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
        <w:tblW w:w="110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2"/>
        <w:gridCol w:w="4949"/>
      </w:tblGrid>
      <w:tr w:rsidR="0057268A" w:rsidRPr="0057268A" w14:paraId="004CF73B" w14:textId="77777777" w:rsidTr="00461558">
        <w:tc>
          <w:tcPr>
            <w:tcW w:w="6062" w:type="dxa"/>
          </w:tcPr>
          <w:p w14:paraId="2EB533E6" w14:textId="77777777" w:rsidR="0057268A" w:rsidRPr="0057268A" w:rsidRDefault="0057268A" w:rsidP="00CC56EA">
            <w:pPr>
              <w:tabs>
                <w:tab w:val="left" w:pos="2880"/>
              </w:tabs>
            </w:pPr>
            <w:bookmarkStart w:id="0" w:name="_Toc293146740"/>
            <w:bookmarkStart w:id="1" w:name="_Toc417655656"/>
          </w:p>
        </w:tc>
        <w:tc>
          <w:tcPr>
            <w:tcW w:w="4949" w:type="dxa"/>
          </w:tcPr>
          <w:p w14:paraId="294A579B" w14:textId="77777777" w:rsidR="00461558" w:rsidRDefault="00461558" w:rsidP="00461558">
            <w:pPr>
              <w:tabs>
                <w:tab w:val="left" w:pos="2880"/>
              </w:tabs>
              <w:rPr>
                <w:b/>
                <w:sz w:val="26"/>
                <w:szCs w:val="26"/>
              </w:rPr>
            </w:pPr>
            <w:r>
              <w:rPr>
                <w:b/>
                <w:sz w:val="26"/>
                <w:szCs w:val="26"/>
              </w:rPr>
              <w:t xml:space="preserve">Приложение </w:t>
            </w:r>
          </w:p>
          <w:p w14:paraId="240FB119" w14:textId="77777777" w:rsidR="00461558" w:rsidRDefault="00461558" w:rsidP="00461558">
            <w:pPr>
              <w:tabs>
                <w:tab w:val="left" w:pos="2880"/>
              </w:tabs>
              <w:rPr>
                <w:sz w:val="26"/>
                <w:szCs w:val="26"/>
              </w:rPr>
            </w:pPr>
            <w:r>
              <w:rPr>
                <w:sz w:val="26"/>
                <w:szCs w:val="26"/>
              </w:rPr>
              <w:t>к решению Совета депутатов</w:t>
            </w:r>
          </w:p>
          <w:p w14:paraId="0909D31E" w14:textId="77777777" w:rsidR="00461558" w:rsidRDefault="00461558" w:rsidP="00461558">
            <w:pPr>
              <w:tabs>
                <w:tab w:val="left" w:pos="2880"/>
              </w:tabs>
              <w:rPr>
                <w:sz w:val="26"/>
                <w:szCs w:val="26"/>
              </w:rPr>
            </w:pPr>
            <w:r>
              <w:rPr>
                <w:sz w:val="26"/>
                <w:szCs w:val="26"/>
              </w:rPr>
              <w:t>муниципального образования</w:t>
            </w:r>
          </w:p>
          <w:p w14:paraId="58F4E0DE" w14:textId="77777777" w:rsidR="00461558" w:rsidRDefault="00461558" w:rsidP="00461558">
            <w:pPr>
              <w:tabs>
                <w:tab w:val="left" w:pos="2880"/>
              </w:tabs>
              <w:rPr>
                <w:sz w:val="26"/>
                <w:szCs w:val="26"/>
              </w:rPr>
            </w:pPr>
            <w:r>
              <w:rPr>
                <w:sz w:val="26"/>
                <w:szCs w:val="26"/>
              </w:rPr>
              <w:t xml:space="preserve">город Саяногорск </w:t>
            </w:r>
          </w:p>
          <w:p w14:paraId="45637C9D" w14:textId="2ED8B308" w:rsidR="00461558" w:rsidRDefault="00B15111" w:rsidP="00461558">
            <w:pPr>
              <w:tabs>
                <w:tab w:val="left" w:pos="2880"/>
              </w:tabs>
              <w:rPr>
                <w:sz w:val="26"/>
                <w:szCs w:val="26"/>
              </w:rPr>
            </w:pPr>
            <w:r>
              <w:rPr>
                <w:b/>
                <w:sz w:val="26"/>
                <w:szCs w:val="26"/>
              </w:rPr>
              <w:t>№</w:t>
            </w:r>
            <w:r>
              <w:rPr>
                <w:b/>
                <w:sz w:val="26"/>
                <w:szCs w:val="26"/>
                <w:u w:val="single"/>
              </w:rPr>
              <w:t>203/29-6</w:t>
            </w:r>
            <w:r w:rsidR="00461558">
              <w:rPr>
                <w:sz w:val="26"/>
                <w:szCs w:val="26"/>
              </w:rPr>
              <w:t xml:space="preserve">, принятому </w:t>
            </w:r>
            <w:r w:rsidR="00461558">
              <w:rPr>
                <w:b/>
                <w:sz w:val="26"/>
                <w:szCs w:val="26"/>
                <w:u w:val="single"/>
              </w:rPr>
              <w:t>17.12.2024г.</w:t>
            </w:r>
          </w:p>
          <w:p w14:paraId="7894D219" w14:textId="734B326E" w:rsidR="0057268A" w:rsidRPr="0057268A" w:rsidRDefault="0057268A" w:rsidP="00CC56EA">
            <w:pPr>
              <w:tabs>
                <w:tab w:val="left" w:pos="2880"/>
              </w:tabs>
            </w:pPr>
          </w:p>
        </w:tc>
      </w:tr>
    </w:tbl>
    <w:p w14:paraId="372CBB01" w14:textId="77777777" w:rsidR="00CC56EA" w:rsidRDefault="00CC56EA" w:rsidP="00CC56EA">
      <w:pPr>
        <w:tabs>
          <w:tab w:val="left" w:pos="2880"/>
        </w:tabs>
        <w:rPr>
          <w:sz w:val="28"/>
          <w:szCs w:val="28"/>
        </w:rPr>
      </w:pPr>
    </w:p>
    <w:p w14:paraId="4A0EE5FC" w14:textId="176F5441" w:rsidR="00CC56EA" w:rsidRDefault="00CC56EA" w:rsidP="00CC56EA">
      <w:pPr>
        <w:tabs>
          <w:tab w:val="left" w:pos="2880"/>
        </w:tabs>
        <w:jc w:val="center"/>
        <w:rPr>
          <w:sz w:val="60"/>
          <w:szCs w:val="60"/>
        </w:rPr>
      </w:pPr>
    </w:p>
    <w:p w14:paraId="24FFFDC8" w14:textId="00BC5D8F" w:rsidR="004D481A" w:rsidRDefault="004D481A" w:rsidP="00CC56EA">
      <w:pPr>
        <w:tabs>
          <w:tab w:val="left" w:pos="2880"/>
        </w:tabs>
        <w:jc w:val="center"/>
        <w:rPr>
          <w:sz w:val="60"/>
          <w:szCs w:val="60"/>
        </w:rPr>
      </w:pPr>
    </w:p>
    <w:p w14:paraId="555DD96A" w14:textId="3F0452E1" w:rsidR="004D481A" w:rsidRDefault="004D481A" w:rsidP="00CC56EA">
      <w:pPr>
        <w:tabs>
          <w:tab w:val="left" w:pos="2880"/>
        </w:tabs>
        <w:jc w:val="center"/>
        <w:rPr>
          <w:sz w:val="60"/>
          <w:szCs w:val="60"/>
        </w:rPr>
      </w:pPr>
    </w:p>
    <w:p w14:paraId="23EC5D9A" w14:textId="77777777" w:rsidR="004D481A" w:rsidRDefault="004D481A" w:rsidP="00CC56EA">
      <w:pPr>
        <w:tabs>
          <w:tab w:val="left" w:pos="2880"/>
        </w:tabs>
        <w:jc w:val="center"/>
        <w:rPr>
          <w:sz w:val="60"/>
          <w:szCs w:val="60"/>
        </w:rPr>
      </w:pPr>
    </w:p>
    <w:p w14:paraId="1CE7F23F" w14:textId="42C18D78" w:rsidR="004D481A" w:rsidRDefault="004D481A" w:rsidP="00CC56EA">
      <w:pPr>
        <w:tabs>
          <w:tab w:val="left" w:pos="2880"/>
        </w:tabs>
        <w:jc w:val="center"/>
        <w:rPr>
          <w:sz w:val="60"/>
          <w:szCs w:val="60"/>
        </w:rPr>
      </w:pPr>
    </w:p>
    <w:p w14:paraId="165D01FF" w14:textId="77777777" w:rsidR="004D481A" w:rsidRPr="004D481A" w:rsidRDefault="004D481A" w:rsidP="00CC56EA">
      <w:pPr>
        <w:tabs>
          <w:tab w:val="left" w:pos="2880"/>
        </w:tabs>
        <w:jc w:val="center"/>
        <w:rPr>
          <w:sz w:val="60"/>
          <w:szCs w:val="60"/>
        </w:rPr>
      </w:pPr>
    </w:p>
    <w:p w14:paraId="3899DF78" w14:textId="77777777" w:rsidR="00CC56EA" w:rsidRPr="004D481A" w:rsidRDefault="00CC56EA" w:rsidP="00CC56EA">
      <w:pPr>
        <w:spacing w:before="200"/>
        <w:jc w:val="center"/>
        <w:rPr>
          <w:b/>
          <w:bCs/>
          <w:sz w:val="60"/>
          <w:szCs w:val="60"/>
        </w:rPr>
      </w:pPr>
    </w:p>
    <w:p w14:paraId="021EE028" w14:textId="559AD862" w:rsidR="00CC56EA" w:rsidRDefault="004D481A" w:rsidP="00CC56EA">
      <w:pPr>
        <w:pStyle w:val="Sf3"/>
        <w:ind w:firstLine="0"/>
        <w:jc w:val="center"/>
        <w:rPr>
          <w:b/>
          <w:bCs/>
          <w:sz w:val="40"/>
          <w:szCs w:val="40"/>
        </w:rPr>
      </w:pPr>
      <w:r w:rsidRPr="004D481A">
        <w:rPr>
          <w:b/>
          <w:bCs/>
          <w:sz w:val="40"/>
          <w:szCs w:val="40"/>
        </w:rPr>
        <w:t>МЕСТНЫЕ</w:t>
      </w:r>
      <w:r w:rsidR="00CC56EA" w:rsidRPr="004D481A">
        <w:rPr>
          <w:b/>
          <w:bCs/>
          <w:sz w:val="40"/>
          <w:szCs w:val="40"/>
        </w:rPr>
        <w:t xml:space="preserve"> НОРМАТИВ</w:t>
      </w:r>
      <w:r w:rsidRPr="004D481A">
        <w:rPr>
          <w:b/>
          <w:bCs/>
          <w:sz w:val="40"/>
          <w:szCs w:val="40"/>
        </w:rPr>
        <w:t xml:space="preserve">Ы </w:t>
      </w:r>
      <w:r w:rsidR="00CC56EA" w:rsidRPr="004D481A">
        <w:rPr>
          <w:b/>
          <w:bCs/>
          <w:sz w:val="40"/>
          <w:szCs w:val="40"/>
        </w:rPr>
        <w:t>ГРАДОСТРОИТЕЛЬНОГО ПРОЕКТИРОВАНИЯ МУНИЦИПАЛЬНОГО ОБРАЗОВАНИЯ ГОРОД САЯНОГОРСК</w:t>
      </w:r>
    </w:p>
    <w:p w14:paraId="306C18F9" w14:textId="3AD71CA9" w:rsidR="004D481A" w:rsidRDefault="004D481A" w:rsidP="00CC56EA">
      <w:pPr>
        <w:pStyle w:val="Sf3"/>
        <w:ind w:firstLine="0"/>
        <w:jc w:val="center"/>
        <w:rPr>
          <w:b/>
          <w:bCs/>
          <w:sz w:val="40"/>
          <w:szCs w:val="40"/>
        </w:rPr>
      </w:pPr>
    </w:p>
    <w:p w14:paraId="69736585" w14:textId="3C10FE70" w:rsidR="004D481A" w:rsidRDefault="004D481A" w:rsidP="00CC56EA">
      <w:pPr>
        <w:pStyle w:val="Sf3"/>
        <w:ind w:firstLine="0"/>
        <w:jc w:val="center"/>
        <w:rPr>
          <w:b/>
          <w:bCs/>
          <w:sz w:val="40"/>
          <w:szCs w:val="40"/>
        </w:rPr>
      </w:pPr>
    </w:p>
    <w:p w14:paraId="72FDE334" w14:textId="6B38FD64" w:rsidR="004D481A" w:rsidRDefault="004D481A" w:rsidP="00CC56EA">
      <w:pPr>
        <w:pStyle w:val="Sf3"/>
        <w:ind w:firstLine="0"/>
        <w:jc w:val="center"/>
        <w:rPr>
          <w:b/>
          <w:bCs/>
          <w:sz w:val="40"/>
          <w:szCs w:val="40"/>
        </w:rPr>
      </w:pPr>
    </w:p>
    <w:p w14:paraId="045DC684" w14:textId="22C7F136" w:rsidR="004D481A" w:rsidRDefault="004D481A" w:rsidP="00CC56EA">
      <w:pPr>
        <w:pStyle w:val="Sf3"/>
        <w:ind w:firstLine="0"/>
        <w:jc w:val="center"/>
        <w:rPr>
          <w:b/>
          <w:bCs/>
          <w:sz w:val="40"/>
          <w:szCs w:val="40"/>
        </w:rPr>
      </w:pPr>
    </w:p>
    <w:p w14:paraId="6B7D7C35" w14:textId="0F3E5FBE" w:rsidR="004D481A" w:rsidRDefault="004D481A" w:rsidP="00CC56EA">
      <w:pPr>
        <w:pStyle w:val="Sf3"/>
        <w:ind w:firstLine="0"/>
        <w:jc w:val="center"/>
        <w:rPr>
          <w:b/>
          <w:bCs/>
          <w:sz w:val="40"/>
          <w:szCs w:val="40"/>
        </w:rPr>
      </w:pPr>
    </w:p>
    <w:p w14:paraId="66EBAF33" w14:textId="758F744C" w:rsidR="004D481A" w:rsidRDefault="004D481A" w:rsidP="00CC56EA">
      <w:pPr>
        <w:pStyle w:val="Sf3"/>
        <w:ind w:firstLine="0"/>
        <w:jc w:val="center"/>
        <w:rPr>
          <w:b/>
          <w:bCs/>
          <w:sz w:val="40"/>
          <w:szCs w:val="40"/>
        </w:rPr>
      </w:pPr>
    </w:p>
    <w:p w14:paraId="1B6D7921" w14:textId="60E290B2" w:rsidR="004D481A" w:rsidRDefault="004D481A" w:rsidP="00CC56EA">
      <w:pPr>
        <w:pStyle w:val="Sf3"/>
        <w:ind w:firstLine="0"/>
        <w:jc w:val="center"/>
        <w:rPr>
          <w:b/>
          <w:bCs/>
          <w:sz w:val="40"/>
          <w:szCs w:val="40"/>
        </w:rPr>
      </w:pPr>
    </w:p>
    <w:p w14:paraId="6ED5E51D" w14:textId="374EB3BC" w:rsidR="004D481A" w:rsidRDefault="004D481A" w:rsidP="00CC56EA">
      <w:pPr>
        <w:pStyle w:val="Sf3"/>
        <w:ind w:firstLine="0"/>
        <w:jc w:val="center"/>
        <w:rPr>
          <w:b/>
          <w:bCs/>
          <w:sz w:val="40"/>
          <w:szCs w:val="40"/>
        </w:rPr>
      </w:pPr>
    </w:p>
    <w:p w14:paraId="6151FAA0" w14:textId="7DFCDEF5" w:rsidR="004D481A" w:rsidRDefault="004D481A" w:rsidP="00CC56EA">
      <w:pPr>
        <w:pStyle w:val="Sf3"/>
        <w:ind w:firstLine="0"/>
        <w:jc w:val="center"/>
        <w:rPr>
          <w:b/>
          <w:bCs/>
          <w:sz w:val="40"/>
          <w:szCs w:val="40"/>
        </w:rPr>
      </w:pPr>
    </w:p>
    <w:p w14:paraId="69025CC1" w14:textId="49A3548E" w:rsidR="004D481A" w:rsidRDefault="004D481A" w:rsidP="00CC56EA">
      <w:pPr>
        <w:pStyle w:val="Sf3"/>
        <w:ind w:firstLine="0"/>
        <w:jc w:val="center"/>
        <w:rPr>
          <w:b/>
          <w:bCs/>
          <w:sz w:val="40"/>
          <w:szCs w:val="40"/>
        </w:rPr>
      </w:pPr>
    </w:p>
    <w:p w14:paraId="19EF98FD" w14:textId="1D1AA2C5" w:rsidR="004D481A" w:rsidRDefault="004D481A" w:rsidP="00CC56EA">
      <w:pPr>
        <w:pStyle w:val="Sf3"/>
        <w:ind w:firstLine="0"/>
        <w:jc w:val="center"/>
        <w:rPr>
          <w:b/>
          <w:bCs/>
          <w:sz w:val="40"/>
          <w:szCs w:val="40"/>
        </w:rPr>
      </w:pPr>
    </w:p>
    <w:p w14:paraId="21E30EA0" w14:textId="4452FFC9" w:rsidR="004D481A" w:rsidRDefault="004D481A" w:rsidP="00CC56EA">
      <w:pPr>
        <w:pStyle w:val="Sf3"/>
        <w:ind w:firstLine="0"/>
        <w:jc w:val="center"/>
        <w:rPr>
          <w:b/>
          <w:bCs/>
          <w:sz w:val="40"/>
          <w:szCs w:val="40"/>
        </w:rPr>
      </w:pPr>
    </w:p>
    <w:bookmarkEnd w:id="1" w:displacedByCustomXml="next"/>
    <w:bookmarkEnd w:id="0" w:displacedByCustomXml="next"/>
    <w:sdt>
      <w:sdtPr>
        <w:rPr>
          <w:rFonts w:ascii="Times New Roman" w:hAnsi="Times New Roman"/>
          <w:b w:val="0"/>
          <w:bCs w:val="0"/>
          <w:caps/>
          <w:color w:val="auto"/>
          <w:sz w:val="20"/>
          <w:szCs w:val="20"/>
          <w:lang w:val="ru-RU" w:eastAsia="ru-RU"/>
        </w:rPr>
        <w:id w:val="1361322086"/>
        <w:docPartObj>
          <w:docPartGallery w:val="Table of Contents"/>
          <w:docPartUnique/>
        </w:docPartObj>
      </w:sdtPr>
      <w:sdtEndPr>
        <w:rPr>
          <w:caps w:val="0"/>
          <w:sz w:val="24"/>
          <w:szCs w:val="24"/>
        </w:rPr>
      </w:sdtEndPr>
      <w:sdtContent>
        <w:p w14:paraId="4F219E5C" w14:textId="12F75328" w:rsidR="0002558B" w:rsidRPr="004D633F" w:rsidRDefault="0002558B" w:rsidP="00854FD6">
          <w:pPr>
            <w:pStyle w:val="afff8"/>
            <w:pBdr>
              <w:bottom w:val="single" w:sz="12" w:space="0" w:color="365F91"/>
            </w:pBdr>
            <w:jc w:val="center"/>
            <w:rPr>
              <w:rFonts w:ascii="Times New Roman" w:hAnsi="Times New Roman"/>
              <w:color w:val="auto"/>
              <w:sz w:val="22"/>
              <w:szCs w:val="22"/>
            </w:rPr>
          </w:pPr>
          <w:r w:rsidRPr="004D633F">
            <w:rPr>
              <w:rFonts w:ascii="Times New Roman" w:hAnsi="Times New Roman"/>
              <w:color w:val="auto"/>
              <w:sz w:val="22"/>
              <w:szCs w:val="22"/>
              <w:lang w:val="ru-RU"/>
            </w:rPr>
            <w:t>С</w:t>
          </w:r>
          <w:r w:rsidR="004D633F">
            <w:rPr>
              <w:rFonts w:ascii="Times New Roman" w:hAnsi="Times New Roman"/>
              <w:color w:val="auto"/>
              <w:sz w:val="22"/>
              <w:szCs w:val="22"/>
              <w:lang w:val="ru-RU"/>
            </w:rPr>
            <w:t>ОДЕРЖАНИЕ</w:t>
          </w:r>
        </w:p>
        <w:p w14:paraId="68FAE844" w14:textId="7A7B7C07" w:rsidR="00E472EB" w:rsidRPr="004D481A" w:rsidRDefault="0002558B">
          <w:pPr>
            <w:pStyle w:val="24"/>
            <w:tabs>
              <w:tab w:val="left" w:pos="720"/>
            </w:tabs>
            <w:rPr>
              <w:rFonts w:asciiTheme="minorHAnsi" w:eastAsiaTheme="minorEastAsia" w:hAnsiTheme="minorHAnsi" w:cstheme="minorBidi"/>
              <w:smallCaps w:val="0"/>
              <w:noProof/>
              <w:sz w:val="22"/>
              <w:szCs w:val="22"/>
              <w:lang w:val="de-DE" w:eastAsia="de-DE"/>
            </w:rPr>
          </w:pPr>
          <w:r w:rsidRPr="004D481A">
            <w:rPr>
              <w:sz w:val="22"/>
              <w:szCs w:val="22"/>
            </w:rPr>
            <w:fldChar w:fldCharType="begin"/>
          </w:r>
          <w:r w:rsidRPr="004D481A">
            <w:rPr>
              <w:sz w:val="22"/>
              <w:szCs w:val="22"/>
            </w:rPr>
            <w:instrText xml:space="preserve"> TOC \o "1-3" \h \z \u </w:instrText>
          </w:r>
          <w:r w:rsidRPr="004D481A">
            <w:rPr>
              <w:sz w:val="22"/>
              <w:szCs w:val="22"/>
            </w:rPr>
            <w:fldChar w:fldCharType="separate"/>
          </w:r>
          <w:hyperlink w:anchor="_Toc163406077" w:history="1">
            <w:r w:rsidR="00E472EB" w:rsidRPr="004D481A">
              <w:rPr>
                <w:rStyle w:val="afffb"/>
                <w:noProof/>
                <w:color w:val="auto"/>
                <w:sz w:val="22"/>
                <w:szCs w:val="22"/>
                <w:u w:val="none"/>
              </w:rPr>
              <w:t>1.</w:t>
            </w:r>
            <w:r w:rsidR="00E472EB" w:rsidRPr="004D481A">
              <w:rPr>
                <w:rFonts w:asciiTheme="minorHAnsi" w:eastAsiaTheme="minorEastAsia" w:hAnsiTheme="minorHAnsi" w:cstheme="minorBidi"/>
                <w:smallCaps w:val="0"/>
                <w:noProof/>
                <w:sz w:val="22"/>
                <w:szCs w:val="22"/>
                <w:lang w:val="de-DE" w:eastAsia="de-DE"/>
              </w:rPr>
              <w:tab/>
            </w:r>
            <w:r w:rsidR="00E472EB" w:rsidRPr="004D481A">
              <w:rPr>
                <w:rStyle w:val="afffb"/>
                <w:noProof/>
                <w:color w:val="auto"/>
                <w:sz w:val="22"/>
                <w:szCs w:val="22"/>
                <w:u w:val="none"/>
              </w:rPr>
              <w:t>ОСНОВНАЯ ЧАСТЬ</w:t>
            </w:r>
            <w:r w:rsidR="00E472EB" w:rsidRPr="004D481A">
              <w:rPr>
                <w:noProof/>
                <w:webHidden/>
                <w:sz w:val="22"/>
                <w:szCs w:val="22"/>
              </w:rPr>
              <w:tab/>
            </w:r>
            <w:r w:rsidR="00E472EB" w:rsidRPr="004D481A">
              <w:rPr>
                <w:noProof/>
                <w:webHidden/>
                <w:sz w:val="22"/>
                <w:szCs w:val="22"/>
              </w:rPr>
              <w:fldChar w:fldCharType="begin"/>
            </w:r>
            <w:r w:rsidR="00E472EB" w:rsidRPr="004D481A">
              <w:rPr>
                <w:noProof/>
                <w:webHidden/>
                <w:sz w:val="22"/>
                <w:szCs w:val="22"/>
              </w:rPr>
              <w:instrText xml:space="preserve"> PAGEREF _Toc163406077 \h </w:instrText>
            </w:r>
            <w:r w:rsidR="00E472EB" w:rsidRPr="004D481A">
              <w:rPr>
                <w:noProof/>
                <w:webHidden/>
                <w:sz w:val="22"/>
                <w:szCs w:val="22"/>
              </w:rPr>
            </w:r>
            <w:r w:rsidR="00E472EB" w:rsidRPr="004D481A">
              <w:rPr>
                <w:noProof/>
                <w:webHidden/>
                <w:sz w:val="22"/>
                <w:szCs w:val="22"/>
              </w:rPr>
              <w:fldChar w:fldCharType="separate"/>
            </w:r>
            <w:r w:rsidR="003C7787">
              <w:rPr>
                <w:noProof/>
                <w:webHidden/>
                <w:sz w:val="22"/>
                <w:szCs w:val="22"/>
              </w:rPr>
              <w:t>5</w:t>
            </w:r>
            <w:r w:rsidR="00E472EB" w:rsidRPr="004D481A">
              <w:rPr>
                <w:noProof/>
                <w:webHidden/>
                <w:sz w:val="22"/>
                <w:szCs w:val="22"/>
              </w:rPr>
              <w:fldChar w:fldCharType="end"/>
            </w:r>
          </w:hyperlink>
        </w:p>
        <w:p w14:paraId="7CAD6F9C" w14:textId="6A90EF37" w:rsidR="00E472EB" w:rsidRPr="004D481A" w:rsidRDefault="00E2213C">
          <w:pPr>
            <w:pStyle w:val="24"/>
            <w:tabs>
              <w:tab w:val="left" w:pos="720"/>
            </w:tabs>
            <w:rPr>
              <w:rFonts w:asciiTheme="minorHAnsi" w:eastAsiaTheme="minorEastAsia" w:hAnsiTheme="minorHAnsi" w:cstheme="minorBidi"/>
              <w:smallCaps w:val="0"/>
              <w:noProof/>
              <w:sz w:val="22"/>
              <w:szCs w:val="22"/>
              <w:lang w:val="de-DE" w:eastAsia="de-DE"/>
            </w:rPr>
          </w:pPr>
          <w:hyperlink w:anchor="_Toc163406078" w:history="1">
            <w:r w:rsidR="00E472EB" w:rsidRPr="004D481A">
              <w:rPr>
                <w:rStyle w:val="afffb"/>
                <w:noProof/>
                <w:color w:val="auto"/>
                <w:sz w:val="22"/>
                <w:szCs w:val="22"/>
                <w:u w:val="none"/>
              </w:rPr>
              <w:t>1.1</w:t>
            </w:r>
            <w:r w:rsidR="00E472EB" w:rsidRPr="004D481A">
              <w:rPr>
                <w:rFonts w:asciiTheme="minorHAnsi" w:eastAsiaTheme="minorEastAsia" w:hAnsiTheme="minorHAnsi" w:cstheme="minorBidi"/>
                <w:smallCaps w:val="0"/>
                <w:noProof/>
                <w:sz w:val="22"/>
                <w:szCs w:val="22"/>
                <w:lang w:val="de-DE" w:eastAsia="de-DE"/>
              </w:rPr>
              <w:tab/>
            </w:r>
            <w:r w:rsidR="00E472EB" w:rsidRPr="004D481A">
              <w:rPr>
                <w:rStyle w:val="afffb"/>
                <w:noProof/>
                <w:color w:val="auto"/>
                <w:sz w:val="22"/>
                <w:szCs w:val="22"/>
                <w:u w:val="none"/>
              </w:rPr>
              <w:t>ПЕРЕЧЕНЬ ИСПОЛЬЗУЕМЫХ СОКРАЩЕНИЙ</w:t>
            </w:r>
            <w:r w:rsidR="00E472EB" w:rsidRPr="004D481A">
              <w:rPr>
                <w:noProof/>
                <w:webHidden/>
                <w:sz w:val="22"/>
                <w:szCs w:val="22"/>
              </w:rPr>
              <w:tab/>
            </w:r>
            <w:r w:rsidR="00E472EB" w:rsidRPr="004D481A">
              <w:rPr>
                <w:noProof/>
                <w:webHidden/>
                <w:sz w:val="22"/>
                <w:szCs w:val="22"/>
              </w:rPr>
              <w:fldChar w:fldCharType="begin"/>
            </w:r>
            <w:r w:rsidR="00E472EB" w:rsidRPr="004D481A">
              <w:rPr>
                <w:noProof/>
                <w:webHidden/>
                <w:sz w:val="22"/>
                <w:szCs w:val="22"/>
              </w:rPr>
              <w:instrText xml:space="preserve"> PAGEREF _Toc163406078 \h </w:instrText>
            </w:r>
            <w:r w:rsidR="00E472EB" w:rsidRPr="004D481A">
              <w:rPr>
                <w:noProof/>
                <w:webHidden/>
                <w:sz w:val="22"/>
                <w:szCs w:val="22"/>
              </w:rPr>
            </w:r>
            <w:r w:rsidR="00E472EB" w:rsidRPr="004D481A">
              <w:rPr>
                <w:noProof/>
                <w:webHidden/>
                <w:sz w:val="22"/>
                <w:szCs w:val="22"/>
              </w:rPr>
              <w:fldChar w:fldCharType="separate"/>
            </w:r>
            <w:r w:rsidR="003C7787">
              <w:rPr>
                <w:noProof/>
                <w:webHidden/>
                <w:sz w:val="22"/>
                <w:szCs w:val="22"/>
              </w:rPr>
              <w:t>6</w:t>
            </w:r>
            <w:r w:rsidR="00E472EB" w:rsidRPr="004D481A">
              <w:rPr>
                <w:noProof/>
                <w:webHidden/>
                <w:sz w:val="22"/>
                <w:szCs w:val="22"/>
              </w:rPr>
              <w:fldChar w:fldCharType="end"/>
            </w:r>
          </w:hyperlink>
        </w:p>
        <w:p w14:paraId="249FBDFE" w14:textId="15411521" w:rsidR="00E472EB" w:rsidRPr="004D481A" w:rsidRDefault="00E2213C">
          <w:pPr>
            <w:pStyle w:val="24"/>
            <w:tabs>
              <w:tab w:val="left" w:pos="720"/>
            </w:tabs>
            <w:rPr>
              <w:rFonts w:asciiTheme="minorHAnsi" w:eastAsiaTheme="minorEastAsia" w:hAnsiTheme="minorHAnsi" w:cstheme="minorBidi"/>
              <w:smallCaps w:val="0"/>
              <w:noProof/>
              <w:sz w:val="22"/>
              <w:szCs w:val="22"/>
              <w:lang w:val="de-DE" w:eastAsia="de-DE"/>
            </w:rPr>
          </w:pPr>
          <w:hyperlink w:anchor="_Toc163406079" w:history="1">
            <w:r w:rsidR="00E472EB" w:rsidRPr="004D481A">
              <w:rPr>
                <w:rStyle w:val="afffb"/>
                <w:noProof/>
                <w:color w:val="auto"/>
                <w:sz w:val="22"/>
                <w:szCs w:val="22"/>
                <w:u w:val="none"/>
              </w:rPr>
              <w:t>1.2</w:t>
            </w:r>
            <w:r w:rsidR="00E472EB" w:rsidRPr="004D481A">
              <w:rPr>
                <w:rFonts w:asciiTheme="minorHAnsi" w:eastAsiaTheme="minorEastAsia" w:hAnsiTheme="minorHAnsi" w:cstheme="minorBidi"/>
                <w:smallCaps w:val="0"/>
                <w:noProof/>
                <w:sz w:val="22"/>
                <w:szCs w:val="22"/>
                <w:lang w:val="de-DE" w:eastAsia="de-DE"/>
              </w:rPr>
              <w:tab/>
            </w:r>
            <w:r w:rsidR="00E472EB" w:rsidRPr="004D481A">
              <w:rPr>
                <w:rStyle w:val="afffb"/>
                <w:noProof/>
                <w:color w:val="auto"/>
                <w:sz w:val="22"/>
                <w:szCs w:val="22"/>
                <w:u w:val="none"/>
              </w:rPr>
              <w:t>ТЕРМИНЫ И ОПРЕДЕЛЕНИЯ</w:t>
            </w:r>
            <w:r w:rsidR="00E472EB" w:rsidRPr="004D481A">
              <w:rPr>
                <w:noProof/>
                <w:webHidden/>
                <w:sz w:val="22"/>
                <w:szCs w:val="22"/>
              </w:rPr>
              <w:tab/>
            </w:r>
            <w:r w:rsidR="00E472EB" w:rsidRPr="004D481A">
              <w:rPr>
                <w:noProof/>
                <w:webHidden/>
                <w:sz w:val="22"/>
                <w:szCs w:val="22"/>
              </w:rPr>
              <w:fldChar w:fldCharType="begin"/>
            </w:r>
            <w:r w:rsidR="00E472EB" w:rsidRPr="004D481A">
              <w:rPr>
                <w:noProof/>
                <w:webHidden/>
                <w:sz w:val="22"/>
                <w:szCs w:val="22"/>
              </w:rPr>
              <w:instrText xml:space="preserve"> PAGEREF _Toc163406079 \h </w:instrText>
            </w:r>
            <w:r w:rsidR="00E472EB" w:rsidRPr="004D481A">
              <w:rPr>
                <w:noProof/>
                <w:webHidden/>
                <w:sz w:val="22"/>
                <w:szCs w:val="22"/>
              </w:rPr>
            </w:r>
            <w:r w:rsidR="00E472EB" w:rsidRPr="004D481A">
              <w:rPr>
                <w:noProof/>
                <w:webHidden/>
                <w:sz w:val="22"/>
                <w:szCs w:val="22"/>
              </w:rPr>
              <w:fldChar w:fldCharType="separate"/>
            </w:r>
            <w:r w:rsidR="003C7787">
              <w:rPr>
                <w:noProof/>
                <w:webHidden/>
                <w:sz w:val="22"/>
                <w:szCs w:val="22"/>
              </w:rPr>
              <w:t>7</w:t>
            </w:r>
            <w:r w:rsidR="00E472EB" w:rsidRPr="004D481A">
              <w:rPr>
                <w:noProof/>
                <w:webHidden/>
                <w:sz w:val="22"/>
                <w:szCs w:val="22"/>
              </w:rPr>
              <w:fldChar w:fldCharType="end"/>
            </w:r>
          </w:hyperlink>
        </w:p>
        <w:p w14:paraId="1F4878BD" w14:textId="7929B7AC" w:rsidR="00E472EB" w:rsidRPr="004D481A" w:rsidRDefault="00E2213C">
          <w:pPr>
            <w:pStyle w:val="24"/>
            <w:tabs>
              <w:tab w:val="left" w:pos="720"/>
            </w:tabs>
            <w:rPr>
              <w:rFonts w:asciiTheme="minorHAnsi" w:eastAsiaTheme="minorEastAsia" w:hAnsiTheme="minorHAnsi" w:cstheme="minorBidi"/>
              <w:smallCaps w:val="0"/>
              <w:noProof/>
              <w:sz w:val="22"/>
              <w:szCs w:val="22"/>
              <w:lang w:val="de-DE" w:eastAsia="de-DE"/>
            </w:rPr>
          </w:pPr>
          <w:hyperlink w:anchor="_Toc163406080" w:history="1">
            <w:r w:rsidR="00E472EB" w:rsidRPr="004D481A">
              <w:rPr>
                <w:rStyle w:val="afffb"/>
                <w:noProof/>
                <w:color w:val="auto"/>
                <w:sz w:val="22"/>
                <w:szCs w:val="22"/>
                <w:u w:val="none"/>
              </w:rPr>
              <w:t>1.3</w:t>
            </w:r>
            <w:r w:rsidR="00E472EB" w:rsidRPr="004D481A">
              <w:rPr>
                <w:rFonts w:asciiTheme="minorHAnsi" w:eastAsiaTheme="minorEastAsia" w:hAnsiTheme="minorHAnsi" w:cstheme="minorBidi"/>
                <w:smallCaps w:val="0"/>
                <w:noProof/>
                <w:sz w:val="22"/>
                <w:szCs w:val="22"/>
                <w:lang w:val="de-DE" w:eastAsia="de-DE"/>
              </w:rPr>
              <w:tab/>
            </w:r>
            <w:r w:rsidR="00E472EB" w:rsidRPr="004D481A">
              <w:rPr>
                <w:rStyle w:val="afffb"/>
                <w:noProof/>
                <w:color w:val="auto"/>
                <w:sz w:val="22"/>
                <w:szCs w:val="22"/>
                <w:u w:val="none"/>
              </w:rPr>
              <w:t>ОБЩИЕ ПОЛОЖЕНИЯ</w:t>
            </w:r>
            <w:r w:rsidR="00E472EB" w:rsidRPr="004D481A">
              <w:rPr>
                <w:noProof/>
                <w:webHidden/>
                <w:sz w:val="22"/>
                <w:szCs w:val="22"/>
              </w:rPr>
              <w:tab/>
            </w:r>
            <w:r w:rsidR="00E472EB" w:rsidRPr="004D481A">
              <w:rPr>
                <w:noProof/>
                <w:webHidden/>
                <w:sz w:val="22"/>
                <w:szCs w:val="22"/>
              </w:rPr>
              <w:fldChar w:fldCharType="begin"/>
            </w:r>
            <w:r w:rsidR="00E472EB" w:rsidRPr="004D481A">
              <w:rPr>
                <w:noProof/>
                <w:webHidden/>
                <w:sz w:val="22"/>
                <w:szCs w:val="22"/>
              </w:rPr>
              <w:instrText xml:space="preserve"> PAGEREF _Toc163406080 \h </w:instrText>
            </w:r>
            <w:r w:rsidR="00E472EB" w:rsidRPr="004D481A">
              <w:rPr>
                <w:noProof/>
                <w:webHidden/>
                <w:sz w:val="22"/>
                <w:szCs w:val="22"/>
              </w:rPr>
            </w:r>
            <w:r w:rsidR="00E472EB" w:rsidRPr="004D481A">
              <w:rPr>
                <w:noProof/>
                <w:webHidden/>
                <w:sz w:val="22"/>
                <w:szCs w:val="22"/>
              </w:rPr>
              <w:fldChar w:fldCharType="separate"/>
            </w:r>
            <w:r w:rsidR="003C7787">
              <w:rPr>
                <w:noProof/>
                <w:webHidden/>
                <w:sz w:val="22"/>
                <w:szCs w:val="22"/>
              </w:rPr>
              <w:t>8</w:t>
            </w:r>
            <w:r w:rsidR="00E472EB" w:rsidRPr="004D481A">
              <w:rPr>
                <w:noProof/>
                <w:webHidden/>
                <w:sz w:val="22"/>
                <w:szCs w:val="22"/>
              </w:rPr>
              <w:fldChar w:fldCharType="end"/>
            </w:r>
          </w:hyperlink>
        </w:p>
        <w:p w14:paraId="3A4CBEBB" w14:textId="2ED361D3" w:rsidR="00E472EB" w:rsidRPr="004D481A" w:rsidRDefault="00E2213C" w:rsidP="00680A18">
          <w:pPr>
            <w:pStyle w:val="24"/>
            <w:tabs>
              <w:tab w:val="clear" w:pos="9345"/>
            </w:tabs>
            <w:rPr>
              <w:rFonts w:asciiTheme="minorHAnsi" w:eastAsiaTheme="minorEastAsia" w:hAnsiTheme="minorHAnsi" w:cstheme="minorBidi"/>
              <w:smallCaps w:val="0"/>
              <w:noProof/>
              <w:sz w:val="22"/>
              <w:szCs w:val="22"/>
              <w:lang w:val="de-DE" w:eastAsia="de-DE"/>
            </w:rPr>
          </w:pPr>
          <w:hyperlink w:anchor="_Toc163406081" w:history="1">
            <w:r w:rsidR="00E472EB" w:rsidRPr="004D481A">
              <w:rPr>
                <w:rStyle w:val="afffb"/>
                <w:noProof/>
                <w:color w:val="auto"/>
                <w:sz w:val="22"/>
                <w:szCs w:val="22"/>
                <w:u w:val="none"/>
              </w:rPr>
              <w:t>2.2 РАСЧЕТНЫЕ ПОКАЗАТЕЛИ МИНИМАЛЬНО ДОПУСТИМОГО УРОВНЯ ОБЕСПЕЧЕННОСТИ ОБЪЕКТАМИ МЕСТНОГО ЗНАЧЕНИЯ ГОРОДСКОГО ОКРУГА И РАСЧЕТНЫЕ ПОКАЗАТЕЛИ МАКСИМАЛЬНО ДОПУСТИМОГО УРОВНЯ ТЕРРИТОРИАЛЬНОЙ ДОСТУПНОСТИ ТАКИХ ОБЪЕКТОВ ДЛЯ НАСЕЛЕНИЯ</w:t>
            </w:r>
            <w:r w:rsidR="00E472EB" w:rsidRPr="004D481A">
              <w:rPr>
                <w:noProof/>
                <w:webHidden/>
                <w:sz w:val="22"/>
                <w:szCs w:val="22"/>
              </w:rPr>
              <w:tab/>
            </w:r>
            <w:r w:rsidR="00E472EB" w:rsidRPr="004D481A">
              <w:rPr>
                <w:noProof/>
                <w:webHidden/>
                <w:sz w:val="22"/>
                <w:szCs w:val="22"/>
              </w:rPr>
              <w:fldChar w:fldCharType="begin"/>
            </w:r>
            <w:r w:rsidR="00E472EB" w:rsidRPr="004D481A">
              <w:rPr>
                <w:noProof/>
                <w:webHidden/>
                <w:sz w:val="22"/>
                <w:szCs w:val="22"/>
              </w:rPr>
              <w:instrText xml:space="preserve"> PAGEREF _Toc163406081 \h </w:instrText>
            </w:r>
            <w:r w:rsidR="00E472EB" w:rsidRPr="004D481A">
              <w:rPr>
                <w:noProof/>
                <w:webHidden/>
                <w:sz w:val="22"/>
                <w:szCs w:val="22"/>
              </w:rPr>
            </w:r>
            <w:r w:rsidR="00E472EB" w:rsidRPr="004D481A">
              <w:rPr>
                <w:noProof/>
                <w:webHidden/>
                <w:sz w:val="22"/>
                <w:szCs w:val="22"/>
              </w:rPr>
              <w:fldChar w:fldCharType="separate"/>
            </w:r>
            <w:r w:rsidR="003C7787">
              <w:rPr>
                <w:noProof/>
                <w:webHidden/>
                <w:sz w:val="22"/>
                <w:szCs w:val="22"/>
              </w:rPr>
              <w:t>9</w:t>
            </w:r>
            <w:r w:rsidR="00E472EB" w:rsidRPr="004D481A">
              <w:rPr>
                <w:noProof/>
                <w:webHidden/>
                <w:sz w:val="22"/>
                <w:szCs w:val="22"/>
              </w:rPr>
              <w:fldChar w:fldCharType="end"/>
            </w:r>
          </w:hyperlink>
        </w:p>
        <w:p w14:paraId="2D3DDE22" w14:textId="46100FEB" w:rsidR="00E472EB" w:rsidRPr="004D481A" w:rsidRDefault="00E2213C">
          <w:pPr>
            <w:pStyle w:val="24"/>
            <w:rPr>
              <w:rFonts w:asciiTheme="minorHAnsi" w:eastAsiaTheme="minorEastAsia" w:hAnsiTheme="minorHAnsi" w:cstheme="minorBidi"/>
              <w:smallCaps w:val="0"/>
              <w:noProof/>
              <w:sz w:val="22"/>
              <w:szCs w:val="22"/>
              <w:lang w:val="de-DE" w:eastAsia="de-DE"/>
            </w:rPr>
          </w:pPr>
          <w:hyperlink w:anchor="_Toc163406082" w:history="1">
            <w:r w:rsidR="00E472EB" w:rsidRPr="004D481A">
              <w:rPr>
                <w:rStyle w:val="afffb"/>
                <w:noProof/>
                <w:color w:val="auto"/>
                <w:sz w:val="22"/>
                <w:szCs w:val="22"/>
                <w:u w:val="none"/>
              </w:rPr>
              <w:t>2.2.1 Расчетные показатели, устанавливаемые для объектов местного значения городского округа в области образования</w:t>
            </w:r>
            <w:r w:rsidR="00E472EB" w:rsidRPr="004D481A">
              <w:rPr>
                <w:noProof/>
                <w:webHidden/>
                <w:sz w:val="22"/>
                <w:szCs w:val="22"/>
              </w:rPr>
              <w:tab/>
            </w:r>
            <w:r w:rsidR="00E472EB" w:rsidRPr="004D481A">
              <w:rPr>
                <w:noProof/>
                <w:webHidden/>
                <w:sz w:val="22"/>
                <w:szCs w:val="22"/>
              </w:rPr>
              <w:fldChar w:fldCharType="begin"/>
            </w:r>
            <w:r w:rsidR="00E472EB" w:rsidRPr="004D481A">
              <w:rPr>
                <w:noProof/>
                <w:webHidden/>
                <w:sz w:val="22"/>
                <w:szCs w:val="22"/>
              </w:rPr>
              <w:instrText xml:space="preserve"> PAGEREF _Toc163406082 \h </w:instrText>
            </w:r>
            <w:r w:rsidR="00E472EB" w:rsidRPr="004D481A">
              <w:rPr>
                <w:noProof/>
                <w:webHidden/>
                <w:sz w:val="22"/>
                <w:szCs w:val="22"/>
              </w:rPr>
            </w:r>
            <w:r w:rsidR="00E472EB" w:rsidRPr="004D481A">
              <w:rPr>
                <w:noProof/>
                <w:webHidden/>
                <w:sz w:val="22"/>
                <w:szCs w:val="22"/>
              </w:rPr>
              <w:fldChar w:fldCharType="separate"/>
            </w:r>
            <w:r w:rsidR="003C7787">
              <w:rPr>
                <w:noProof/>
                <w:webHidden/>
                <w:sz w:val="22"/>
                <w:szCs w:val="22"/>
              </w:rPr>
              <w:t>9</w:t>
            </w:r>
            <w:r w:rsidR="00E472EB" w:rsidRPr="004D481A">
              <w:rPr>
                <w:noProof/>
                <w:webHidden/>
                <w:sz w:val="22"/>
                <w:szCs w:val="22"/>
              </w:rPr>
              <w:fldChar w:fldCharType="end"/>
            </w:r>
          </w:hyperlink>
        </w:p>
        <w:p w14:paraId="397F7BCB" w14:textId="2E130E08" w:rsidR="00E472EB" w:rsidRPr="004D481A" w:rsidRDefault="00E2213C">
          <w:pPr>
            <w:pStyle w:val="24"/>
            <w:rPr>
              <w:rFonts w:asciiTheme="minorHAnsi" w:eastAsiaTheme="minorEastAsia" w:hAnsiTheme="minorHAnsi" w:cstheme="minorBidi"/>
              <w:smallCaps w:val="0"/>
              <w:noProof/>
              <w:sz w:val="22"/>
              <w:szCs w:val="22"/>
              <w:lang w:val="de-DE" w:eastAsia="de-DE"/>
            </w:rPr>
          </w:pPr>
          <w:hyperlink w:anchor="_Toc163406083" w:history="1">
            <w:r w:rsidR="00E472EB" w:rsidRPr="004D481A">
              <w:rPr>
                <w:rStyle w:val="afffb"/>
                <w:noProof/>
                <w:color w:val="auto"/>
                <w:sz w:val="22"/>
                <w:szCs w:val="22"/>
                <w:u w:val="none"/>
              </w:rPr>
              <w:t>2.2.2 Расчетные показатели, устанавливаемые для объектов местного значения городского округа в области физической культуры и массового спорта</w:t>
            </w:r>
            <w:r w:rsidR="00E472EB" w:rsidRPr="004D481A">
              <w:rPr>
                <w:noProof/>
                <w:webHidden/>
                <w:sz w:val="22"/>
                <w:szCs w:val="22"/>
              </w:rPr>
              <w:tab/>
            </w:r>
            <w:r w:rsidR="00E472EB" w:rsidRPr="004D481A">
              <w:rPr>
                <w:noProof/>
                <w:webHidden/>
                <w:sz w:val="22"/>
                <w:szCs w:val="22"/>
              </w:rPr>
              <w:fldChar w:fldCharType="begin"/>
            </w:r>
            <w:r w:rsidR="00E472EB" w:rsidRPr="004D481A">
              <w:rPr>
                <w:noProof/>
                <w:webHidden/>
                <w:sz w:val="22"/>
                <w:szCs w:val="22"/>
              </w:rPr>
              <w:instrText xml:space="preserve"> PAGEREF _Toc163406083 \h </w:instrText>
            </w:r>
            <w:r w:rsidR="00E472EB" w:rsidRPr="004D481A">
              <w:rPr>
                <w:noProof/>
                <w:webHidden/>
                <w:sz w:val="22"/>
                <w:szCs w:val="22"/>
              </w:rPr>
            </w:r>
            <w:r w:rsidR="00E472EB" w:rsidRPr="004D481A">
              <w:rPr>
                <w:noProof/>
                <w:webHidden/>
                <w:sz w:val="22"/>
                <w:szCs w:val="22"/>
              </w:rPr>
              <w:fldChar w:fldCharType="separate"/>
            </w:r>
            <w:r w:rsidR="003C7787">
              <w:rPr>
                <w:noProof/>
                <w:webHidden/>
                <w:sz w:val="22"/>
                <w:szCs w:val="22"/>
              </w:rPr>
              <w:t>11</w:t>
            </w:r>
            <w:r w:rsidR="00E472EB" w:rsidRPr="004D481A">
              <w:rPr>
                <w:noProof/>
                <w:webHidden/>
                <w:sz w:val="22"/>
                <w:szCs w:val="22"/>
              </w:rPr>
              <w:fldChar w:fldCharType="end"/>
            </w:r>
          </w:hyperlink>
        </w:p>
        <w:p w14:paraId="6ABCF27C" w14:textId="3163F895" w:rsidR="00E472EB" w:rsidRPr="004D481A" w:rsidRDefault="00E2213C" w:rsidP="004D633F">
          <w:pPr>
            <w:pStyle w:val="24"/>
            <w:spacing w:line="276" w:lineRule="auto"/>
            <w:rPr>
              <w:rFonts w:asciiTheme="minorHAnsi" w:eastAsiaTheme="minorEastAsia" w:hAnsiTheme="minorHAnsi" w:cstheme="minorBidi"/>
              <w:smallCaps w:val="0"/>
              <w:noProof/>
              <w:sz w:val="22"/>
              <w:szCs w:val="22"/>
              <w:lang w:val="de-DE" w:eastAsia="de-DE"/>
            </w:rPr>
          </w:pPr>
          <w:hyperlink w:anchor="_Toc163406084" w:history="1">
            <w:r w:rsidR="00E472EB" w:rsidRPr="004D481A">
              <w:rPr>
                <w:rStyle w:val="afffb"/>
                <w:noProof/>
                <w:color w:val="auto"/>
                <w:sz w:val="22"/>
                <w:szCs w:val="22"/>
                <w:u w:val="none"/>
              </w:rPr>
              <w:t>2.2.3 Расчетные показатели, устанавливаемые для объектов местного значения городского округа в области культуры</w:t>
            </w:r>
            <w:r w:rsidR="00E472EB" w:rsidRPr="004D481A">
              <w:rPr>
                <w:noProof/>
                <w:webHidden/>
                <w:sz w:val="22"/>
                <w:szCs w:val="22"/>
              </w:rPr>
              <w:tab/>
            </w:r>
            <w:r w:rsidR="00E472EB" w:rsidRPr="004D481A">
              <w:rPr>
                <w:noProof/>
                <w:webHidden/>
                <w:sz w:val="22"/>
                <w:szCs w:val="22"/>
              </w:rPr>
              <w:fldChar w:fldCharType="begin"/>
            </w:r>
            <w:r w:rsidR="00E472EB" w:rsidRPr="004D481A">
              <w:rPr>
                <w:noProof/>
                <w:webHidden/>
                <w:sz w:val="22"/>
                <w:szCs w:val="22"/>
              </w:rPr>
              <w:instrText xml:space="preserve"> PAGEREF _Toc163406084 \h </w:instrText>
            </w:r>
            <w:r w:rsidR="00E472EB" w:rsidRPr="004D481A">
              <w:rPr>
                <w:noProof/>
                <w:webHidden/>
                <w:sz w:val="22"/>
                <w:szCs w:val="22"/>
              </w:rPr>
            </w:r>
            <w:r w:rsidR="00E472EB" w:rsidRPr="004D481A">
              <w:rPr>
                <w:noProof/>
                <w:webHidden/>
                <w:sz w:val="22"/>
                <w:szCs w:val="22"/>
              </w:rPr>
              <w:fldChar w:fldCharType="separate"/>
            </w:r>
            <w:r w:rsidR="003C7787">
              <w:rPr>
                <w:noProof/>
                <w:webHidden/>
                <w:sz w:val="22"/>
                <w:szCs w:val="22"/>
              </w:rPr>
              <w:t>13</w:t>
            </w:r>
            <w:r w:rsidR="00E472EB" w:rsidRPr="004D481A">
              <w:rPr>
                <w:noProof/>
                <w:webHidden/>
                <w:sz w:val="22"/>
                <w:szCs w:val="22"/>
              </w:rPr>
              <w:fldChar w:fldCharType="end"/>
            </w:r>
          </w:hyperlink>
        </w:p>
        <w:p w14:paraId="6DAF73C8" w14:textId="4C17D9F5" w:rsidR="00E472EB" w:rsidRPr="004D481A" w:rsidRDefault="00E2213C">
          <w:pPr>
            <w:pStyle w:val="24"/>
            <w:rPr>
              <w:rFonts w:asciiTheme="minorHAnsi" w:eastAsiaTheme="minorEastAsia" w:hAnsiTheme="minorHAnsi" w:cstheme="minorBidi"/>
              <w:smallCaps w:val="0"/>
              <w:noProof/>
              <w:sz w:val="22"/>
              <w:szCs w:val="22"/>
              <w:lang w:val="de-DE" w:eastAsia="de-DE"/>
            </w:rPr>
          </w:pPr>
          <w:hyperlink w:anchor="_Toc163406085" w:history="1">
            <w:r w:rsidR="00E472EB" w:rsidRPr="004D481A">
              <w:rPr>
                <w:rStyle w:val="afffb"/>
                <w:noProof/>
                <w:color w:val="auto"/>
                <w:sz w:val="22"/>
                <w:szCs w:val="22"/>
                <w:u w:val="none"/>
              </w:rPr>
              <w:t>2.2.4 Расчетные показатели, устанавливаемые для объектов местного значения городского округа в области молодежной политики</w:t>
            </w:r>
            <w:r w:rsidR="00E472EB" w:rsidRPr="004D481A">
              <w:rPr>
                <w:noProof/>
                <w:webHidden/>
                <w:sz w:val="22"/>
                <w:szCs w:val="22"/>
              </w:rPr>
              <w:tab/>
            </w:r>
            <w:r w:rsidR="00E472EB" w:rsidRPr="004D481A">
              <w:rPr>
                <w:noProof/>
                <w:webHidden/>
                <w:sz w:val="22"/>
                <w:szCs w:val="22"/>
              </w:rPr>
              <w:fldChar w:fldCharType="begin"/>
            </w:r>
            <w:r w:rsidR="00E472EB" w:rsidRPr="004D481A">
              <w:rPr>
                <w:noProof/>
                <w:webHidden/>
                <w:sz w:val="22"/>
                <w:szCs w:val="22"/>
              </w:rPr>
              <w:instrText xml:space="preserve"> PAGEREF _Toc163406085 \h </w:instrText>
            </w:r>
            <w:r w:rsidR="00E472EB" w:rsidRPr="004D481A">
              <w:rPr>
                <w:noProof/>
                <w:webHidden/>
                <w:sz w:val="22"/>
                <w:szCs w:val="22"/>
              </w:rPr>
            </w:r>
            <w:r w:rsidR="00E472EB" w:rsidRPr="004D481A">
              <w:rPr>
                <w:noProof/>
                <w:webHidden/>
                <w:sz w:val="22"/>
                <w:szCs w:val="22"/>
              </w:rPr>
              <w:fldChar w:fldCharType="separate"/>
            </w:r>
            <w:r w:rsidR="003C7787">
              <w:rPr>
                <w:noProof/>
                <w:webHidden/>
                <w:sz w:val="22"/>
                <w:szCs w:val="22"/>
              </w:rPr>
              <w:t>14</w:t>
            </w:r>
            <w:r w:rsidR="00E472EB" w:rsidRPr="004D481A">
              <w:rPr>
                <w:noProof/>
                <w:webHidden/>
                <w:sz w:val="22"/>
                <w:szCs w:val="22"/>
              </w:rPr>
              <w:fldChar w:fldCharType="end"/>
            </w:r>
          </w:hyperlink>
        </w:p>
        <w:p w14:paraId="7EF9BFB5" w14:textId="182C64C4" w:rsidR="00E472EB" w:rsidRPr="004D481A" w:rsidRDefault="00E2213C">
          <w:pPr>
            <w:pStyle w:val="24"/>
            <w:rPr>
              <w:rFonts w:asciiTheme="minorHAnsi" w:eastAsiaTheme="minorEastAsia" w:hAnsiTheme="minorHAnsi" w:cstheme="minorBidi"/>
              <w:smallCaps w:val="0"/>
              <w:noProof/>
              <w:sz w:val="22"/>
              <w:szCs w:val="22"/>
              <w:lang w:val="de-DE" w:eastAsia="de-DE"/>
            </w:rPr>
          </w:pPr>
          <w:hyperlink w:anchor="_Toc163406086" w:history="1">
            <w:r w:rsidR="00E472EB" w:rsidRPr="004D481A">
              <w:rPr>
                <w:rStyle w:val="afffb"/>
                <w:noProof/>
                <w:color w:val="auto"/>
                <w:sz w:val="22"/>
                <w:szCs w:val="22"/>
                <w:u w:val="none"/>
              </w:rPr>
              <w:t>2.2.5 Расчетные показатели, устанавливаемые для объектов местного значения городского округа в области архивного дела</w:t>
            </w:r>
            <w:r w:rsidR="00E472EB" w:rsidRPr="004D481A">
              <w:rPr>
                <w:noProof/>
                <w:webHidden/>
                <w:sz w:val="22"/>
                <w:szCs w:val="22"/>
              </w:rPr>
              <w:tab/>
            </w:r>
            <w:r w:rsidR="00E472EB" w:rsidRPr="004D481A">
              <w:rPr>
                <w:noProof/>
                <w:webHidden/>
                <w:sz w:val="22"/>
                <w:szCs w:val="22"/>
              </w:rPr>
              <w:fldChar w:fldCharType="begin"/>
            </w:r>
            <w:r w:rsidR="00E472EB" w:rsidRPr="004D481A">
              <w:rPr>
                <w:noProof/>
                <w:webHidden/>
                <w:sz w:val="22"/>
                <w:szCs w:val="22"/>
              </w:rPr>
              <w:instrText xml:space="preserve"> PAGEREF _Toc163406086 \h </w:instrText>
            </w:r>
            <w:r w:rsidR="00E472EB" w:rsidRPr="004D481A">
              <w:rPr>
                <w:noProof/>
                <w:webHidden/>
                <w:sz w:val="22"/>
                <w:szCs w:val="22"/>
              </w:rPr>
            </w:r>
            <w:r w:rsidR="00E472EB" w:rsidRPr="004D481A">
              <w:rPr>
                <w:noProof/>
                <w:webHidden/>
                <w:sz w:val="22"/>
                <w:szCs w:val="22"/>
              </w:rPr>
              <w:fldChar w:fldCharType="separate"/>
            </w:r>
            <w:r w:rsidR="003C7787">
              <w:rPr>
                <w:noProof/>
                <w:webHidden/>
                <w:sz w:val="22"/>
                <w:szCs w:val="22"/>
              </w:rPr>
              <w:t>15</w:t>
            </w:r>
            <w:r w:rsidR="00E472EB" w:rsidRPr="004D481A">
              <w:rPr>
                <w:noProof/>
                <w:webHidden/>
                <w:sz w:val="22"/>
                <w:szCs w:val="22"/>
              </w:rPr>
              <w:fldChar w:fldCharType="end"/>
            </w:r>
          </w:hyperlink>
        </w:p>
        <w:p w14:paraId="4E3C6CED" w14:textId="14C43325" w:rsidR="00E472EB" w:rsidRPr="004D481A" w:rsidRDefault="00E2213C">
          <w:pPr>
            <w:pStyle w:val="24"/>
            <w:rPr>
              <w:rFonts w:asciiTheme="minorHAnsi" w:eastAsiaTheme="minorEastAsia" w:hAnsiTheme="minorHAnsi" w:cstheme="minorBidi"/>
              <w:smallCaps w:val="0"/>
              <w:noProof/>
              <w:sz w:val="22"/>
              <w:szCs w:val="22"/>
              <w:lang w:val="de-DE" w:eastAsia="de-DE"/>
            </w:rPr>
          </w:pPr>
          <w:hyperlink w:anchor="_Toc163406087" w:history="1">
            <w:r w:rsidR="00E472EB" w:rsidRPr="004D481A">
              <w:rPr>
                <w:rStyle w:val="afffb"/>
                <w:noProof/>
                <w:color w:val="auto"/>
                <w:sz w:val="22"/>
                <w:szCs w:val="22"/>
                <w:u w:val="none"/>
              </w:rPr>
              <w:t>2.2.6 Расчетные показатели, устанавливаемые для объектов местного значения городского округа в области жилищного строительства</w:t>
            </w:r>
            <w:r w:rsidR="00E472EB" w:rsidRPr="004D481A">
              <w:rPr>
                <w:noProof/>
                <w:webHidden/>
                <w:sz w:val="22"/>
                <w:szCs w:val="22"/>
              </w:rPr>
              <w:tab/>
            </w:r>
            <w:r w:rsidR="00E472EB" w:rsidRPr="004D481A">
              <w:rPr>
                <w:noProof/>
                <w:webHidden/>
                <w:sz w:val="22"/>
                <w:szCs w:val="22"/>
              </w:rPr>
              <w:fldChar w:fldCharType="begin"/>
            </w:r>
            <w:r w:rsidR="00E472EB" w:rsidRPr="004D481A">
              <w:rPr>
                <w:noProof/>
                <w:webHidden/>
                <w:sz w:val="22"/>
                <w:szCs w:val="22"/>
              </w:rPr>
              <w:instrText xml:space="preserve"> PAGEREF _Toc163406087 \h </w:instrText>
            </w:r>
            <w:r w:rsidR="00E472EB" w:rsidRPr="004D481A">
              <w:rPr>
                <w:noProof/>
                <w:webHidden/>
                <w:sz w:val="22"/>
                <w:szCs w:val="22"/>
              </w:rPr>
            </w:r>
            <w:r w:rsidR="00E472EB" w:rsidRPr="004D481A">
              <w:rPr>
                <w:noProof/>
                <w:webHidden/>
                <w:sz w:val="22"/>
                <w:szCs w:val="22"/>
              </w:rPr>
              <w:fldChar w:fldCharType="separate"/>
            </w:r>
            <w:r w:rsidR="003C7787">
              <w:rPr>
                <w:noProof/>
                <w:webHidden/>
                <w:sz w:val="22"/>
                <w:szCs w:val="22"/>
              </w:rPr>
              <w:t>15</w:t>
            </w:r>
            <w:r w:rsidR="00E472EB" w:rsidRPr="004D481A">
              <w:rPr>
                <w:noProof/>
                <w:webHidden/>
                <w:sz w:val="22"/>
                <w:szCs w:val="22"/>
              </w:rPr>
              <w:fldChar w:fldCharType="end"/>
            </w:r>
          </w:hyperlink>
        </w:p>
        <w:p w14:paraId="7F2BA8C5" w14:textId="5BE28C97" w:rsidR="00E472EB" w:rsidRPr="004D481A" w:rsidRDefault="00E2213C">
          <w:pPr>
            <w:pStyle w:val="24"/>
            <w:rPr>
              <w:rFonts w:asciiTheme="minorHAnsi" w:eastAsiaTheme="minorEastAsia" w:hAnsiTheme="minorHAnsi" w:cstheme="minorBidi"/>
              <w:smallCaps w:val="0"/>
              <w:noProof/>
              <w:sz w:val="22"/>
              <w:szCs w:val="22"/>
              <w:lang w:val="de-DE" w:eastAsia="de-DE"/>
            </w:rPr>
          </w:pPr>
          <w:hyperlink w:anchor="_Toc163406088" w:history="1">
            <w:r w:rsidR="00E472EB" w:rsidRPr="004D481A">
              <w:rPr>
                <w:rStyle w:val="afffb"/>
                <w:noProof/>
                <w:color w:val="auto"/>
                <w:sz w:val="22"/>
                <w:szCs w:val="22"/>
                <w:u w:val="none"/>
              </w:rPr>
              <w:t>2.2.7 Расчетные показатели, устанавливаемые для объектов местного значения городского округа в области автомобильных дорог</w:t>
            </w:r>
            <w:r w:rsidR="00E472EB" w:rsidRPr="004D481A">
              <w:rPr>
                <w:noProof/>
                <w:webHidden/>
                <w:sz w:val="22"/>
                <w:szCs w:val="22"/>
              </w:rPr>
              <w:tab/>
            </w:r>
            <w:r w:rsidR="00E472EB" w:rsidRPr="004D481A">
              <w:rPr>
                <w:noProof/>
                <w:webHidden/>
                <w:sz w:val="22"/>
                <w:szCs w:val="22"/>
              </w:rPr>
              <w:fldChar w:fldCharType="begin"/>
            </w:r>
            <w:r w:rsidR="00E472EB" w:rsidRPr="004D481A">
              <w:rPr>
                <w:noProof/>
                <w:webHidden/>
                <w:sz w:val="22"/>
                <w:szCs w:val="22"/>
              </w:rPr>
              <w:instrText xml:space="preserve"> PAGEREF _Toc163406088 \h </w:instrText>
            </w:r>
            <w:r w:rsidR="00E472EB" w:rsidRPr="004D481A">
              <w:rPr>
                <w:noProof/>
                <w:webHidden/>
                <w:sz w:val="22"/>
                <w:szCs w:val="22"/>
              </w:rPr>
            </w:r>
            <w:r w:rsidR="00E472EB" w:rsidRPr="004D481A">
              <w:rPr>
                <w:noProof/>
                <w:webHidden/>
                <w:sz w:val="22"/>
                <w:szCs w:val="22"/>
              </w:rPr>
              <w:fldChar w:fldCharType="separate"/>
            </w:r>
            <w:r w:rsidR="003C7787">
              <w:rPr>
                <w:noProof/>
                <w:webHidden/>
                <w:sz w:val="22"/>
                <w:szCs w:val="22"/>
              </w:rPr>
              <w:t>16</w:t>
            </w:r>
            <w:r w:rsidR="00E472EB" w:rsidRPr="004D481A">
              <w:rPr>
                <w:noProof/>
                <w:webHidden/>
                <w:sz w:val="22"/>
                <w:szCs w:val="22"/>
              </w:rPr>
              <w:fldChar w:fldCharType="end"/>
            </w:r>
          </w:hyperlink>
        </w:p>
        <w:p w14:paraId="48F68441" w14:textId="1A144648" w:rsidR="00E472EB" w:rsidRPr="004D481A" w:rsidRDefault="00E2213C">
          <w:pPr>
            <w:pStyle w:val="24"/>
            <w:rPr>
              <w:rFonts w:asciiTheme="minorHAnsi" w:eastAsiaTheme="minorEastAsia" w:hAnsiTheme="minorHAnsi" w:cstheme="minorBidi"/>
              <w:smallCaps w:val="0"/>
              <w:noProof/>
              <w:sz w:val="22"/>
              <w:szCs w:val="22"/>
              <w:lang w:val="de-DE" w:eastAsia="de-DE"/>
            </w:rPr>
          </w:pPr>
          <w:hyperlink w:anchor="_Toc163406089" w:history="1">
            <w:r w:rsidR="00E472EB" w:rsidRPr="004D481A">
              <w:rPr>
                <w:rStyle w:val="afffb"/>
                <w:noProof/>
                <w:color w:val="auto"/>
                <w:sz w:val="22"/>
                <w:szCs w:val="22"/>
                <w:u w:val="none"/>
              </w:rPr>
              <w:t>2.2.8 Расчетные показатели, устанавливаемые для объектов местного значения городского округа в области газоснабжения</w:t>
            </w:r>
            <w:r w:rsidR="00E472EB" w:rsidRPr="004D481A">
              <w:rPr>
                <w:noProof/>
                <w:webHidden/>
                <w:sz w:val="22"/>
                <w:szCs w:val="22"/>
              </w:rPr>
              <w:tab/>
            </w:r>
            <w:r w:rsidR="00E472EB" w:rsidRPr="004D481A">
              <w:rPr>
                <w:noProof/>
                <w:webHidden/>
                <w:sz w:val="22"/>
                <w:szCs w:val="22"/>
              </w:rPr>
              <w:fldChar w:fldCharType="begin"/>
            </w:r>
            <w:r w:rsidR="00E472EB" w:rsidRPr="004D481A">
              <w:rPr>
                <w:noProof/>
                <w:webHidden/>
                <w:sz w:val="22"/>
                <w:szCs w:val="22"/>
              </w:rPr>
              <w:instrText xml:space="preserve"> PAGEREF _Toc163406089 \h </w:instrText>
            </w:r>
            <w:r w:rsidR="00E472EB" w:rsidRPr="004D481A">
              <w:rPr>
                <w:noProof/>
                <w:webHidden/>
                <w:sz w:val="22"/>
                <w:szCs w:val="22"/>
              </w:rPr>
            </w:r>
            <w:r w:rsidR="00E472EB" w:rsidRPr="004D481A">
              <w:rPr>
                <w:noProof/>
                <w:webHidden/>
                <w:sz w:val="22"/>
                <w:szCs w:val="22"/>
              </w:rPr>
              <w:fldChar w:fldCharType="separate"/>
            </w:r>
            <w:r w:rsidR="003C7787">
              <w:rPr>
                <w:noProof/>
                <w:webHidden/>
                <w:sz w:val="22"/>
                <w:szCs w:val="22"/>
              </w:rPr>
              <w:t>19</w:t>
            </w:r>
            <w:r w:rsidR="00E472EB" w:rsidRPr="004D481A">
              <w:rPr>
                <w:noProof/>
                <w:webHidden/>
                <w:sz w:val="22"/>
                <w:szCs w:val="22"/>
              </w:rPr>
              <w:fldChar w:fldCharType="end"/>
            </w:r>
          </w:hyperlink>
        </w:p>
        <w:p w14:paraId="343C80AA" w14:textId="1B52F1D6" w:rsidR="00E472EB" w:rsidRPr="004D481A" w:rsidRDefault="00E2213C">
          <w:pPr>
            <w:pStyle w:val="24"/>
            <w:rPr>
              <w:rFonts w:asciiTheme="minorHAnsi" w:eastAsiaTheme="minorEastAsia" w:hAnsiTheme="minorHAnsi" w:cstheme="minorBidi"/>
              <w:smallCaps w:val="0"/>
              <w:noProof/>
              <w:sz w:val="22"/>
              <w:szCs w:val="22"/>
              <w:lang w:val="de-DE" w:eastAsia="de-DE"/>
            </w:rPr>
          </w:pPr>
          <w:hyperlink w:anchor="_Toc163406090" w:history="1">
            <w:r w:rsidR="00E472EB" w:rsidRPr="004D481A">
              <w:rPr>
                <w:rStyle w:val="afffb"/>
                <w:noProof/>
                <w:color w:val="auto"/>
                <w:sz w:val="22"/>
                <w:szCs w:val="22"/>
                <w:u w:val="none"/>
              </w:rPr>
              <w:t>2.2.9 Расчетные показатели, устанавливаемые для объектов местного значения городского округа в области электроснабжения</w:t>
            </w:r>
            <w:r w:rsidR="00E472EB" w:rsidRPr="004D481A">
              <w:rPr>
                <w:noProof/>
                <w:webHidden/>
                <w:sz w:val="22"/>
                <w:szCs w:val="22"/>
              </w:rPr>
              <w:tab/>
            </w:r>
            <w:r w:rsidR="00E472EB" w:rsidRPr="004D481A">
              <w:rPr>
                <w:noProof/>
                <w:webHidden/>
                <w:sz w:val="22"/>
                <w:szCs w:val="22"/>
              </w:rPr>
              <w:fldChar w:fldCharType="begin"/>
            </w:r>
            <w:r w:rsidR="00E472EB" w:rsidRPr="004D481A">
              <w:rPr>
                <w:noProof/>
                <w:webHidden/>
                <w:sz w:val="22"/>
                <w:szCs w:val="22"/>
              </w:rPr>
              <w:instrText xml:space="preserve"> PAGEREF _Toc163406090 \h </w:instrText>
            </w:r>
            <w:r w:rsidR="00E472EB" w:rsidRPr="004D481A">
              <w:rPr>
                <w:noProof/>
                <w:webHidden/>
                <w:sz w:val="22"/>
                <w:szCs w:val="22"/>
              </w:rPr>
            </w:r>
            <w:r w:rsidR="00E472EB" w:rsidRPr="004D481A">
              <w:rPr>
                <w:noProof/>
                <w:webHidden/>
                <w:sz w:val="22"/>
                <w:szCs w:val="22"/>
              </w:rPr>
              <w:fldChar w:fldCharType="separate"/>
            </w:r>
            <w:r w:rsidR="003C7787">
              <w:rPr>
                <w:noProof/>
                <w:webHidden/>
                <w:sz w:val="22"/>
                <w:szCs w:val="22"/>
              </w:rPr>
              <w:t>20</w:t>
            </w:r>
            <w:r w:rsidR="00E472EB" w:rsidRPr="004D481A">
              <w:rPr>
                <w:noProof/>
                <w:webHidden/>
                <w:sz w:val="22"/>
                <w:szCs w:val="22"/>
              </w:rPr>
              <w:fldChar w:fldCharType="end"/>
            </w:r>
          </w:hyperlink>
        </w:p>
        <w:p w14:paraId="1020C570" w14:textId="20242EB0" w:rsidR="00E472EB" w:rsidRPr="004D481A" w:rsidRDefault="00E2213C">
          <w:pPr>
            <w:pStyle w:val="24"/>
            <w:rPr>
              <w:rFonts w:asciiTheme="minorHAnsi" w:eastAsiaTheme="minorEastAsia" w:hAnsiTheme="minorHAnsi" w:cstheme="minorBidi"/>
              <w:smallCaps w:val="0"/>
              <w:noProof/>
              <w:sz w:val="22"/>
              <w:szCs w:val="22"/>
              <w:lang w:val="de-DE" w:eastAsia="de-DE"/>
            </w:rPr>
          </w:pPr>
          <w:hyperlink w:anchor="_Toc163406091" w:history="1">
            <w:r w:rsidR="00E472EB" w:rsidRPr="004D481A">
              <w:rPr>
                <w:rStyle w:val="afffb"/>
                <w:noProof/>
                <w:color w:val="auto"/>
                <w:sz w:val="22"/>
                <w:szCs w:val="22"/>
                <w:u w:val="none"/>
              </w:rPr>
              <w:t>2.2.10 Расчетные показатели, устанавливаемые для объектов местного значения городского округа в области теплоснабжения</w:t>
            </w:r>
            <w:r w:rsidR="00E472EB" w:rsidRPr="004D481A">
              <w:rPr>
                <w:noProof/>
                <w:webHidden/>
                <w:sz w:val="22"/>
                <w:szCs w:val="22"/>
              </w:rPr>
              <w:tab/>
            </w:r>
            <w:r w:rsidR="00E472EB" w:rsidRPr="004D481A">
              <w:rPr>
                <w:noProof/>
                <w:webHidden/>
                <w:sz w:val="22"/>
                <w:szCs w:val="22"/>
              </w:rPr>
              <w:fldChar w:fldCharType="begin"/>
            </w:r>
            <w:r w:rsidR="00E472EB" w:rsidRPr="004D481A">
              <w:rPr>
                <w:noProof/>
                <w:webHidden/>
                <w:sz w:val="22"/>
                <w:szCs w:val="22"/>
              </w:rPr>
              <w:instrText xml:space="preserve"> PAGEREF _Toc163406091 \h </w:instrText>
            </w:r>
            <w:r w:rsidR="00E472EB" w:rsidRPr="004D481A">
              <w:rPr>
                <w:noProof/>
                <w:webHidden/>
                <w:sz w:val="22"/>
                <w:szCs w:val="22"/>
              </w:rPr>
            </w:r>
            <w:r w:rsidR="00E472EB" w:rsidRPr="004D481A">
              <w:rPr>
                <w:noProof/>
                <w:webHidden/>
                <w:sz w:val="22"/>
                <w:szCs w:val="22"/>
              </w:rPr>
              <w:fldChar w:fldCharType="separate"/>
            </w:r>
            <w:r w:rsidR="003C7787">
              <w:rPr>
                <w:noProof/>
                <w:webHidden/>
                <w:sz w:val="22"/>
                <w:szCs w:val="22"/>
              </w:rPr>
              <w:t>22</w:t>
            </w:r>
            <w:r w:rsidR="00E472EB" w:rsidRPr="004D481A">
              <w:rPr>
                <w:noProof/>
                <w:webHidden/>
                <w:sz w:val="22"/>
                <w:szCs w:val="22"/>
              </w:rPr>
              <w:fldChar w:fldCharType="end"/>
            </w:r>
          </w:hyperlink>
        </w:p>
        <w:p w14:paraId="54431EB2" w14:textId="0CE891DE" w:rsidR="00E472EB" w:rsidRPr="004D481A" w:rsidRDefault="00E2213C">
          <w:pPr>
            <w:pStyle w:val="24"/>
            <w:rPr>
              <w:rFonts w:asciiTheme="minorHAnsi" w:eastAsiaTheme="minorEastAsia" w:hAnsiTheme="minorHAnsi" w:cstheme="minorBidi"/>
              <w:smallCaps w:val="0"/>
              <w:noProof/>
              <w:sz w:val="22"/>
              <w:szCs w:val="22"/>
              <w:lang w:val="de-DE" w:eastAsia="de-DE"/>
            </w:rPr>
          </w:pPr>
          <w:hyperlink w:anchor="_Toc163406092" w:history="1">
            <w:r w:rsidR="00E472EB" w:rsidRPr="004D481A">
              <w:rPr>
                <w:rStyle w:val="afffb"/>
                <w:noProof/>
                <w:color w:val="auto"/>
                <w:sz w:val="22"/>
                <w:szCs w:val="22"/>
                <w:u w:val="none"/>
              </w:rPr>
              <w:t>2.2.11 Расчетные показатели, устанавливаемые для объектов местного значения городского округа в области водоснабжения</w:t>
            </w:r>
            <w:r w:rsidR="00E472EB" w:rsidRPr="004D481A">
              <w:rPr>
                <w:noProof/>
                <w:webHidden/>
                <w:sz w:val="22"/>
                <w:szCs w:val="22"/>
              </w:rPr>
              <w:tab/>
            </w:r>
            <w:r w:rsidR="00E472EB" w:rsidRPr="004D481A">
              <w:rPr>
                <w:noProof/>
                <w:webHidden/>
                <w:sz w:val="22"/>
                <w:szCs w:val="22"/>
              </w:rPr>
              <w:fldChar w:fldCharType="begin"/>
            </w:r>
            <w:r w:rsidR="00E472EB" w:rsidRPr="004D481A">
              <w:rPr>
                <w:noProof/>
                <w:webHidden/>
                <w:sz w:val="22"/>
                <w:szCs w:val="22"/>
              </w:rPr>
              <w:instrText xml:space="preserve"> PAGEREF _Toc163406092 \h </w:instrText>
            </w:r>
            <w:r w:rsidR="00E472EB" w:rsidRPr="004D481A">
              <w:rPr>
                <w:noProof/>
                <w:webHidden/>
                <w:sz w:val="22"/>
                <w:szCs w:val="22"/>
              </w:rPr>
            </w:r>
            <w:r w:rsidR="00E472EB" w:rsidRPr="004D481A">
              <w:rPr>
                <w:noProof/>
                <w:webHidden/>
                <w:sz w:val="22"/>
                <w:szCs w:val="22"/>
              </w:rPr>
              <w:fldChar w:fldCharType="separate"/>
            </w:r>
            <w:r w:rsidR="003C7787">
              <w:rPr>
                <w:noProof/>
                <w:webHidden/>
                <w:sz w:val="22"/>
                <w:szCs w:val="22"/>
              </w:rPr>
              <w:t>23</w:t>
            </w:r>
            <w:r w:rsidR="00E472EB" w:rsidRPr="004D481A">
              <w:rPr>
                <w:noProof/>
                <w:webHidden/>
                <w:sz w:val="22"/>
                <w:szCs w:val="22"/>
              </w:rPr>
              <w:fldChar w:fldCharType="end"/>
            </w:r>
          </w:hyperlink>
        </w:p>
        <w:p w14:paraId="2DFD77AB" w14:textId="5424384F" w:rsidR="00E472EB" w:rsidRPr="004D481A" w:rsidRDefault="00E2213C">
          <w:pPr>
            <w:pStyle w:val="24"/>
            <w:rPr>
              <w:rFonts w:asciiTheme="minorHAnsi" w:eastAsiaTheme="minorEastAsia" w:hAnsiTheme="minorHAnsi" w:cstheme="minorBidi"/>
              <w:smallCaps w:val="0"/>
              <w:noProof/>
              <w:sz w:val="22"/>
              <w:szCs w:val="22"/>
              <w:lang w:val="de-DE" w:eastAsia="de-DE"/>
            </w:rPr>
          </w:pPr>
          <w:hyperlink w:anchor="_Toc163406093" w:history="1">
            <w:r w:rsidR="00E472EB" w:rsidRPr="004D481A">
              <w:rPr>
                <w:rStyle w:val="afffb"/>
                <w:noProof/>
                <w:color w:val="auto"/>
                <w:sz w:val="22"/>
                <w:szCs w:val="22"/>
                <w:u w:val="none"/>
              </w:rPr>
              <w:t>2.2.12 Расчетные показатели, устанавливаемые для объектов местного значения городского округа в области водоотведения</w:t>
            </w:r>
            <w:r w:rsidR="00E472EB" w:rsidRPr="004D481A">
              <w:rPr>
                <w:noProof/>
                <w:webHidden/>
                <w:sz w:val="22"/>
                <w:szCs w:val="22"/>
              </w:rPr>
              <w:tab/>
            </w:r>
            <w:r w:rsidR="00E472EB" w:rsidRPr="004D481A">
              <w:rPr>
                <w:noProof/>
                <w:webHidden/>
                <w:sz w:val="22"/>
                <w:szCs w:val="22"/>
              </w:rPr>
              <w:fldChar w:fldCharType="begin"/>
            </w:r>
            <w:r w:rsidR="00E472EB" w:rsidRPr="004D481A">
              <w:rPr>
                <w:noProof/>
                <w:webHidden/>
                <w:sz w:val="22"/>
                <w:szCs w:val="22"/>
              </w:rPr>
              <w:instrText xml:space="preserve"> PAGEREF _Toc163406093 \h </w:instrText>
            </w:r>
            <w:r w:rsidR="00E472EB" w:rsidRPr="004D481A">
              <w:rPr>
                <w:noProof/>
                <w:webHidden/>
                <w:sz w:val="22"/>
                <w:szCs w:val="22"/>
              </w:rPr>
            </w:r>
            <w:r w:rsidR="00E472EB" w:rsidRPr="004D481A">
              <w:rPr>
                <w:noProof/>
                <w:webHidden/>
                <w:sz w:val="22"/>
                <w:szCs w:val="22"/>
              </w:rPr>
              <w:fldChar w:fldCharType="separate"/>
            </w:r>
            <w:r w:rsidR="003C7787">
              <w:rPr>
                <w:noProof/>
                <w:webHidden/>
                <w:sz w:val="22"/>
                <w:szCs w:val="22"/>
              </w:rPr>
              <w:t>24</w:t>
            </w:r>
            <w:r w:rsidR="00E472EB" w:rsidRPr="004D481A">
              <w:rPr>
                <w:noProof/>
                <w:webHidden/>
                <w:sz w:val="22"/>
                <w:szCs w:val="22"/>
              </w:rPr>
              <w:fldChar w:fldCharType="end"/>
            </w:r>
          </w:hyperlink>
        </w:p>
        <w:p w14:paraId="6FE4AF43" w14:textId="372EB7B2" w:rsidR="00E472EB" w:rsidRPr="004D481A" w:rsidRDefault="00E2213C">
          <w:pPr>
            <w:pStyle w:val="24"/>
            <w:rPr>
              <w:rFonts w:asciiTheme="minorHAnsi" w:eastAsiaTheme="minorEastAsia" w:hAnsiTheme="minorHAnsi" w:cstheme="minorBidi"/>
              <w:smallCaps w:val="0"/>
              <w:noProof/>
              <w:sz w:val="22"/>
              <w:szCs w:val="22"/>
              <w:lang w:val="de-DE" w:eastAsia="de-DE"/>
            </w:rPr>
          </w:pPr>
          <w:hyperlink w:anchor="_Toc163406094" w:history="1">
            <w:r w:rsidR="00E472EB" w:rsidRPr="004D481A">
              <w:rPr>
                <w:rStyle w:val="afffb"/>
                <w:noProof/>
                <w:color w:val="auto"/>
                <w:sz w:val="22"/>
                <w:szCs w:val="22"/>
                <w:u w:val="none"/>
              </w:rPr>
              <w:t>2.2.13 Расчетные показатели, устанавливаемые для объектов местного значения городского округа в области связи и информатизации</w:t>
            </w:r>
            <w:r w:rsidR="00E472EB" w:rsidRPr="004D481A">
              <w:rPr>
                <w:noProof/>
                <w:webHidden/>
                <w:sz w:val="22"/>
                <w:szCs w:val="22"/>
              </w:rPr>
              <w:tab/>
            </w:r>
            <w:r w:rsidR="00E472EB" w:rsidRPr="004D481A">
              <w:rPr>
                <w:noProof/>
                <w:webHidden/>
                <w:sz w:val="22"/>
                <w:szCs w:val="22"/>
              </w:rPr>
              <w:fldChar w:fldCharType="begin"/>
            </w:r>
            <w:r w:rsidR="00E472EB" w:rsidRPr="004D481A">
              <w:rPr>
                <w:noProof/>
                <w:webHidden/>
                <w:sz w:val="22"/>
                <w:szCs w:val="22"/>
              </w:rPr>
              <w:instrText xml:space="preserve"> PAGEREF _Toc163406094 \h </w:instrText>
            </w:r>
            <w:r w:rsidR="00E472EB" w:rsidRPr="004D481A">
              <w:rPr>
                <w:noProof/>
                <w:webHidden/>
                <w:sz w:val="22"/>
                <w:szCs w:val="22"/>
              </w:rPr>
            </w:r>
            <w:r w:rsidR="00E472EB" w:rsidRPr="004D481A">
              <w:rPr>
                <w:noProof/>
                <w:webHidden/>
                <w:sz w:val="22"/>
                <w:szCs w:val="22"/>
              </w:rPr>
              <w:fldChar w:fldCharType="separate"/>
            </w:r>
            <w:r w:rsidR="003C7787">
              <w:rPr>
                <w:noProof/>
                <w:webHidden/>
                <w:sz w:val="22"/>
                <w:szCs w:val="22"/>
              </w:rPr>
              <w:t>25</w:t>
            </w:r>
            <w:r w:rsidR="00E472EB" w:rsidRPr="004D481A">
              <w:rPr>
                <w:noProof/>
                <w:webHidden/>
                <w:sz w:val="22"/>
                <w:szCs w:val="22"/>
              </w:rPr>
              <w:fldChar w:fldCharType="end"/>
            </w:r>
          </w:hyperlink>
        </w:p>
        <w:p w14:paraId="33249CDE" w14:textId="3050C1BA" w:rsidR="00E472EB" w:rsidRPr="004D481A" w:rsidRDefault="00E2213C">
          <w:pPr>
            <w:pStyle w:val="24"/>
            <w:rPr>
              <w:rFonts w:asciiTheme="minorHAnsi" w:eastAsiaTheme="minorEastAsia" w:hAnsiTheme="minorHAnsi" w:cstheme="minorBidi"/>
              <w:smallCaps w:val="0"/>
              <w:noProof/>
              <w:sz w:val="22"/>
              <w:szCs w:val="22"/>
              <w:lang w:val="de-DE" w:eastAsia="de-DE"/>
            </w:rPr>
          </w:pPr>
          <w:hyperlink w:anchor="_Toc163406095" w:history="1">
            <w:r w:rsidR="00E472EB" w:rsidRPr="004D481A">
              <w:rPr>
                <w:rStyle w:val="afffb"/>
                <w:noProof/>
                <w:color w:val="auto"/>
                <w:sz w:val="22"/>
                <w:szCs w:val="22"/>
                <w:u w:val="none"/>
              </w:rPr>
              <w:t>2.2.14 Расчетные показатели, устанавливаемые для объектов местного значения городского округа в области благоустройства и рекреации</w:t>
            </w:r>
            <w:r w:rsidR="00E472EB" w:rsidRPr="004D481A">
              <w:rPr>
                <w:noProof/>
                <w:webHidden/>
                <w:sz w:val="22"/>
                <w:szCs w:val="22"/>
              </w:rPr>
              <w:tab/>
            </w:r>
            <w:r w:rsidR="00E472EB" w:rsidRPr="004D481A">
              <w:rPr>
                <w:noProof/>
                <w:webHidden/>
                <w:sz w:val="22"/>
                <w:szCs w:val="22"/>
              </w:rPr>
              <w:fldChar w:fldCharType="begin"/>
            </w:r>
            <w:r w:rsidR="00E472EB" w:rsidRPr="004D481A">
              <w:rPr>
                <w:noProof/>
                <w:webHidden/>
                <w:sz w:val="22"/>
                <w:szCs w:val="22"/>
              </w:rPr>
              <w:instrText xml:space="preserve"> PAGEREF _Toc163406095 \h </w:instrText>
            </w:r>
            <w:r w:rsidR="00E472EB" w:rsidRPr="004D481A">
              <w:rPr>
                <w:noProof/>
                <w:webHidden/>
                <w:sz w:val="22"/>
                <w:szCs w:val="22"/>
              </w:rPr>
            </w:r>
            <w:r w:rsidR="00E472EB" w:rsidRPr="004D481A">
              <w:rPr>
                <w:noProof/>
                <w:webHidden/>
                <w:sz w:val="22"/>
                <w:szCs w:val="22"/>
              </w:rPr>
              <w:fldChar w:fldCharType="separate"/>
            </w:r>
            <w:r w:rsidR="003C7787">
              <w:rPr>
                <w:noProof/>
                <w:webHidden/>
                <w:sz w:val="22"/>
                <w:szCs w:val="22"/>
              </w:rPr>
              <w:t>26</w:t>
            </w:r>
            <w:r w:rsidR="00E472EB" w:rsidRPr="004D481A">
              <w:rPr>
                <w:noProof/>
                <w:webHidden/>
                <w:sz w:val="22"/>
                <w:szCs w:val="22"/>
              </w:rPr>
              <w:fldChar w:fldCharType="end"/>
            </w:r>
          </w:hyperlink>
        </w:p>
        <w:p w14:paraId="1EA2D07C" w14:textId="0E4B6DF6" w:rsidR="00E472EB" w:rsidRPr="004D481A" w:rsidRDefault="00E2213C">
          <w:pPr>
            <w:pStyle w:val="24"/>
            <w:rPr>
              <w:rFonts w:asciiTheme="minorHAnsi" w:eastAsiaTheme="minorEastAsia" w:hAnsiTheme="minorHAnsi" w:cstheme="minorBidi"/>
              <w:smallCaps w:val="0"/>
              <w:noProof/>
              <w:sz w:val="22"/>
              <w:szCs w:val="22"/>
              <w:lang w:val="de-DE" w:eastAsia="de-DE"/>
            </w:rPr>
          </w:pPr>
          <w:hyperlink w:anchor="_Toc163406096" w:history="1">
            <w:r w:rsidR="00E472EB" w:rsidRPr="004D481A">
              <w:rPr>
                <w:rStyle w:val="afffb"/>
                <w:noProof/>
                <w:color w:val="auto"/>
                <w:sz w:val="22"/>
                <w:szCs w:val="22"/>
                <w:u w:val="none"/>
              </w:rPr>
              <w:t>2.2.15 Расчетные показатели, устанавливаемые для объектов местного значения городского округа в области организации ритуальных услуг и содержания мест захоронения</w:t>
            </w:r>
            <w:r w:rsidR="00E472EB" w:rsidRPr="004D481A">
              <w:rPr>
                <w:noProof/>
                <w:webHidden/>
                <w:sz w:val="22"/>
                <w:szCs w:val="22"/>
              </w:rPr>
              <w:tab/>
            </w:r>
            <w:r w:rsidR="00E472EB" w:rsidRPr="004D481A">
              <w:rPr>
                <w:noProof/>
                <w:webHidden/>
                <w:sz w:val="22"/>
                <w:szCs w:val="22"/>
              </w:rPr>
              <w:fldChar w:fldCharType="begin"/>
            </w:r>
            <w:r w:rsidR="00E472EB" w:rsidRPr="004D481A">
              <w:rPr>
                <w:noProof/>
                <w:webHidden/>
                <w:sz w:val="22"/>
                <w:szCs w:val="22"/>
              </w:rPr>
              <w:instrText xml:space="preserve"> PAGEREF _Toc163406096 \h </w:instrText>
            </w:r>
            <w:r w:rsidR="00E472EB" w:rsidRPr="004D481A">
              <w:rPr>
                <w:noProof/>
                <w:webHidden/>
                <w:sz w:val="22"/>
                <w:szCs w:val="22"/>
              </w:rPr>
            </w:r>
            <w:r w:rsidR="00E472EB" w:rsidRPr="004D481A">
              <w:rPr>
                <w:noProof/>
                <w:webHidden/>
                <w:sz w:val="22"/>
                <w:szCs w:val="22"/>
              </w:rPr>
              <w:fldChar w:fldCharType="separate"/>
            </w:r>
            <w:r w:rsidR="003C7787">
              <w:rPr>
                <w:noProof/>
                <w:webHidden/>
                <w:sz w:val="22"/>
                <w:szCs w:val="22"/>
              </w:rPr>
              <w:t>27</w:t>
            </w:r>
            <w:r w:rsidR="00E472EB" w:rsidRPr="004D481A">
              <w:rPr>
                <w:noProof/>
                <w:webHidden/>
                <w:sz w:val="22"/>
                <w:szCs w:val="22"/>
              </w:rPr>
              <w:fldChar w:fldCharType="end"/>
            </w:r>
          </w:hyperlink>
        </w:p>
        <w:p w14:paraId="6724E4BC" w14:textId="153FBE20" w:rsidR="00E472EB" w:rsidRPr="004D481A" w:rsidRDefault="00E2213C">
          <w:pPr>
            <w:pStyle w:val="24"/>
            <w:rPr>
              <w:rFonts w:asciiTheme="minorHAnsi" w:eastAsiaTheme="minorEastAsia" w:hAnsiTheme="minorHAnsi" w:cstheme="minorBidi"/>
              <w:smallCaps w:val="0"/>
              <w:noProof/>
              <w:sz w:val="22"/>
              <w:szCs w:val="22"/>
              <w:lang w:val="de-DE" w:eastAsia="de-DE"/>
            </w:rPr>
          </w:pPr>
          <w:hyperlink w:anchor="_Toc163406097" w:history="1">
            <w:r w:rsidR="00E472EB" w:rsidRPr="004D481A">
              <w:rPr>
                <w:rStyle w:val="afffb"/>
                <w:noProof/>
                <w:color w:val="auto"/>
                <w:sz w:val="22"/>
                <w:szCs w:val="22"/>
                <w:u w:val="none"/>
              </w:rPr>
              <w:t>2.2.16 Расчетные показатели, устанавливаемые для объектов в сфере здравоохранения</w:t>
            </w:r>
            <w:r w:rsidR="00E472EB" w:rsidRPr="004D481A">
              <w:rPr>
                <w:noProof/>
                <w:webHidden/>
                <w:sz w:val="22"/>
                <w:szCs w:val="22"/>
              </w:rPr>
              <w:tab/>
            </w:r>
            <w:r w:rsidR="00E472EB" w:rsidRPr="004D481A">
              <w:rPr>
                <w:noProof/>
                <w:webHidden/>
                <w:sz w:val="22"/>
                <w:szCs w:val="22"/>
              </w:rPr>
              <w:fldChar w:fldCharType="begin"/>
            </w:r>
            <w:r w:rsidR="00E472EB" w:rsidRPr="004D481A">
              <w:rPr>
                <w:noProof/>
                <w:webHidden/>
                <w:sz w:val="22"/>
                <w:szCs w:val="22"/>
              </w:rPr>
              <w:instrText xml:space="preserve"> PAGEREF _Toc163406097 \h </w:instrText>
            </w:r>
            <w:r w:rsidR="00E472EB" w:rsidRPr="004D481A">
              <w:rPr>
                <w:noProof/>
                <w:webHidden/>
                <w:sz w:val="22"/>
                <w:szCs w:val="22"/>
              </w:rPr>
            </w:r>
            <w:r w:rsidR="00E472EB" w:rsidRPr="004D481A">
              <w:rPr>
                <w:noProof/>
                <w:webHidden/>
                <w:sz w:val="22"/>
                <w:szCs w:val="22"/>
              </w:rPr>
              <w:fldChar w:fldCharType="separate"/>
            </w:r>
            <w:r w:rsidR="003C7787">
              <w:rPr>
                <w:noProof/>
                <w:webHidden/>
                <w:sz w:val="22"/>
                <w:szCs w:val="22"/>
              </w:rPr>
              <w:t>28</w:t>
            </w:r>
            <w:r w:rsidR="00E472EB" w:rsidRPr="004D481A">
              <w:rPr>
                <w:noProof/>
                <w:webHidden/>
                <w:sz w:val="22"/>
                <w:szCs w:val="22"/>
              </w:rPr>
              <w:fldChar w:fldCharType="end"/>
            </w:r>
          </w:hyperlink>
        </w:p>
        <w:p w14:paraId="0D67E946" w14:textId="08D490EA" w:rsidR="00E472EB" w:rsidRPr="004D481A" w:rsidRDefault="00E2213C">
          <w:pPr>
            <w:pStyle w:val="24"/>
            <w:rPr>
              <w:rFonts w:asciiTheme="minorHAnsi" w:eastAsiaTheme="minorEastAsia" w:hAnsiTheme="minorHAnsi" w:cstheme="minorBidi"/>
              <w:smallCaps w:val="0"/>
              <w:noProof/>
              <w:sz w:val="22"/>
              <w:szCs w:val="22"/>
              <w:lang w:val="de-DE" w:eastAsia="de-DE"/>
            </w:rPr>
          </w:pPr>
          <w:hyperlink w:anchor="_Toc163406098" w:history="1">
            <w:r w:rsidR="00E472EB" w:rsidRPr="004D481A">
              <w:rPr>
                <w:rStyle w:val="afffb"/>
                <w:noProof/>
                <w:color w:val="auto"/>
                <w:sz w:val="22"/>
                <w:szCs w:val="22"/>
                <w:u w:val="none"/>
              </w:rPr>
              <w:t>2.2.17 Расчетные показатели, устанавливаемые для объектов в сфере социального обеспечения</w:t>
            </w:r>
            <w:r w:rsidR="00E472EB" w:rsidRPr="004D481A">
              <w:rPr>
                <w:noProof/>
                <w:webHidden/>
                <w:sz w:val="22"/>
                <w:szCs w:val="22"/>
              </w:rPr>
              <w:tab/>
            </w:r>
            <w:r w:rsidR="00E472EB" w:rsidRPr="004D481A">
              <w:rPr>
                <w:noProof/>
                <w:webHidden/>
                <w:sz w:val="22"/>
                <w:szCs w:val="22"/>
              </w:rPr>
              <w:fldChar w:fldCharType="begin"/>
            </w:r>
            <w:r w:rsidR="00E472EB" w:rsidRPr="004D481A">
              <w:rPr>
                <w:noProof/>
                <w:webHidden/>
                <w:sz w:val="22"/>
                <w:szCs w:val="22"/>
              </w:rPr>
              <w:instrText xml:space="preserve"> PAGEREF _Toc163406098 \h </w:instrText>
            </w:r>
            <w:r w:rsidR="00E472EB" w:rsidRPr="004D481A">
              <w:rPr>
                <w:noProof/>
                <w:webHidden/>
                <w:sz w:val="22"/>
                <w:szCs w:val="22"/>
              </w:rPr>
            </w:r>
            <w:r w:rsidR="00E472EB" w:rsidRPr="004D481A">
              <w:rPr>
                <w:noProof/>
                <w:webHidden/>
                <w:sz w:val="22"/>
                <w:szCs w:val="22"/>
              </w:rPr>
              <w:fldChar w:fldCharType="separate"/>
            </w:r>
            <w:r w:rsidR="003C7787">
              <w:rPr>
                <w:noProof/>
                <w:webHidden/>
                <w:sz w:val="22"/>
                <w:szCs w:val="22"/>
              </w:rPr>
              <w:t>28</w:t>
            </w:r>
            <w:r w:rsidR="00E472EB" w:rsidRPr="004D481A">
              <w:rPr>
                <w:noProof/>
                <w:webHidden/>
                <w:sz w:val="22"/>
                <w:szCs w:val="22"/>
              </w:rPr>
              <w:fldChar w:fldCharType="end"/>
            </w:r>
          </w:hyperlink>
        </w:p>
        <w:p w14:paraId="666CE843" w14:textId="6175D751" w:rsidR="00E472EB" w:rsidRPr="004D481A" w:rsidRDefault="00E2213C">
          <w:pPr>
            <w:pStyle w:val="24"/>
            <w:rPr>
              <w:rFonts w:asciiTheme="minorHAnsi" w:eastAsiaTheme="minorEastAsia" w:hAnsiTheme="minorHAnsi" w:cstheme="minorBidi"/>
              <w:smallCaps w:val="0"/>
              <w:noProof/>
              <w:sz w:val="22"/>
              <w:szCs w:val="22"/>
              <w:lang w:val="de-DE" w:eastAsia="de-DE"/>
            </w:rPr>
          </w:pPr>
          <w:hyperlink w:anchor="_Toc163406099" w:history="1">
            <w:r w:rsidR="00E472EB" w:rsidRPr="004D481A">
              <w:rPr>
                <w:rStyle w:val="afffb"/>
                <w:noProof/>
                <w:color w:val="auto"/>
                <w:sz w:val="22"/>
                <w:szCs w:val="22"/>
                <w:u w:val="none"/>
              </w:rPr>
              <w:t>2.2.18 Расчетные показатели, устанавливаемые для объектов в области обработки, утилизации, обезвреживания, размещения твердых коммунальных отходов</w:t>
            </w:r>
            <w:r w:rsidR="00E472EB" w:rsidRPr="004D481A">
              <w:rPr>
                <w:noProof/>
                <w:webHidden/>
                <w:sz w:val="22"/>
                <w:szCs w:val="22"/>
              </w:rPr>
              <w:tab/>
            </w:r>
            <w:r w:rsidR="00E472EB" w:rsidRPr="004D481A">
              <w:rPr>
                <w:noProof/>
                <w:webHidden/>
                <w:sz w:val="22"/>
                <w:szCs w:val="22"/>
              </w:rPr>
              <w:fldChar w:fldCharType="begin"/>
            </w:r>
            <w:r w:rsidR="00E472EB" w:rsidRPr="004D481A">
              <w:rPr>
                <w:noProof/>
                <w:webHidden/>
                <w:sz w:val="22"/>
                <w:szCs w:val="22"/>
              </w:rPr>
              <w:instrText xml:space="preserve"> PAGEREF _Toc163406099 \h </w:instrText>
            </w:r>
            <w:r w:rsidR="00E472EB" w:rsidRPr="004D481A">
              <w:rPr>
                <w:noProof/>
                <w:webHidden/>
                <w:sz w:val="22"/>
                <w:szCs w:val="22"/>
              </w:rPr>
            </w:r>
            <w:r w:rsidR="00E472EB" w:rsidRPr="004D481A">
              <w:rPr>
                <w:noProof/>
                <w:webHidden/>
                <w:sz w:val="22"/>
                <w:szCs w:val="22"/>
              </w:rPr>
              <w:fldChar w:fldCharType="separate"/>
            </w:r>
            <w:r w:rsidR="003C7787">
              <w:rPr>
                <w:noProof/>
                <w:webHidden/>
                <w:sz w:val="22"/>
                <w:szCs w:val="22"/>
              </w:rPr>
              <w:t>28</w:t>
            </w:r>
            <w:r w:rsidR="00E472EB" w:rsidRPr="004D481A">
              <w:rPr>
                <w:noProof/>
                <w:webHidden/>
                <w:sz w:val="22"/>
                <w:szCs w:val="22"/>
              </w:rPr>
              <w:fldChar w:fldCharType="end"/>
            </w:r>
          </w:hyperlink>
        </w:p>
        <w:p w14:paraId="7B173744" w14:textId="1C018071" w:rsidR="00E472EB" w:rsidRPr="004D481A" w:rsidRDefault="00E2213C">
          <w:pPr>
            <w:pStyle w:val="24"/>
            <w:rPr>
              <w:rFonts w:asciiTheme="minorHAnsi" w:eastAsiaTheme="minorEastAsia" w:hAnsiTheme="minorHAnsi" w:cstheme="minorBidi"/>
              <w:smallCaps w:val="0"/>
              <w:noProof/>
              <w:sz w:val="22"/>
              <w:szCs w:val="22"/>
              <w:lang w:val="de-DE" w:eastAsia="de-DE"/>
            </w:rPr>
          </w:pPr>
          <w:hyperlink w:anchor="_Toc163406100" w:history="1">
            <w:r w:rsidR="00E472EB" w:rsidRPr="004D481A">
              <w:rPr>
                <w:rStyle w:val="afffb"/>
                <w:noProof/>
                <w:color w:val="auto"/>
                <w:sz w:val="22"/>
                <w:szCs w:val="22"/>
                <w:u w:val="none"/>
              </w:rPr>
              <w:t>2.2.19 Расчетные показатели, устанавливаемые для объектов в области организации защиты населения и территории от чрезвычайных ситуаций природного и техногенного характера</w:t>
            </w:r>
            <w:r w:rsidR="00E472EB" w:rsidRPr="004D481A">
              <w:rPr>
                <w:noProof/>
                <w:webHidden/>
                <w:sz w:val="22"/>
                <w:szCs w:val="22"/>
              </w:rPr>
              <w:tab/>
            </w:r>
            <w:r w:rsidR="00E472EB" w:rsidRPr="004D481A">
              <w:rPr>
                <w:noProof/>
                <w:webHidden/>
                <w:sz w:val="22"/>
                <w:szCs w:val="22"/>
              </w:rPr>
              <w:fldChar w:fldCharType="begin"/>
            </w:r>
            <w:r w:rsidR="00E472EB" w:rsidRPr="004D481A">
              <w:rPr>
                <w:noProof/>
                <w:webHidden/>
                <w:sz w:val="22"/>
                <w:szCs w:val="22"/>
              </w:rPr>
              <w:instrText xml:space="preserve"> PAGEREF _Toc163406100 \h </w:instrText>
            </w:r>
            <w:r w:rsidR="00E472EB" w:rsidRPr="004D481A">
              <w:rPr>
                <w:noProof/>
                <w:webHidden/>
                <w:sz w:val="22"/>
                <w:szCs w:val="22"/>
              </w:rPr>
            </w:r>
            <w:r w:rsidR="00E472EB" w:rsidRPr="004D481A">
              <w:rPr>
                <w:noProof/>
                <w:webHidden/>
                <w:sz w:val="22"/>
                <w:szCs w:val="22"/>
              </w:rPr>
              <w:fldChar w:fldCharType="separate"/>
            </w:r>
            <w:r w:rsidR="003C7787">
              <w:rPr>
                <w:noProof/>
                <w:webHidden/>
                <w:sz w:val="22"/>
                <w:szCs w:val="22"/>
              </w:rPr>
              <w:t>28</w:t>
            </w:r>
            <w:r w:rsidR="00E472EB" w:rsidRPr="004D481A">
              <w:rPr>
                <w:noProof/>
                <w:webHidden/>
                <w:sz w:val="22"/>
                <w:szCs w:val="22"/>
              </w:rPr>
              <w:fldChar w:fldCharType="end"/>
            </w:r>
          </w:hyperlink>
        </w:p>
        <w:p w14:paraId="44B01F3E" w14:textId="72D53B44" w:rsidR="00E472EB" w:rsidRPr="004D481A" w:rsidRDefault="00E2213C">
          <w:pPr>
            <w:pStyle w:val="24"/>
            <w:rPr>
              <w:rFonts w:asciiTheme="minorHAnsi" w:eastAsiaTheme="minorEastAsia" w:hAnsiTheme="minorHAnsi" w:cstheme="minorBidi"/>
              <w:smallCaps w:val="0"/>
              <w:noProof/>
              <w:sz w:val="22"/>
              <w:szCs w:val="22"/>
              <w:lang w:val="de-DE" w:eastAsia="de-DE"/>
            </w:rPr>
          </w:pPr>
          <w:hyperlink w:anchor="_Toc163406101" w:history="1">
            <w:r w:rsidR="00E472EB" w:rsidRPr="004D481A">
              <w:rPr>
                <w:rStyle w:val="afffb"/>
                <w:noProof/>
                <w:color w:val="auto"/>
                <w:sz w:val="22"/>
                <w:szCs w:val="22"/>
                <w:u w:val="none"/>
              </w:rPr>
              <w:t>2.2.20 Расчетные показатели, устанавливаемые для объектов, имеющих промышленное и коммунально-складское назначение</w:t>
            </w:r>
            <w:r w:rsidR="00E472EB" w:rsidRPr="004D481A">
              <w:rPr>
                <w:noProof/>
                <w:webHidden/>
                <w:sz w:val="22"/>
                <w:szCs w:val="22"/>
              </w:rPr>
              <w:tab/>
            </w:r>
            <w:r w:rsidR="00E472EB" w:rsidRPr="004D481A">
              <w:rPr>
                <w:noProof/>
                <w:webHidden/>
                <w:sz w:val="22"/>
                <w:szCs w:val="22"/>
              </w:rPr>
              <w:fldChar w:fldCharType="begin"/>
            </w:r>
            <w:r w:rsidR="00E472EB" w:rsidRPr="004D481A">
              <w:rPr>
                <w:noProof/>
                <w:webHidden/>
                <w:sz w:val="22"/>
                <w:szCs w:val="22"/>
              </w:rPr>
              <w:instrText xml:space="preserve"> PAGEREF _Toc163406101 \h </w:instrText>
            </w:r>
            <w:r w:rsidR="00E472EB" w:rsidRPr="004D481A">
              <w:rPr>
                <w:noProof/>
                <w:webHidden/>
                <w:sz w:val="22"/>
                <w:szCs w:val="22"/>
              </w:rPr>
            </w:r>
            <w:r w:rsidR="00E472EB" w:rsidRPr="004D481A">
              <w:rPr>
                <w:noProof/>
                <w:webHidden/>
                <w:sz w:val="22"/>
                <w:szCs w:val="22"/>
              </w:rPr>
              <w:fldChar w:fldCharType="separate"/>
            </w:r>
            <w:r w:rsidR="003C7787">
              <w:rPr>
                <w:noProof/>
                <w:webHidden/>
                <w:sz w:val="22"/>
                <w:szCs w:val="22"/>
              </w:rPr>
              <w:t>28</w:t>
            </w:r>
            <w:r w:rsidR="00E472EB" w:rsidRPr="004D481A">
              <w:rPr>
                <w:noProof/>
                <w:webHidden/>
                <w:sz w:val="22"/>
                <w:szCs w:val="22"/>
              </w:rPr>
              <w:fldChar w:fldCharType="end"/>
            </w:r>
          </w:hyperlink>
        </w:p>
        <w:p w14:paraId="33AB6AF6" w14:textId="7E13FBC2" w:rsidR="00E472EB" w:rsidRPr="004D481A" w:rsidRDefault="00E2213C">
          <w:pPr>
            <w:pStyle w:val="24"/>
            <w:rPr>
              <w:rFonts w:asciiTheme="minorHAnsi" w:eastAsiaTheme="minorEastAsia" w:hAnsiTheme="minorHAnsi" w:cstheme="minorBidi"/>
              <w:smallCaps w:val="0"/>
              <w:noProof/>
              <w:sz w:val="22"/>
              <w:szCs w:val="22"/>
              <w:lang w:val="de-DE" w:eastAsia="de-DE"/>
            </w:rPr>
          </w:pPr>
          <w:hyperlink w:anchor="_Toc163406102" w:history="1">
            <w:r w:rsidR="00E472EB" w:rsidRPr="004D481A">
              <w:rPr>
                <w:rStyle w:val="afffb"/>
                <w:noProof/>
                <w:color w:val="auto"/>
                <w:sz w:val="22"/>
                <w:szCs w:val="22"/>
                <w:u w:val="none"/>
              </w:rPr>
              <w:t>2.2.21 Расчетные показатели, устанавливаемые для объектов в области сельского хозяйства</w:t>
            </w:r>
            <w:r w:rsidR="00E472EB" w:rsidRPr="004D481A">
              <w:rPr>
                <w:noProof/>
                <w:webHidden/>
                <w:sz w:val="22"/>
                <w:szCs w:val="22"/>
              </w:rPr>
              <w:tab/>
            </w:r>
            <w:r w:rsidR="00E472EB" w:rsidRPr="004D481A">
              <w:rPr>
                <w:noProof/>
                <w:webHidden/>
                <w:sz w:val="22"/>
                <w:szCs w:val="22"/>
              </w:rPr>
              <w:fldChar w:fldCharType="begin"/>
            </w:r>
            <w:r w:rsidR="00E472EB" w:rsidRPr="004D481A">
              <w:rPr>
                <w:noProof/>
                <w:webHidden/>
                <w:sz w:val="22"/>
                <w:szCs w:val="22"/>
              </w:rPr>
              <w:instrText xml:space="preserve"> PAGEREF _Toc163406102 \h </w:instrText>
            </w:r>
            <w:r w:rsidR="00E472EB" w:rsidRPr="004D481A">
              <w:rPr>
                <w:noProof/>
                <w:webHidden/>
                <w:sz w:val="22"/>
                <w:szCs w:val="22"/>
              </w:rPr>
            </w:r>
            <w:r w:rsidR="00E472EB" w:rsidRPr="004D481A">
              <w:rPr>
                <w:noProof/>
                <w:webHidden/>
                <w:sz w:val="22"/>
                <w:szCs w:val="22"/>
              </w:rPr>
              <w:fldChar w:fldCharType="separate"/>
            </w:r>
            <w:r w:rsidR="003C7787">
              <w:rPr>
                <w:noProof/>
                <w:webHidden/>
                <w:sz w:val="22"/>
                <w:szCs w:val="22"/>
              </w:rPr>
              <w:t>28</w:t>
            </w:r>
            <w:r w:rsidR="00E472EB" w:rsidRPr="004D481A">
              <w:rPr>
                <w:noProof/>
                <w:webHidden/>
                <w:sz w:val="22"/>
                <w:szCs w:val="22"/>
              </w:rPr>
              <w:fldChar w:fldCharType="end"/>
            </w:r>
          </w:hyperlink>
        </w:p>
        <w:p w14:paraId="52332640" w14:textId="3AC445D7" w:rsidR="00E472EB" w:rsidRPr="004D481A" w:rsidRDefault="00E2213C">
          <w:pPr>
            <w:pStyle w:val="24"/>
            <w:tabs>
              <w:tab w:val="left" w:pos="720"/>
            </w:tabs>
            <w:rPr>
              <w:rFonts w:asciiTheme="minorHAnsi" w:eastAsiaTheme="minorEastAsia" w:hAnsiTheme="minorHAnsi" w:cstheme="minorBidi"/>
              <w:smallCaps w:val="0"/>
              <w:noProof/>
              <w:sz w:val="22"/>
              <w:szCs w:val="22"/>
              <w:lang w:val="de-DE" w:eastAsia="de-DE"/>
            </w:rPr>
          </w:pPr>
          <w:hyperlink w:anchor="_Toc163406103" w:history="1">
            <w:r w:rsidR="00E472EB" w:rsidRPr="004D481A">
              <w:rPr>
                <w:rStyle w:val="afffb"/>
                <w:noProof/>
                <w:color w:val="auto"/>
                <w:sz w:val="22"/>
                <w:szCs w:val="22"/>
                <w:u w:val="none"/>
              </w:rPr>
              <w:t>2.</w:t>
            </w:r>
            <w:r w:rsidR="00E472EB" w:rsidRPr="004D481A">
              <w:rPr>
                <w:rFonts w:asciiTheme="minorHAnsi" w:eastAsiaTheme="minorEastAsia" w:hAnsiTheme="minorHAnsi" w:cstheme="minorBidi"/>
                <w:smallCaps w:val="0"/>
                <w:noProof/>
                <w:sz w:val="22"/>
                <w:szCs w:val="22"/>
                <w:lang w:val="de-DE" w:eastAsia="de-DE"/>
              </w:rPr>
              <w:tab/>
            </w:r>
            <w:r w:rsidR="00E472EB" w:rsidRPr="004D481A">
              <w:rPr>
                <w:rStyle w:val="afffb"/>
                <w:noProof/>
                <w:color w:val="auto"/>
                <w:sz w:val="22"/>
                <w:szCs w:val="22"/>
                <w:u w:val="none"/>
              </w:rPr>
              <w:t>ПРАВИЛА И ОБЛАСТЬ ПРИМЕНЕНИЯ РАСЧЕТНЫХ ПОКАЗАТЕЛЕЙ, СОДЕРЖАЩИХСЯ В ОСНОВНОЙ ЧАСТИ МЕСТНЫХ НОРМАТИВОВ ГРАДОСТРОИТЕЛЬНОГО ПРОЕКТИРОВАНИЯ</w:t>
            </w:r>
            <w:r w:rsidR="00E472EB" w:rsidRPr="004D481A">
              <w:rPr>
                <w:noProof/>
                <w:webHidden/>
                <w:sz w:val="22"/>
                <w:szCs w:val="22"/>
              </w:rPr>
              <w:tab/>
            </w:r>
            <w:r w:rsidR="00E472EB" w:rsidRPr="004D481A">
              <w:rPr>
                <w:noProof/>
                <w:webHidden/>
                <w:sz w:val="22"/>
                <w:szCs w:val="22"/>
              </w:rPr>
              <w:fldChar w:fldCharType="begin"/>
            </w:r>
            <w:r w:rsidR="00E472EB" w:rsidRPr="004D481A">
              <w:rPr>
                <w:noProof/>
                <w:webHidden/>
                <w:sz w:val="22"/>
                <w:szCs w:val="22"/>
              </w:rPr>
              <w:instrText xml:space="preserve"> PAGEREF _Toc163406103 \h </w:instrText>
            </w:r>
            <w:r w:rsidR="00E472EB" w:rsidRPr="004D481A">
              <w:rPr>
                <w:noProof/>
                <w:webHidden/>
                <w:sz w:val="22"/>
                <w:szCs w:val="22"/>
              </w:rPr>
            </w:r>
            <w:r w:rsidR="00E472EB" w:rsidRPr="004D481A">
              <w:rPr>
                <w:noProof/>
                <w:webHidden/>
                <w:sz w:val="22"/>
                <w:szCs w:val="22"/>
              </w:rPr>
              <w:fldChar w:fldCharType="separate"/>
            </w:r>
            <w:r w:rsidR="003C7787">
              <w:rPr>
                <w:noProof/>
                <w:webHidden/>
                <w:sz w:val="22"/>
                <w:szCs w:val="22"/>
              </w:rPr>
              <w:t>29</w:t>
            </w:r>
            <w:r w:rsidR="00E472EB" w:rsidRPr="004D481A">
              <w:rPr>
                <w:noProof/>
                <w:webHidden/>
                <w:sz w:val="22"/>
                <w:szCs w:val="22"/>
              </w:rPr>
              <w:fldChar w:fldCharType="end"/>
            </w:r>
          </w:hyperlink>
        </w:p>
        <w:p w14:paraId="3F16BADF" w14:textId="77777777" w:rsidR="00E916AC" w:rsidRDefault="0002558B" w:rsidP="003C7787">
          <w:pPr>
            <w:pStyle w:val="16"/>
            <w:tabs>
              <w:tab w:val="left" w:pos="720"/>
              <w:tab w:val="right" w:leader="dot" w:pos="9627"/>
            </w:tabs>
            <w:spacing w:before="0" w:after="0"/>
            <w:jc w:val="both"/>
            <w:rPr>
              <w:b w:val="0"/>
              <w:bCs w:val="0"/>
              <w:sz w:val="22"/>
              <w:szCs w:val="22"/>
            </w:rPr>
          </w:pPr>
          <w:r w:rsidRPr="004D481A">
            <w:rPr>
              <w:b w:val="0"/>
              <w:bCs w:val="0"/>
              <w:sz w:val="22"/>
              <w:szCs w:val="22"/>
            </w:rPr>
            <w:fldChar w:fldCharType="end"/>
          </w:r>
        </w:p>
        <w:p w14:paraId="57C5012B" w14:textId="660BDCFE" w:rsidR="0002558B" w:rsidRPr="00E916AC" w:rsidRDefault="00E2213C" w:rsidP="00E916AC">
          <w:pPr>
            <w:rPr>
              <w:rFonts w:eastAsiaTheme="minorEastAsia"/>
            </w:rPr>
          </w:pPr>
        </w:p>
      </w:sdtContent>
    </w:sdt>
    <w:bookmarkStart w:id="2" w:name="_Toc163406077" w:displacedByCustomXml="next"/>
    <w:bookmarkStart w:id="3" w:name="_Toc146142912" w:displacedByCustomXml="next"/>
    <w:bookmarkStart w:id="4" w:name="_Toc523245356" w:displacedByCustomXml="next"/>
    <w:bookmarkStart w:id="5" w:name="_Toc459308946" w:displacedByCustomXml="next"/>
    <w:bookmarkStart w:id="6" w:name="_Toc459308803" w:displacedByCustomXml="next"/>
    <w:bookmarkStart w:id="7" w:name="_Toc459308629" w:displacedByCustomXml="next"/>
    <w:bookmarkStart w:id="8" w:name="_Toc459308275" w:displacedByCustomXml="next"/>
    <w:bookmarkStart w:id="9" w:name="_Toc459302239" w:displacedByCustomXml="next"/>
    <w:bookmarkStart w:id="10" w:name="_Toc459202429" w:displacedByCustomXml="next"/>
    <w:bookmarkStart w:id="11" w:name="_Toc459141228" w:displacedByCustomXml="next"/>
    <w:bookmarkStart w:id="12" w:name="_Toc459140587" w:displacedByCustomXml="next"/>
    <w:bookmarkStart w:id="13" w:name="_Toc459132824" w:displacedByCustomXml="next"/>
    <w:bookmarkStart w:id="14" w:name="_Toc459202005" w:displacedByCustomXml="next"/>
    <w:bookmarkStart w:id="15" w:name="_Toc459199894" w:displacedByCustomXml="next"/>
    <w:bookmarkStart w:id="16" w:name="_Toc459130791" w:displacedByCustomXml="next"/>
    <w:bookmarkStart w:id="17" w:name="_Toc459054966" w:displacedByCustomXml="next"/>
    <w:bookmarkStart w:id="18" w:name="_Toc459054156" w:displacedByCustomXml="next"/>
    <w:bookmarkStart w:id="19" w:name="_Toc459052225" w:displacedByCustomXml="next"/>
    <w:bookmarkStart w:id="20" w:name="_Toc459051275" w:displacedByCustomXml="next"/>
    <w:bookmarkStart w:id="21" w:name="_Toc459050705" w:displacedByCustomXml="next"/>
    <w:bookmarkStart w:id="22" w:name="_Toc459044607" w:displacedByCustomXml="next"/>
    <w:bookmarkStart w:id="23" w:name="_Toc459042135" w:displacedByCustomXml="next"/>
    <w:bookmarkStart w:id="24" w:name="_Toc459036765" w:displacedByCustomXml="next"/>
    <w:bookmarkStart w:id="25" w:name="_Toc459035936" w:displacedByCustomXml="next"/>
    <w:bookmarkStart w:id="26" w:name="_Toc459029046" w:displacedByCustomXml="next"/>
    <w:bookmarkStart w:id="27" w:name="_Toc458969825" w:displacedByCustomXml="next"/>
    <w:bookmarkStart w:id="28" w:name="_Toc458969767" w:displacedByCustomXml="next"/>
    <w:bookmarkStart w:id="29" w:name="_Toc458948913" w:displacedByCustomXml="next"/>
    <w:bookmarkStart w:id="30" w:name="_Toc458873174" w:displacedByCustomXml="next"/>
    <w:bookmarkStart w:id="31" w:name="_Toc458824272" w:displacedByCustomXml="next"/>
    <w:bookmarkStart w:id="32" w:name="_Toc458788781" w:displacedByCustomXml="next"/>
    <w:bookmarkStart w:id="33" w:name="_Toc458785213" w:displacedByCustomXml="next"/>
    <w:bookmarkStart w:id="34" w:name="_Toc458766698" w:displacedByCustomXml="next"/>
    <w:bookmarkStart w:id="35" w:name="_Toc458710012" w:displacedByCustomXml="next"/>
    <w:bookmarkStart w:id="36" w:name="_Toc458692712" w:displacedByCustomXml="next"/>
    <w:bookmarkStart w:id="37" w:name="_Toc458612916" w:displacedByCustomXml="next"/>
    <w:sdt>
      <w:sdtPr>
        <w:rPr>
          <w:rFonts w:ascii="Times New Roman" w:hAnsi="Times New Roman"/>
          <w:b w:val="0"/>
          <w:bCs w:val="0"/>
          <w:color w:val="auto"/>
          <w:sz w:val="22"/>
          <w:szCs w:val="22"/>
          <w:lang w:val="ru-RU" w:eastAsia="ru-RU"/>
        </w:rPr>
        <w:id w:val="1132902384"/>
        <w:docPartObj>
          <w:docPartGallery w:val="Table of Contents"/>
          <w:docPartUnique/>
        </w:docPartObj>
      </w:sdtPr>
      <w:sdtEndPr/>
      <w:sdtContent>
        <w:p w14:paraId="44375078" w14:textId="77777777" w:rsidR="003C7787" w:rsidRPr="00B30637" w:rsidRDefault="003C7787" w:rsidP="003C7787">
          <w:pPr>
            <w:pStyle w:val="afff8"/>
            <w:ind w:firstLine="0"/>
            <w:jc w:val="center"/>
            <w:rPr>
              <w:rFonts w:ascii="Times New Roman" w:hAnsi="Times New Roman"/>
              <w:b w:val="0"/>
              <w:color w:val="auto"/>
              <w:sz w:val="22"/>
              <w:szCs w:val="22"/>
            </w:rPr>
          </w:pPr>
          <w:r w:rsidRPr="00207CF9">
            <w:rPr>
              <w:rFonts w:ascii="Times New Roman" w:hAnsi="Times New Roman"/>
              <w:color w:val="auto"/>
              <w:sz w:val="22"/>
              <w:szCs w:val="22"/>
              <w:lang w:val="ru-RU"/>
            </w:rPr>
            <w:t>СОДЕРЖАНИЕ</w:t>
          </w:r>
          <w:r w:rsidRPr="00275088">
            <w:rPr>
              <w:caps/>
              <w:sz w:val="22"/>
              <w:szCs w:val="22"/>
            </w:rPr>
            <w:fldChar w:fldCharType="begin"/>
          </w:r>
          <w:r w:rsidRPr="00275088">
            <w:rPr>
              <w:sz w:val="22"/>
              <w:szCs w:val="22"/>
            </w:rPr>
            <w:instrText xml:space="preserve"> TOC \o "1-3" \h \z \u </w:instrText>
          </w:r>
          <w:r w:rsidRPr="00275088">
            <w:rPr>
              <w:caps/>
              <w:sz w:val="22"/>
              <w:szCs w:val="22"/>
            </w:rPr>
            <w:fldChar w:fldCharType="separate"/>
          </w:r>
        </w:p>
        <w:p w14:paraId="1916F372" w14:textId="77777777" w:rsidR="003C7787" w:rsidRPr="00B30637" w:rsidRDefault="00E2213C" w:rsidP="003C7787">
          <w:pPr>
            <w:pStyle w:val="16"/>
            <w:tabs>
              <w:tab w:val="left" w:pos="720"/>
              <w:tab w:val="right" w:leader="dot" w:pos="9627"/>
            </w:tabs>
            <w:jc w:val="both"/>
            <w:rPr>
              <w:rFonts w:asciiTheme="minorHAnsi" w:eastAsiaTheme="minorEastAsia" w:hAnsiTheme="minorHAnsi" w:cstheme="minorBidi"/>
              <w:b w:val="0"/>
              <w:bCs w:val="0"/>
              <w:caps w:val="0"/>
              <w:noProof/>
              <w:kern w:val="2"/>
              <w:sz w:val="22"/>
              <w:szCs w:val="22"/>
              <w14:ligatures w14:val="standardContextual"/>
            </w:rPr>
          </w:pPr>
          <w:hyperlink w:anchor="_Toc177375943" w:history="1">
            <w:r w:rsidR="003C7787" w:rsidRPr="00B30637">
              <w:rPr>
                <w:rStyle w:val="afffb"/>
                <w:b w:val="0"/>
                <w:noProof/>
                <w:sz w:val="22"/>
                <w:szCs w:val="22"/>
              </w:rPr>
              <w:t>3.</w:t>
            </w:r>
            <w:r w:rsidR="003C7787" w:rsidRPr="00B30637">
              <w:rPr>
                <w:rFonts w:asciiTheme="minorHAnsi" w:eastAsiaTheme="minorEastAsia" w:hAnsiTheme="minorHAnsi" w:cstheme="minorBidi"/>
                <w:b w:val="0"/>
                <w:bCs w:val="0"/>
                <w:caps w:val="0"/>
                <w:noProof/>
                <w:kern w:val="2"/>
                <w:sz w:val="22"/>
                <w:szCs w:val="22"/>
                <w14:ligatures w14:val="standardContextual"/>
              </w:rPr>
              <w:tab/>
            </w:r>
            <w:r w:rsidR="003C7787" w:rsidRPr="00B30637">
              <w:rPr>
                <w:rStyle w:val="afffb"/>
                <w:b w:val="0"/>
                <w:noProof/>
                <w:sz w:val="22"/>
                <w:szCs w:val="22"/>
              </w:rPr>
              <w:t>ЦЕЛИ И ЗАДАЧИ ПОДГОТОВКИ МЕСТНЫХ НОРМАТИВОВ ГРАДОСТРОИТЕЛЬНОГО ПРОЕКТИРОВАНИЯ ГОРОДСКОГО ОКРУГА</w:t>
            </w:r>
            <w:r w:rsidR="003C7787" w:rsidRPr="00B30637">
              <w:rPr>
                <w:b w:val="0"/>
                <w:noProof/>
                <w:webHidden/>
                <w:sz w:val="22"/>
                <w:szCs w:val="22"/>
              </w:rPr>
              <w:tab/>
              <w:t>30</w:t>
            </w:r>
          </w:hyperlink>
        </w:p>
        <w:p w14:paraId="20862CD0" w14:textId="77777777" w:rsidR="003C7787" w:rsidRPr="00B30637" w:rsidRDefault="00E2213C" w:rsidP="003C7787">
          <w:pPr>
            <w:pStyle w:val="16"/>
            <w:tabs>
              <w:tab w:val="left" w:pos="720"/>
              <w:tab w:val="right" w:leader="dot" w:pos="9627"/>
            </w:tabs>
            <w:jc w:val="both"/>
            <w:rPr>
              <w:rFonts w:asciiTheme="minorHAnsi" w:eastAsiaTheme="minorEastAsia" w:hAnsiTheme="minorHAnsi" w:cstheme="minorBidi"/>
              <w:b w:val="0"/>
              <w:bCs w:val="0"/>
              <w:caps w:val="0"/>
              <w:noProof/>
              <w:kern w:val="2"/>
              <w:sz w:val="22"/>
              <w:szCs w:val="22"/>
              <w14:ligatures w14:val="standardContextual"/>
            </w:rPr>
          </w:pPr>
          <w:hyperlink w:anchor="_Toc177375944" w:history="1">
            <w:r w:rsidR="003C7787" w:rsidRPr="00B30637">
              <w:rPr>
                <w:rStyle w:val="afffb"/>
                <w:b w:val="0"/>
                <w:noProof/>
                <w:sz w:val="22"/>
                <w:szCs w:val="22"/>
              </w:rPr>
              <w:t>4.</w:t>
            </w:r>
            <w:r w:rsidR="003C7787" w:rsidRPr="00B30637">
              <w:rPr>
                <w:rFonts w:asciiTheme="minorHAnsi" w:eastAsiaTheme="minorEastAsia" w:hAnsiTheme="minorHAnsi" w:cstheme="minorBidi"/>
                <w:b w:val="0"/>
                <w:bCs w:val="0"/>
                <w:caps w:val="0"/>
                <w:noProof/>
                <w:kern w:val="2"/>
                <w:sz w:val="22"/>
                <w:szCs w:val="22"/>
                <w14:ligatures w14:val="standardContextual"/>
              </w:rPr>
              <w:tab/>
            </w:r>
            <w:r w:rsidR="003C7787" w:rsidRPr="00B30637">
              <w:rPr>
                <w:rStyle w:val="afffb"/>
                <w:b w:val="0"/>
                <w:noProof/>
                <w:sz w:val="22"/>
                <w:szCs w:val="22"/>
              </w:rPr>
              <w:t>ОБЩАЯ ХАРАКТЕРИСТИКА МЕТОДИКИ РАЗРАБОТКИ МЕСТНЫХ НОРМАТИВОВ ГРАДОСТРОИТЕЛЬНОГО ПРОЕКТИРОВАНИЯ</w:t>
            </w:r>
            <w:r w:rsidR="003C7787" w:rsidRPr="00B30637">
              <w:rPr>
                <w:b w:val="0"/>
                <w:noProof/>
                <w:webHidden/>
                <w:sz w:val="22"/>
                <w:szCs w:val="22"/>
              </w:rPr>
              <w:tab/>
              <w:t>31</w:t>
            </w:r>
          </w:hyperlink>
        </w:p>
        <w:p w14:paraId="5671FD94" w14:textId="77777777" w:rsidR="003C7787" w:rsidRPr="00B30637" w:rsidRDefault="00E2213C" w:rsidP="003C7787">
          <w:pPr>
            <w:pStyle w:val="16"/>
            <w:tabs>
              <w:tab w:val="left" w:pos="720"/>
              <w:tab w:val="right" w:leader="dot" w:pos="9627"/>
            </w:tabs>
            <w:jc w:val="both"/>
            <w:rPr>
              <w:rFonts w:asciiTheme="minorHAnsi" w:eastAsiaTheme="minorEastAsia" w:hAnsiTheme="minorHAnsi" w:cstheme="minorBidi"/>
              <w:b w:val="0"/>
              <w:bCs w:val="0"/>
              <w:caps w:val="0"/>
              <w:noProof/>
              <w:kern w:val="2"/>
              <w:sz w:val="22"/>
              <w:szCs w:val="22"/>
              <w14:ligatures w14:val="standardContextual"/>
            </w:rPr>
          </w:pPr>
          <w:hyperlink w:anchor="_Toc177375945" w:history="1">
            <w:r w:rsidR="003C7787" w:rsidRPr="00B30637">
              <w:rPr>
                <w:rStyle w:val="afffb"/>
                <w:b w:val="0"/>
                <w:noProof/>
                <w:sz w:val="22"/>
                <w:szCs w:val="22"/>
              </w:rPr>
              <w:t>5</w:t>
            </w:r>
            <w:r w:rsidR="003C7787" w:rsidRPr="00B30637">
              <w:rPr>
                <w:rFonts w:asciiTheme="minorHAnsi" w:eastAsiaTheme="minorEastAsia" w:hAnsiTheme="minorHAnsi" w:cstheme="minorBidi"/>
                <w:b w:val="0"/>
                <w:bCs w:val="0"/>
                <w:caps w:val="0"/>
                <w:noProof/>
                <w:kern w:val="2"/>
                <w:sz w:val="22"/>
                <w:szCs w:val="22"/>
                <w14:ligatures w14:val="standardContextual"/>
              </w:rPr>
              <w:tab/>
            </w:r>
            <w:r w:rsidR="003C7787" w:rsidRPr="00B30637">
              <w:rPr>
                <w:rStyle w:val="afffb"/>
                <w:b w:val="0"/>
                <w:noProof/>
                <w:sz w:val="22"/>
                <w:szCs w:val="22"/>
              </w:rPr>
              <w:t>РЕЗУЛЬТАТЫ АНАЛИЗА СОЦИАЛЬНО-ЭКОНОМИЧЕСКИХ И ИНЫХ УСЛОВИЙ РАЗВИТИЯ ГОРОДСКОГО ОКРУГА, ВЛИЯЮЩИХ НА УСТАНОВЛЕНИЕ РАСЧЕТНЫХ ПОКАЗАТЕЛЕЙ</w:t>
            </w:r>
            <w:r w:rsidR="003C7787" w:rsidRPr="00B30637">
              <w:rPr>
                <w:b w:val="0"/>
                <w:noProof/>
                <w:webHidden/>
                <w:sz w:val="22"/>
                <w:szCs w:val="22"/>
              </w:rPr>
              <w:tab/>
              <w:t>33</w:t>
            </w:r>
          </w:hyperlink>
        </w:p>
        <w:p w14:paraId="6E1A04AF" w14:textId="77777777" w:rsidR="003C7787" w:rsidRPr="00B30637" w:rsidRDefault="00E2213C" w:rsidP="003C7787">
          <w:pPr>
            <w:pStyle w:val="24"/>
            <w:tabs>
              <w:tab w:val="left" w:pos="720"/>
              <w:tab w:val="right" w:leader="dot" w:pos="9627"/>
            </w:tabs>
            <w:rPr>
              <w:rFonts w:asciiTheme="minorHAnsi" w:eastAsiaTheme="minorEastAsia" w:hAnsiTheme="minorHAnsi" w:cstheme="minorBidi"/>
              <w:smallCaps w:val="0"/>
              <w:noProof/>
              <w:kern w:val="2"/>
              <w:sz w:val="22"/>
              <w:szCs w:val="22"/>
              <w14:ligatures w14:val="standardContextual"/>
            </w:rPr>
          </w:pPr>
          <w:hyperlink w:anchor="_Toc177375946" w:history="1">
            <w:r w:rsidR="003C7787" w:rsidRPr="00B30637">
              <w:rPr>
                <w:rStyle w:val="afffb"/>
                <w:noProof/>
                <w:sz w:val="22"/>
                <w:szCs w:val="22"/>
              </w:rPr>
              <w:t>5.1</w:t>
            </w:r>
            <w:r w:rsidR="003C7787" w:rsidRPr="00B30637">
              <w:rPr>
                <w:rFonts w:asciiTheme="minorHAnsi" w:eastAsiaTheme="minorEastAsia" w:hAnsiTheme="minorHAnsi" w:cstheme="minorBidi"/>
                <w:smallCaps w:val="0"/>
                <w:noProof/>
                <w:kern w:val="2"/>
                <w:sz w:val="22"/>
                <w:szCs w:val="22"/>
                <w14:ligatures w14:val="standardContextual"/>
              </w:rPr>
              <w:tab/>
            </w:r>
            <w:r w:rsidR="003C7787" w:rsidRPr="00B30637">
              <w:rPr>
                <w:rStyle w:val="afffb"/>
                <w:noProof/>
                <w:sz w:val="22"/>
                <w:szCs w:val="22"/>
              </w:rPr>
              <w:t>Общие сведения о городском округе</w:t>
            </w:r>
            <w:r w:rsidR="003C7787" w:rsidRPr="00B30637">
              <w:rPr>
                <w:noProof/>
                <w:webHidden/>
                <w:sz w:val="22"/>
                <w:szCs w:val="22"/>
              </w:rPr>
              <w:tab/>
              <w:t>33</w:t>
            </w:r>
          </w:hyperlink>
        </w:p>
        <w:p w14:paraId="77329951" w14:textId="77777777" w:rsidR="003C7787" w:rsidRPr="00B30637" w:rsidRDefault="00E2213C" w:rsidP="003C7787">
          <w:pPr>
            <w:pStyle w:val="24"/>
            <w:tabs>
              <w:tab w:val="left" w:pos="720"/>
              <w:tab w:val="right" w:leader="dot" w:pos="9627"/>
            </w:tabs>
            <w:rPr>
              <w:rFonts w:asciiTheme="minorHAnsi" w:eastAsiaTheme="minorEastAsia" w:hAnsiTheme="minorHAnsi" w:cstheme="minorBidi"/>
              <w:smallCaps w:val="0"/>
              <w:noProof/>
              <w:kern w:val="2"/>
              <w:sz w:val="22"/>
              <w:szCs w:val="22"/>
              <w14:ligatures w14:val="standardContextual"/>
            </w:rPr>
          </w:pPr>
          <w:hyperlink w:anchor="_Toc177375947" w:history="1">
            <w:r w:rsidR="003C7787" w:rsidRPr="00B30637">
              <w:rPr>
                <w:rStyle w:val="afffb"/>
                <w:noProof/>
                <w:sz w:val="22"/>
                <w:szCs w:val="22"/>
              </w:rPr>
              <w:t>5.2</w:t>
            </w:r>
            <w:r w:rsidR="003C7787" w:rsidRPr="00B30637">
              <w:rPr>
                <w:rFonts w:asciiTheme="minorHAnsi" w:eastAsiaTheme="minorEastAsia" w:hAnsiTheme="minorHAnsi" w:cstheme="minorBidi"/>
                <w:smallCaps w:val="0"/>
                <w:noProof/>
                <w:kern w:val="2"/>
                <w:sz w:val="22"/>
                <w:szCs w:val="22"/>
                <w14:ligatures w14:val="standardContextual"/>
              </w:rPr>
              <w:tab/>
            </w:r>
            <w:r w:rsidR="003C7787" w:rsidRPr="00B30637">
              <w:rPr>
                <w:rStyle w:val="afffb"/>
                <w:noProof/>
                <w:sz w:val="22"/>
                <w:szCs w:val="22"/>
              </w:rPr>
              <w:t>Административно-территориальное устройство</w:t>
            </w:r>
            <w:r w:rsidR="003C7787" w:rsidRPr="00B30637">
              <w:rPr>
                <w:noProof/>
                <w:webHidden/>
                <w:sz w:val="22"/>
                <w:szCs w:val="22"/>
              </w:rPr>
              <w:tab/>
              <w:t>33</w:t>
            </w:r>
          </w:hyperlink>
        </w:p>
        <w:p w14:paraId="6B30C06B" w14:textId="77777777" w:rsidR="003C7787" w:rsidRPr="00B30637" w:rsidRDefault="00E2213C" w:rsidP="003C7787">
          <w:pPr>
            <w:pStyle w:val="24"/>
            <w:tabs>
              <w:tab w:val="left" w:pos="720"/>
              <w:tab w:val="right" w:leader="dot" w:pos="9627"/>
            </w:tabs>
            <w:rPr>
              <w:rFonts w:asciiTheme="minorHAnsi" w:eastAsiaTheme="minorEastAsia" w:hAnsiTheme="minorHAnsi" w:cstheme="minorBidi"/>
              <w:smallCaps w:val="0"/>
              <w:noProof/>
              <w:kern w:val="2"/>
              <w:sz w:val="22"/>
              <w:szCs w:val="22"/>
              <w14:ligatures w14:val="standardContextual"/>
            </w:rPr>
          </w:pPr>
          <w:hyperlink w:anchor="_Toc177375948" w:history="1">
            <w:r w:rsidR="003C7787" w:rsidRPr="00B30637">
              <w:rPr>
                <w:rStyle w:val="afffb"/>
                <w:noProof/>
                <w:sz w:val="22"/>
                <w:szCs w:val="22"/>
              </w:rPr>
              <w:t>5.3</w:t>
            </w:r>
            <w:r w:rsidR="003C7787" w:rsidRPr="00B30637">
              <w:rPr>
                <w:rFonts w:asciiTheme="minorHAnsi" w:eastAsiaTheme="minorEastAsia" w:hAnsiTheme="minorHAnsi" w:cstheme="minorBidi"/>
                <w:smallCaps w:val="0"/>
                <w:noProof/>
                <w:kern w:val="2"/>
                <w:sz w:val="22"/>
                <w:szCs w:val="22"/>
                <w14:ligatures w14:val="standardContextual"/>
              </w:rPr>
              <w:tab/>
            </w:r>
            <w:r w:rsidR="003C7787" w:rsidRPr="00B30637">
              <w:rPr>
                <w:rStyle w:val="afffb"/>
                <w:noProof/>
                <w:sz w:val="22"/>
                <w:szCs w:val="22"/>
              </w:rPr>
              <w:t>Социально-демографический состав и плотность населения городского округа</w:t>
            </w:r>
            <w:r w:rsidR="003C7787" w:rsidRPr="00B30637">
              <w:rPr>
                <w:noProof/>
                <w:webHidden/>
                <w:sz w:val="22"/>
                <w:szCs w:val="22"/>
              </w:rPr>
              <w:tab/>
              <w:t>34</w:t>
            </w:r>
          </w:hyperlink>
        </w:p>
        <w:p w14:paraId="4852BCC9" w14:textId="77777777" w:rsidR="003C7787" w:rsidRPr="00B30637" w:rsidRDefault="00E2213C" w:rsidP="003C7787">
          <w:pPr>
            <w:pStyle w:val="24"/>
            <w:tabs>
              <w:tab w:val="left" w:pos="720"/>
              <w:tab w:val="right" w:leader="dot" w:pos="9627"/>
            </w:tabs>
            <w:rPr>
              <w:rFonts w:asciiTheme="minorHAnsi" w:eastAsiaTheme="minorEastAsia" w:hAnsiTheme="minorHAnsi" w:cstheme="minorBidi"/>
              <w:smallCaps w:val="0"/>
              <w:noProof/>
              <w:kern w:val="2"/>
              <w:sz w:val="22"/>
              <w:szCs w:val="22"/>
              <w14:ligatures w14:val="standardContextual"/>
            </w:rPr>
          </w:pPr>
          <w:hyperlink w:anchor="_Toc177375949" w:history="1">
            <w:r w:rsidR="003C7787" w:rsidRPr="00B30637">
              <w:rPr>
                <w:rStyle w:val="afffb"/>
                <w:noProof/>
                <w:sz w:val="22"/>
                <w:szCs w:val="22"/>
              </w:rPr>
              <w:t>5.4</w:t>
            </w:r>
            <w:r w:rsidR="003C7787" w:rsidRPr="00B30637">
              <w:rPr>
                <w:rFonts w:asciiTheme="minorHAnsi" w:eastAsiaTheme="minorEastAsia" w:hAnsiTheme="minorHAnsi" w:cstheme="minorBidi"/>
                <w:smallCaps w:val="0"/>
                <w:noProof/>
                <w:kern w:val="2"/>
                <w:sz w:val="22"/>
                <w:szCs w:val="22"/>
                <w14:ligatures w14:val="standardContextual"/>
              </w:rPr>
              <w:tab/>
            </w:r>
            <w:r w:rsidR="003C7787" w:rsidRPr="00B30637">
              <w:rPr>
                <w:rStyle w:val="afffb"/>
                <w:noProof/>
                <w:sz w:val="22"/>
                <w:szCs w:val="22"/>
              </w:rPr>
              <w:t>Анализ документов стратегического планирования городского округа</w:t>
            </w:r>
            <w:r w:rsidR="003C7787" w:rsidRPr="00B30637">
              <w:rPr>
                <w:noProof/>
                <w:webHidden/>
                <w:sz w:val="22"/>
                <w:szCs w:val="22"/>
              </w:rPr>
              <w:tab/>
              <w:t>34</w:t>
            </w:r>
          </w:hyperlink>
        </w:p>
        <w:p w14:paraId="292144DC" w14:textId="77777777" w:rsidR="003C7787" w:rsidRPr="00B30637" w:rsidRDefault="00E2213C" w:rsidP="003C7787">
          <w:pPr>
            <w:pStyle w:val="16"/>
            <w:tabs>
              <w:tab w:val="left" w:pos="720"/>
              <w:tab w:val="right" w:leader="dot" w:pos="9627"/>
            </w:tabs>
            <w:jc w:val="both"/>
            <w:rPr>
              <w:rFonts w:asciiTheme="minorHAnsi" w:eastAsiaTheme="minorEastAsia" w:hAnsiTheme="minorHAnsi" w:cstheme="minorBidi"/>
              <w:b w:val="0"/>
              <w:bCs w:val="0"/>
              <w:caps w:val="0"/>
              <w:noProof/>
              <w:kern w:val="2"/>
              <w:sz w:val="22"/>
              <w:szCs w:val="22"/>
              <w14:ligatures w14:val="standardContextual"/>
            </w:rPr>
          </w:pPr>
          <w:hyperlink w:anchor="_Toc177375950" w:history="1">
            <w:r w:rsidR="003C7787" w:rsidRPr="00B30637">
              <w:rPr>
                <w:rStyle w:val="afffb"/>
                <w:b w:val="0"/>
                <w:noProof/>
                <w:sz w:val="22"/>
                <w:szCs w:val="22"/>
              </w:rPr>
              <w:t>6.</w:t>
            </w:r>
            <w:r w:rsidR="003C7787" w:rsidRPr="00B30637">
              <w:rPr>
                <w:rFonts w:asciiTheme="minorHAnsi" w:eastAsiaTheme="minorEastAsia" w:hAnsiTheme="minorHAnsi" w:cstheme="minorBidi"/>
                <w:b w:val="0"/>
                <w:bCs w:val="0"/>
                <w:caps w:val="0"/>
                <w:noProof/>
                <w:kern w:val="2"/>
                <w:sz w:val="22"/>
                <w:szCs w:val="22"/>
                <w14:ligatures w14:val="standardContextual"/>
              </w:rPr>
              <w:tab/>
            </w:r>
            <w:r w:rsidR="003C7787" w:rsidRPr="00B30637">
              <w:rPr>
                <w:rStyle w:val="afffb"/>
                <w:b w:val="0"/>
                <w:noProof/>
                <w:sz w:val="22"/>
                <w:szCs w:val="22"/>
              </w:rPr>
              <w:t>ОБОСНОВАНИЕ РАСЧЕТНЫХ ПОКАЗАТЕЛЕЙ МИНИМАЛЬНО ДОПУСТИМОГО УРОВНЯ ОБЕСПЕЧЕННОСТИ ОБЪЕКТАМИ МЕСТНОГО ЗНАЧЕНИЯ МУНИЦИПАЛЬНОГО РАЙОНА И МАКСИМАЛЬНО ДОПУСТИМОГО УРОВНЯ ТЕРРИТОРИАЛЬНОЙ ДОСТУПНОСТИ ТАКИХ ОБЪЕКТОВ ДЛЯ НАСЕЛЕНИЯ</w:t>
            </w:r>
            <w:r w:rsidR="003C7787" w:rsidRPr="00B30637">
              <w:rPr>
                <w:b w:val="0"/>
                <w:noProof/>
                <w:webHidden/>
                <w:sz w:val="22"/>
                <w:szCs w:val="22"/>
              </w:rPr>
              <w:tab/>
              <w:t>37</w:t>
            </w:r>
          </w:hyperlink>
        </w:p>
        <w:p w14:paraId="7C5B7D97" w14:textId="40663D1A" w:rsidR="003C7787" w:rsidRPr="00B30637" w:rsidRDefault="00E2213C" w:rsidP="003C7787">
          <w:pPr>
            <w:pStyle w:val="24"/>
            <w:tabs>
              <w:tab w:val="left" w:pos="720"/>
              <w:tab w:val="right" w:leader="dot" w:pos="9627"/>
            </w:tabs>
            <w:rPr>
              <w:rFonts w:asciiTheme="minorHAnsi" w:eastAsiaTheme="minorEastAsia" w:hAnsiTheme="minorHAnsi" w:cstheme="minorBidi"/>
              <w:smallCaps w:val="0"/>
              <w:noProof/>
              <w:kern w:val="2"/>
              <w:sz w:val="22"/>
              <w:szCs w:val="22"/>
              <w14:ligatures w14:val="standardContextual"/>
            </w:rPr>
          </w:pPr>
          <w:hyperlink w:anchor="_Toc177375951" w:history="1">
            <w:r w:rsidR="003C7787" w:rsidRPr="00B30637">
              <w:rPr>
                <w:rStyle w:val="afffb"/>
                <w:noProof/>
                <w:sz w:val="22"/>
                <w:szCs w:val="22"/>
              </w:rPr>
              <w:t>6.1</w:t>
            </w:r>
            <w:r w:rsidR="003C7787" w:rsidRPr="00B30637">
              <w:rPr>
                <w:rFonts w:asciiTheme="minorHAnsi" w:eastAsiaTheme="minorEastAsia" w:hAnsiTheme="minorHAnsi" w:cstheme="minorBidi"/>
                <w:smallCaps w:val="0"/>
                <w:noProof/>
                <w:kern w:val="2"/>
                <w:sz w:val="22"/>
                <w:szCs w:val="22"/>
                <w14:ligatures w14:val="standardContextual"/>
              </w:rPr>
              <w:tab/>
            </w:r>
            <w:r w:rsidR="003C7787" w:rsidRPr="00B30637">
              <w:rPr>
                <w:rStyle w:val="afffb"/>
                <w:noProof/>
                <w:sz w:val="22"/>
                <w:szCs w:val="22"/>
              </w:rPr>
              <w:t>В области образования</w:t>
            </w:r>
            <w:r w:rsidR="003C7787" w:rsidRPr="00B30637">
              <w:rPr>
                <w:noProof/>
                <w:webHidden/>
                <w:sz w:val="22"/>
                <w:szCs w:val="22"/>
              </w:rPr>
              <w:tab/>
            </w:r>
            <w:r w:rsidR="003C7787" w:rsidRPr="00B30637">
              <w:rPr>
                <w:noProof/>
                <w:webHidden/>
                <w:sz w:val="22"/>
                <w:szCs w:val="22"/>
              </w:rPr>
              <w:fldChar w:fldCharType="begin"/>
            </w:r>
            <w:r w:rsidR="003C7787" w:rsidRPr="00B30637">
              <w:rPr>
                <w:noProof/>
                <w:webHidden/>
                <w:sz w:val="22"/>
                <w:szCs w:val="22"/>
              </w:rPr>
              <w:instrText xml:space="preserve"> PAGEREF _Toc177375951 \h </w:instrText>
            </w:r>
            <w:r w:rsidR="003C7787" w:rsidRPr="00B30637">
              <w:rPr>
                <w:noProof/>
                <w:webHidden/>
                <w:sz w:val="22"/>
                <w:szCs w:val="22"/>
              </w:rPr>
            </w:r>
            <w:r w:rsidR="003C7787" w:rsidRPr="00B30637">
              <w:rPr>
                <w:noProof/>
                <w:webHidden/>
                <w:sz w:val="22"/>
                <w:szCs w:val="22"/>
              </w:rPr>
              <w:fldChar w:fldCharType="separate"/>
            </w:r>
            <w:r w:rsidR="003C7787">
              <w:rPr>
                <w:noProof/>
                <w:webHidden/>
                <w:sz w:val="22"/>
                <w:szCs w:val="22"/>
              </w:rPr>
              <w:t>39</w:t>
            </w:r>
            <w:r w:rsidR="003C7787" w:rsidRPr="00B30637">
              <w:rPr>
                <w:noProof/>
                <w:webHidden/>
                <w:sz w:val="22"/>
                <w:szCs w:val="22"/>
              </w:rPr>
              <w:fldChar w:fldCharType="end"/>
            </w:r>
          </w:hyperlink>
        </w:p>
        <w:p w14:paraId="5CEE099B" w14:textId="77777777" w:rsidR="003C7787" w:rsidRPr="00B30637" w:rsidRDefault="00E2213C" w:rsidP="003C7787">
          <w:pPr>
            <w:pStyle w:val="24"/>
            <w:tabs>
              <w:tab w:val="left" w:pos="720"/>
              <w:tab w:val="right" w:leader="dot" w:pos="9627"/>
            </w:tabs>
            <w:rPr>
              <w:rFonts w:asciiTheme="minorHAnsi" w:eastAsiaTheme="minorEastAsia" w:hAnsiTheme="minorHAnsi" w:cstheme="minorBidi"/>
              <w:smallCaps w:val="0"/>
              <w:noProof/>
              <w:kern w:val="2"/>
              <w:sz w:val="22"/>
              <w:szCs w:val="22"/>
              <w14:ligatures w14:val="standardContextual"/>
            </w:rPr>
          </w:pPr>
          <w:hyperlink w:anchor="_Toc177375952" w:history="1">
            <w:r w:rsidR="003C7787" w:rsidRPr="00B30637">
              <w:rPr>
                <w:rStyle w:val="afffb"/>
                <w:noProof/>
                <w:sz w:val="22"/>
                <w:szCs w:val="22"/>
              </w:rPr>
              <w:t>6.2</w:t>
            </w:r>
            <w:r w:rsidR="003C7787" w:rsidRPr="00B30637">
              <w:rPr>
                <w:rFonts w:asciiTheme="minorHAnsi" w:eastAsiaTheme="minorEastAsia" w:hAnsiTheme="minorHAnsi" w:cstheme="minorBidi"/>
                <w:smallCaps w:val="0"/>
                <w:noProof/>
                <w:kern w:val="2"/>
                <w:sz w:val="22"/>
                <w:szCs w:val="22"/>
                <w14:ligatures w14:val="standardContextual"/>
              </w:rPr>
              <w:tab/>
            </w:r>
            <w:r w:rsidR="003C7787" w:rsidRPr="00B30637">
              <w:rPr>
                <w:rStyle w:val="afffb"/>
                <w:noProof/>
                <w:sz w:val="22"/>
                <w:szCs w:val="22"/>
              </w:rPr>
              <w:t>В области физической культуры и массового спорта</w:t>
            </w:r>
            <w:r w:rsidR="003C7787" w:rsidRPr="00B30637">
              <w:rPr>
                <w:noProof/>
                <w:webHidden/>
                <w:sz w:val="22"/>
                <w:szCs w:val="22"/>
              </w:rPr>
              <w:tab/>
              <w:t>41</w:t>
            </w:r>
          </w:hyperlink>
        </w:p>
        <w:p w14:paraId="32F373F9" w14:textId="77777777" w:rsidR="003C7787" w:rsidRPr="00B30637" w:rsidRDefault="00E2213C" w:rsidP="003C7787">
          <w:pPr>
            <w:pStyle w:val="24"/>
            <w:tabs>
              <w:tab w:val="left" w:pos="720"/>
              <w:tab w:val="right" w:leader="dot" w:pos="9627"/>
            </w:tabs>
            <w:rPr>
              <w:rFonts w:asciiTheme="minorHAnsi" w:eastAsiaTheme="minorEastAsia" w:hAnsiTheme="minorHAnsi" w:cstheme="minorBidi"/>
              <w:smallCaps w:val="0"/>
              <w:noProof/>
              <w:kern w:val="2"/>
              <w:sz w:val="22"/>
              <w:szCs w:val="22"/>
              <w14:ligatures w14:val="standardContextual"/>
            </w:rPr>
          </w:pPr>
          <w:hyperlink w:anchor="_Toc177375953" w:history="1">
            <w:r w:rsidR="003C7787" w:rsidRPr="00B30637">
              <w:rPr>
                <w:rStyle w:val="afffb"/>
                <w:noProof/>
                <w:sz w:val="22"/>
                <w:szCs w:val="22"/>
              </w:rPr>
              <w:t>6.3</w:t>
            </w:r>
            <w:r w:rsidR="003C7787" w:rsidRPr="00B30637">
              <w:rPr>
                <w:rFonts w:asciiTheme="minorHAnsi" w:eastAsiaTheme="minorEastAsia" w:hAnsiTheme="minorHAnsi" w:cstheme="minorBidi"/>
                <w:smallCaps w:val="0"/>
                <w:noProof/>
                <w:kern w:val="2"/>
                <w:sz w:val="22"/>
                <w:szCs w:val="22"/>
                <w14:ligatures w14:val="standardContextual"/>
              </w:rPr>
              <w:tab/>
            </w:r>
            <w:r w:rsidR="003C7787" w:rsidRPr="00B30637">
              <w:rPr>
                <w:rStyle w:val="afffb"/>
                <w:noProof/>
                <w:sz w:val="22"/>
                <w:szCs w:val="22"/>
              </w:rPr>
              <w:t>В области культуры</w:t>
            </w:r>
            <w:r w:rsidR="003C7787" w:rsidRPr="00B30637">
              <w:rPr>
                <w:noProof/>
                <w:webHidden/>
                <w:sz w:val="22"/>
                <w:szCs w:val="22"/>
              </w:rPr>
              <w:tab/>
              <w:t>43</w:t>
            </w:r>
          </w:hyperlink>
        </w:p>
        <w:p w14:paraId="40B4EA2E" w14:textId="77777777" w:rsidR="003C7787" w:rsidRPr="00B30637" w:rsidRDefault="00E2213C" w:rsidP="003C7787">
          <w:pPr>
            <w:pStyle w:val="24"/>
            <w:tabs>
              <w:tab w:val="left" w:pos="720"/>
              <w:tab w:val="right" w:leader="dot" w:pos="9627"/>
            </w:tabs>
            <w:rPr>
              <w:rFonts w:asciiTheme="minorHAnsi" w:eastAsiaTheme="minorEastAsia" w:hAnsiTheme="minorHAnsi" w:cstheme="minorBidi"/>
              <w:smallCaps w:val="0"/>
              <w:noProof/>
              <w:kern w:val="2"/>
              <w:sz w:val="22"/>
              <w:szCs w:val="22"/>
              <w14:ligatures w14:val="standardContextual"/>
            </w:rPr>
          </w:pPr>
          <w:hyperlink w:anchor="_Toc177375954" w:history="1">
            <w:r w:rsidR="003C7787" w:rsidRPr="00B30637">
              <w:rPr>
                <w:rStyle w:val="afffb"/>
                <w:noProof/>
                <w:sz w:val="22"/>
                <w:szCs w:val="22"/>
              </w:rPr>
              <w:t>6.4</w:t>
            </w:r>
            <w:r w:rsidR="003C7787" w:rsidRPr="00B30637">
              <w:rPr>
                <w:rFonts w:asciiTheme="minorHAnsi" w:eastAsiaTheme="minorEastAsia" w:hAnsiTheme="minorHAnsi" w:cstheme="minorBidi"/>
                <w:smallCaps w:val="0"/>
                <w:noProof/>
                <w:kern w:val="2"/>
                <w:sz w:val="22"/>
                <w:szCs w:val="22"/>
                <w14:ligatures w14:val="standardContextual"/>
              </w:rPr>
              <w:tab/>
            </w:r>
            <w:r w:rsidR="003C7787" w:rsidRPr="00B30637">
              <w:rPr>
                <w:rStyle w:val="afffb"/>
                <w:noProof/>
                <w:sz w:val="22"/>
                <w:szCs w:val="22"/>
              </w:rPr>
              <w:t>В области молодежной политики</w:t>
            </w:r>
            <w:r w:rsidR="003C7787" w:rsidRPr="00B30637">
              <w:rPr>
                <w:noProof/>
                <w:webHidden/>
                <w:sz w:val="22"/>
                <w:szCs w:val="22"/>
              </w:rPr>
              <w:tab/>
              <w:t>44</w:t>
            </w:r>
          </w:hyperlink>
        </w:p>
        <w:p w14:paraId="7788AE90" w14:textId="77777777" w:rsidR="003C7787" w:rsidRPr="00B30637" w:rsidRDefault="00E2213C" w:rsidP="003C7787">
          <w:pPr>
            <w:pStyle w:val="24"/>
            <w:tabs>
              <w:tab w:val="left" w:pos="720"/>
              <w:tab w:val="right" w:leader="dot" w:pos="9627"/>
            </w:tabs>
            <w:rPr>
              <w:rFonts w:asciiTheme="minorHAnsi" w:eastAsiaTheme="minorEastAsia" w:hAnsiTheme="minorHAnsi" w:cstheme="minorBidi"/>
              <w:smallCaps w:val="0"/>
              <w:noProof/>
              <w:kern w:val="2"/>
              <w:sz w:val="22"/>
              <w:szCs w:val="22"/>
              <w14:ligatures w14:val="standardContextual"/>
            </w:rPr>
          </w:pPr>
          <w:hyperlink w:anchor="_Toc177375955" w:history="1">
            <w:r w:rsidR="003C7787" w:rsidRPr="00B30637">
              <w:rPr>
                <w:rStyle w:val="afffb"/>
                <w:noProof/>
                <w:sz w:val="22"/>
                <w:szCs w:val="22"/>
              </w:rPr>
              <w:t>6.5</w:t>
            </w:r>
            <w:r w:rsidR="003C7787" w:rsidRPr="00B30637">
              <w:rPr>
                <w:rFonts w:asciiTheme="minorHAnsi" w:eastAsiaTheme="minorEastAsia" w:hAnsiTheme="minorHAnsi" w:cstheme="minorBidi"/>
                <w:smallCaps w:val="0"/>
                <w:noProof/>
                <w:kern w:val="2"/>
                <w:sz w:val="22"/>
                <w:szCs w:val="22"/>
                <w14:ligatures w14:val="standardContextual"/>
              </w:rPr>
              <w:tab/>
            </w:r>
            <w:r w:rsidR="003C7787" w:rsidRPr="00B30637">
              <w:rPr>
                <w:rStyle w:val="afffb"/>
                <w:noProof/>
                <w:sz w:val="22"/>
                <w:szCs w:val="22"/>
              </w:rPr>
              <w:t>В области архивного дела</w:t>
            </w:r>
            <w:r w:rsidR="003C7787" w:rsidRPr="00B30637">
              <w:rPr>
                <w:noProof/>
                <w:webHidden/>
                <w:sz w:val="22"/>
                <w:szCs w:val="22"/>
              </w:rPr>
              <w:tab/>
              <w:t>44</w:t>
            </w:r>
          </w:hyperlink>
        </w:p>
        <w:p w14:paraId="519DD1EF" w14:textId="77777777" w:rsidR="003C7787" w:rsidRPr="00B30637" w:rsidRDefault="00E2213C" w:rsidP="003C7787">
          <w:pPr>
            <w:pStyle w:val="24"/>
            <w:tabs>
              <w:tab w:val="left" w:pos="720"/>
              <w:tab w:val="right" w:leader="dot" w:pos="9627"/>
            </w:tabs>
            <w:rPr>
              <w:rFonts w:asciiTheme="minorHAnsi" w:eastAsiaTheme="minorEastAsia" w:hAnsiTheme="minorHAnsi" w:cstheme="minorBidi"/>
              <w:smallCaps w:val="0"/>
              <w:noProof/>
              <w:kern w:val="2"/>
              <w:sz w:val="22"/>
              <w:szCs w:val="22"/>
              <w14:ligatures w14:val="standardContextual"/>
            </w:rPr>
          </w:pPr>
          <w:hyperlink w:anchor="_Toc177375956" w:history="1">
            <w:r w:rsidR="003C7787" w:rsidRPr="00B30637">
              <w:rPr>
                <w:rStyle w:val="afffb"/>
                <w:noProof/>
                <w:sz w:val="22"/>
                <w:szCs w:val="22"/>
              </w:rPr>
              <w:t>6.6</w:t>
            </w:r>
            <w:r w:rsidR="003C7787" w:rsidRPr="00B30637">
              <w:rPr>
                <w:rFonts w:asciiTheme="minorHAnsi" w:eastAsiaTheme="minorEastAsia" w:hAnsiTheme="minorHAnsi" w:cstheme="minorBidi"/>
                <w:smallCaps w:val="0"/>
                <w:noProof/>
                <w:kern w:val="2"/>
                <w:sz w:val="22"/>
                <w:szCs w:val="22"/>
                <w14:ligatures w14:val="standardContextual"/>
              </w:rPr>
              <w:tab/>
            </w:r>
            <w:r w:rsidR="003C7787" w:rsidRPr="00B30637">
              <w:rPr>
                <w:rStyle w:val="afffb"/>
                <w:noProof/>
                <w:sz w:val="22"/>
                <w:szCs w:val="22"/>
              </w:rPr>
              <w:t>В области жилищного строительства</w:t>
            </w:r>
            <w:r w:rsidR="003C7787" w:rsidRPr="00B30637">
              <w:rPr>
                <w:noProof/>
                <w:webHidden/>
                <w:sz w:val="22"/>
                <w:szCs w:val="22"/>
              </w:rPr>
              <w:tab/>
              <w:t>44</w:t>
            </w:r>
          </w:hyperlink>
        </w:p>
        <w:p w14:paraId="2E8B8EF9" w14:textId="77777777" w:rsidR="003C7787" w:rsidRPr="00B30637" w:rsidRDefault="00E2213C" w:rsidP="003C7787">
          <w:pPr>
            <w:pStyle w:val="24"/>
            <w:tabs>
              <w:tab w:val="left" w:pos="720"/>
              <w:tab w:val="right" w:leader="dot" w:pos="9627"/>
            </w:tabs>
            <w:rPr>
              <w:rFonts w:asciiTheme="minorHAnsi" w:eastAsiaTheme="minorEastAsia" w:hAnsiTheme="minorHAnsi" w:cstheme="minorBidi"/>
              <w:smallCaps w:val="0"/>
              <w:noProof/>
              <w:kern w:val="2"/>
              <w:sz w:val="22"/>
              <w:szCs w:val="22"/>
              <w14:ligatures w14:val="standardContextual"/>
            </w:rPr>
          </w:pPr>
          <w:hyperlink w:anchor="_Toc177375957" w:history="1">
            <w:r w:rsidR="003C7787" w:rsidRPr="00B30637">
              <w:rPr>
                <w:rStyle w:val="afffb"/>
                <w:noProof/>
                <w:sz w:val="22"/>
                <w:szCs w:val="22"/>
              </w:rPr>
              <w:t>6.7</w:t>
            </w:r>
            <w:r w:rsidR="003C7787" w:rsidRPr="00B30637">
              <w:rPr>
                <w:rFonts w:asciiTheme="minorHAnsi" w:eastAsiaTheme="minorEastAsia" w:hAnsiTheme="minorHAnsi" w:cstheme="minorBidi"/>
                <w:smallCaps w:val="0"/>
                <w:noProof/>
                <w:kern w:val="2"/>
                <w:sz w:val="22"/>
                <w:szCs w:val="22"/>
                <w14:ligatures w14:val="standardContextual"/>
              </w:rPr>
              <w:tab/>
            </w:r>
            <w:r w:rsidR="003C7787" w:rsidRPr="00B30637">
              <w:rPr>
                <w:rStyle w:val="afffb"/>
                <w:noProof/>
                <w:sz w:val="22"/>
                <w:szCs w:val="22"/>
              </w:rPr>
              <w:t>В области автомобильных дорог</w:t>
            </w:r>
            <w:r w:rsidR="003C7787" w:rsidRPr="00B30637">
              <w:rPr>
                <w:noProof/>
                <w:webHidden/>
                <w:sz w:val="22"/>
                <w:szCs w:val="22"/>
              </w:rPr>
              <w:tab/>
              <w:t>45</w:t>
            </w:r>
          </w:hyperlink>
        </w:p>
        <w:p w14:paraId="3AF8B56F" w14:textId="77777777" w:rsidR="003C7787" w:rsidRPr="00B30637" w:rsidRDefault="00E2213C" w:rsidP="003C7787">
          <w:pPr>
            <w:pStyle w:val="24"/>
            <w:tabs>
              <w:tab w:val="left" w:pos="720"/>
              <w:tab w:val="right" w:leader="dot" w:pos="9627"/>
            </w:tabs>
            <w:rPr>
              <w:rFonts w:asciiTheme="minorHAnsi" w:eastAsiaTheme="minorEastAsia" w:hAnsiTheme="minorHAnsi" w:cstheme="minorBidi"/>
              <w:smallCaps w:val="0"/>
              <w:noProof/>
              <w:kern w:val="2"/>
              <w:sz w:val="22"/>
              <w:szCs w:val="22"/>
              <w14:ligatures w14:val="standardContextual"/>
            </w:rPr>
          </w:pPr>
          <w:hyperlink w:anchor="_Toc177375958" w:history="1">
            <w:r w:rsidR="003C7787" w:rsidRPr="00B30637">
              <w:rPr>
                <w:rStyle w:val="afffb"/>
                <w:noProof/>
                <w:sz w:val="22"/>
                <w:szCs w:val="22"/>
              </w:rPr>
              <w:t>6.8</w:t>
            </w:r>
            <w:r w:rsidR="003C7787" w:rsidRPr="00B30637">
              <w:rPr>
                <w:rFonts w:asciiTheme="minorHAnsi" w:eastAsiaTheme="minorEastAsia" w:hAnsiTheme="minorHAnsi" w:cstheme="minorBidi"/>
                <w:smallCaps w:val="0"/>
                <w:noProof/>
                <w:kern w:val="2"/>
                <w:sz w:val="22"/>
                <w:szCs w:val="22"/>
                <w14:ligatures w14:val="standardContextual"/>
              </w:rPr>
              <w:tab/>
            </w:r>
            <w:r w:rsidR="003C7787" w:rsidRPr="00B30637">
              <w:rPr>
                <w:rStyle w:val="afffb"/>
                <w:noProof/>
                <w:sz w:val="22"/>
                <w:szCs w:val="22"/>
              </w:rPr>
              <w:t>В области газоснабжения</w:t>
            </w:r>
            <w:r w:rsidR="003C7787" w:rsidRPr="00B30637">
              <w:rPr>
                <w:noProof/>
                <w:webHidden/>
                <w:sz w:val="22"/>
                <w:szCs w:val="22"/>
              </w:rPr>
              <w:tab/>
              <w:t>46</w:t>
            </w:r>
          </w:hyperlink>
        </w:p>
        <w:p w14:paraId="72552808" w14:textId="77777777" w:rsidR="003C7787" w:rsidRPr="00B30637" w:rsidRDefault="00E2213C" w:rsidP="003C7787">
          <w:pPr>
            <w:pStyle w:val="24"/>
            <w:tabs>
              <w:tab w:val="left" w:pos="720"/>
              <w:tab w:val="right" w:leader="dot" w:pos="9627"/>
            </w:tabs>
            <w:rPr>
              <w:rFonts w:asciiTheme="minorHAnsi" w:eastAsiaTheme="minorEastAsia" w:hAnsiTheme="minorHAnsi" w:cstheme="minorBidi"/>
              <w:smallCaps w:val="0"/>
              <w:noProof/>
              <w:kern w:val="2"/>
              <w:sz w:val="22"/>
              <w:szCs w:val="22"/>
              <w14:ligatures w14:val="standardContextual"/>
            </w:rPr>
          </w:pPr>
          <w:hyperlink w:anchor="_Toc177375959" w:history="1">
            <w:r w:rsidR="003C7787" w:rsidRPr="00B30637">
              <w:rPr>
                <w:rStyle w:val="afffb"/>
                <w:noProof/>
                <w:sz w:val="22"/>
                <w:szCs w:val="22"/>
              </w:rPr>
              <w:t>6.9</w:t>
            </w:r>
            <w:r w:rsidR="003C7787" w:rsidRPr="00B30637">
              <w:rPr>
                <w:rFonts w:asciiTheme="minorHAnsi" w:eastAsiaTheme="minorEastAsia" w:hAnsiTheme="minorHAnsi" w:cstheme="minorBidi"/>
                <w:smallCaps w:val="0"/>
                <w:noProof/>
                <w:kern w:val="2"/>
                <w:sz w:val="22"/>
                <w:szCs w:val="22"/>
                <w14:ligatures w14:val="standardContextual"/>
              </w:rPr>
              <w:tab/>
            </w:r>
            <w:r w:rsidR="003C7787" w:rsidRPr="00B30637">
              <w:rPr>
                <w:rStyle w:val="afffb"/>
                <w:noProof/>
                <w:sz w:val="22"/>
                <w:szCs w:val="22"/>
              </w:rPr>
              <w:t>В области электроснабжения</w:t>
            </w:r>
            <w:r w:rsidR="003C7787" w:rsidRPr="00B30637">
              <w:rPr>
                <w:noProof/>
                <w:webHidden/>
                <w:sz w:val="22"/>
                <w:szCs w:val="22"/>
              </w:rPr>
              <w:tab/>
              <w:t>46</w:t>
            </w:r>
          </w:hyperlink>
        </w:p>
        <w:p w14:paraId="47EDAA66" w14:textId="77777777" w:rsidR="003C7787" w:rsidRPr="00B30637" w:rsidRDefault="00E2213C" w:rsidP="003C7787">
          <w:pPr>
            <w:pStyle w:val="24"/>
            <w:tabs>
              <w:tab w:val="left" w:pos="960"/>
              <w:tab w:val="right" w:leader="dot" w:pos="9627"/>
            </w:tabs>
            <w:rPr>
              <w:rFonts w:asciiTheme="minorHAnsi" w:eastAsiaTheme="minorEastAsia" w:hAnsiTheme="minorHAnsi" w:cstheme="minorBidi"/>
              <w:smallCaps w:val="0"/>
              <w:noProof/>
              <w:kern w:val="2"/>
              <w:sz w:val="22"/>
              <w:szCs w:val="22"/>
              <w14:ligatures w14:val="standardContextual"/>
            </w:rPr>
          </w:pPr>
          <w:hyperlink w:anchor="_Toc177375960" w:history="1">
            <w:r w:rsidR="003C7787" w:rsidRPr="00B30637">
              <w:rPr>
                <w:rStyle w:val="afffb"/>
                <w:noProof/>
                <w:sz w:val="22"/>
                <w:szCs w:val="22"/>
              </w:rPr>
              <w:t>6.10</w:t>
            </w:r>
            <w:r w:rsidR="003C7787" w:rsidRPr="00B30637">
              <w:rPr>
                <w:rFonts w:asciiTheme="minorHAnsi" w:eastAsiaTheme="minorEastAsia" w:hAnsiTheme="minorHAnsi" w:cstheme="minorBidi"/>
                <w:smallCaps w:val="0"/>
                <w:noProof/>
                <w:kern w:val="2"/>
                <w:sz w:val="22"/>
                <w:szCs w:val="22"/>
                <w14:ligatures w14:val="standardContextual"/>
              </w:rPr>
              <w:tab/>
            </w:r>
            <w:r w:rsidR="003C7787" w:rsidRPr="00B30637">
              <w:rPr>
                <w:rStyle w:val="afffb"/>
                <w:noProof/>
                <w:sz w:val="22"/>
                <w:szCs w:val="22"/>
              </w:rPr>
              <w:t>В области теплоснабжения</w:t>
            </w:r>
            <w:r w:rsidR="003C7787" w:rsidRPr="00B30637">
              <w:rPr>
                <w:noProof/>
                <w:webHidden/>
                <w:sz w:val="22"/>
                <w:szCs w:val="22"/>
              </w:rPr>
              <w:tab/>
              <w:t>47</w:t>
            </w:r>
          </w:hyperlink>
        </w:p>
        <w:p w14:paraId="03AEEFB0" w14:textId="77777777" w:rsidR="003C7787" w:rsidRPr="00B30637" w:rsidRDefault="00E2213C" w:rsidP="003C7787">
          <w:pPr>
            <w:pStyle w:val="24"/>
            <w:tabs>
              <w:tab w:val="left" w:pos="960"/>
              <w:tab w:val="right" w:leader="dot" w:pos="9627"/>
            </w:tabs>
            <w:rPr>
              <w:rFonts w:asciiTheme="minorHAnsi" w:eastAsiaTheme="minorEastAsia" w:hAnsiTheme="minorHAnsi" w:cstheme="minorBidi"/>
              <w:smallCaps w:val="0"/>
              <w:noProof/>
              <w:kern w:val="2"/>
              <w:sz w:val="22"/>
              <w:szCs w:val="22"/>
              <w14:ligatures w14:val="standardContextual"/>
            </w:rPr>
          </w:pPr>
          <w:hyperlink w:anchor="_Toc177375961" w:history="1">
            <w:r w:rsidR="003C7787" w:rsidRPr="00B30637">
              <w:rPr>
                <w:rStyle w:val="afffb"/>
                <w:noProof/>
                <w:sz w:val="22"/>
                <w:szCs w:val="22"/>
              </w:rPr>
              <w:t>6.11</w:t>
            </w:r>
            <w:r w:rsidR="003C7787" w:rsidRPr="00B30637">
              <w:rPr>
                <w:rFonts w:asciiTheme="minorHAnsi" w:eastAsiaTheme="minorEastAsia" w:hAnsiTheme="minorHAnsi" w:cstheme="minorBidi"/>
                <w:smallCaps w:val="0"/>
                <w:noProof/>
                <w:kern w:val="2"/>
                <w:sz w:val="22"/>
                <w:szCs w:val="22"/>
                <w14:ligatures w14:val="standardContextual"/>
              </w:rPr>
              <w:tab/>
            </w:r>
            <w:r w:rsidR="003C7787" w:rsidRPr="00B30637">
              <w:rPr>
                <w:rStyle w:val="afffb"/>
                <w:noProof/>
                <w:sz w:val="22"/>
                <w:szCs w:val="22"/>
              </w:rPr>
              <w:t>В области водоснабжения и водоотведения</w:t>
            </w:r>
            <w:r w:rsidR="003C7787" w:rsidRPr="00B30637">
              <w:rPr>
                <w:noProof/>
                <w:webHidden/>
                <w:sz w:val="22"/>
                <w:szCs w:val="22"/>
              </w:rPr>
              <w:tab/>
              <w:t>47</w:t>
            </w:r>
          </w:hyperlink>
        </w:p>
        <w:p w14:paraId="692DE43D" w14:textId="77777777" w:rsidR="003C7787" w:rsidRPr="00B30637" w:rsidRDefault="00E2213C" w:rsidP="003C7787">
          <w:pPr>
            <w:pStyle w:val="24"/>
            <w:tabs>
              <w:tab w:val="left" w:pos="960"/>
              <w:tab w:val="right" w:leader="dot" w:pos="9627"/>
            </w:tabs>
            <w:rPr>
              <w:rFonts w:asciiTheme="minorHAnsi" w:eastAsiaTheme="minorEastAsia" w:hAnsiTheme="minorHAnsi" w:cstheme="minorBidi"/>
              <w:smallCaps w:val="0"/>
              <w:noProof/>
              <w:kern w:val="2"/>
              <w:sz w:val="22"/>
              <w:szCs w:val="22"/>
              <w14:ligatures w14:val="standardContextual"/>
            </w:rPr>
          </w:pPr>
          <w:hyperlink w:anchor="_Toc177375962" w:history="1">
            <w:r w:rsidR="003C7787" w:rsidRPr="00B30637">
              <w:rPr>
                <w:rStyle w:val="afffb"/>
                <w:noProof/>
                <w:sz w:val="22"/>
                <w:szCs w:val="22"/>
              </w:rPr>
              <w:t>6.12</w:t>
            </w:r>
            <w:r w:rsidR="003C7787" w:rsidRPr="00B30637">
              <w:rPr>
                <w:rFonts w:asciiTheme="minorHAnsi" w:eastAsiaTheme="minorEastAsia" w:hAnsiTheme="minorHAnsi" w:cstheme="minorBidi"/>
                <w:smallCaps w:val="0"/>
                <w:noProof/>
                <w:kern w:val="2"/>
                <w:sz w:val="22"/>
                <w:szCs w:val="22"/>
                <w14:ligatures w14:val="standardContextual"/>
              </w:rPr>
              <w:tab/>
            </w:r>
            <w:r w:rsidR="003C7787" w:rsidRPr="00B30637">
              <w:rPr>
                <w:rStyle w:val="afffb"/>
                <w:noProof/>
                <w:sz w:val="22"/>
                <w:szCs w:val="22"/>
              </w:rPr>
              <w:t>В области связи и информатизации</w:t>
            </w:r>
            <w:r w:rsidR="003C7787" w:rsidRPr="00B30637">
              <w:rPr>
                <w:noProof/>
                <w:webHidden/>
                <w:sz w:val="22"/>
                <w:szCs w:val="22"/>
              </w:rPr>
              <w:tab/>
              <w:t>49</w:t>
            </w:r>
          </w:hyperlink>
        </w:p>
        <w:p w14:paraId="2099E5EF" w14:textId="77777777" w:rsidR="003C7787" w:rsidRPr="00B30637" w:rsidRDefault="00E2213C" w:rsidP="003C7787">
          <w:pPr>
            <w:pStyle w:val="24"/>
            <w:tabs>
              <w:tab w:val="left" w:pos="960"/>
              <w:tab w:val="right" w:leader="dot" w:pos="9627"/>
            </w:tabs>
            <w:rPr>
              <w:rFonts w:asciiTheme="minorHAnsi" w:eastAsiaTheme="minorEastAsia" w:hAnsiTheme="minorHAnsi" w:cstheme="minorBidi"/>
              <w:smallCaps w:val="0"/>
              <w:noProof/>
              <w:kern w:val="2"/>
              <w:sz w:val="22"/>
              <w:szCs w:val="22"/>
              <w14:ligatures w14:val="standardContextual"/>
            </w:rPr>
          </w:pPr>
          <w:hyperlink w:anchor="_Toc177375963" w:history="1">
            <w:r w:rsidR="003C7787" w:rsidRPr="00B30637">
              <w:rPr>
                <w:rStyle w:val="afffb"/>
                <w:noProof/>
                <w:sz w:val="22"/>
                <w:szCs w:val="22"/>
              </w:rPr>
              <w:t>6.13</w:t>
            </w:r>
            <w:r w:rsidR="003C7787" w:rsidRPr="00B30637">
              <w:rPr>
                <w:rFonts w:asciiTheme="minorHAnsi" w:eastAsiaTheme="minorEastAsia" w:hAnsiTheme="minorHAnsi" w:cstheme="minorBidi"/>
                <w:smallCaps w:val="0"/>
                <w:noProof/>
                <w:kern w:val="2"/>
                <w:sz w:val="22"/>
                <w:szCs w:val="22"/>
                <w14:ligatures w14:val="standardContextual"/>
              </w:rPr>
              <w:tab/>
            </w:r>
            <w:r w:rsidR="003C7787" w:rsidRPr="00B30637">
              <w:rPr>
                <w:rStyle w:val="afffb"/>
                <w:noProof/>
                <w:sz w:val="22"/>
                <w:szCs w:val="22"/>
              </w:rPr>
              <w:t>В области благоустройства и рекреации</w:t>
            </w:r>
            <w:r w:rsidR="003C7787" w:rsidRPr="00B30637">
              <w:rPr>
                <w:noProof/>
                <w:webHidden/>
                <w:sz w:val="22"/>
                <w:szCs w:val="22"/>
              </w:rPr>
              <w:tab/>
              <w:t>49</w:t>
            </w:r>
          </w:hyperlink>
        </w:p>
        <w:p w14:paraId="4B16B945" w14:textId="77777777" w:rsidR="003C7787" w:rsidRPr="00B30637" w:rsidRDefault="00E2213C" w:rsidP="003C7787">
          <w:pPr>
            <w:pStyle w:val="24"/>
            <w:tabs>
              <w:tab w:val="left" w:pos="960"/>
              <w:tab w:val="right" w:leader="dot" w:pos="9627"/>
            </w:tabs>
            <w:rPr>
              <w:rFonts w:asciiTheme="minorHAnsi" w:eastAsiaTheme="minorEastAsia" w:hAnsiTheme="minorHAnsi" w:cstheme="minorBidi"/>
              <w:smallCaps w:val="0"/>
              <w:noProof/>
              <w:kern w:val="2"/>
              <w:sz w:val="22"/>
              <w:szCs w:val="22"/>
              <w14:ligatures w14:val="standardContextual"/>
            </w:rPr>
          </w:pPr>
          <w:hyperlink w:anchor="_Toc177375964" w:history="1">
            <w:r w:rsidR="003C7787" w:rsidRPr="00B30637">
              <w:rPr>
                <w:rStyle w:val="afffb"/>
                <w:noProof/>
                <w:sz w:val="22"/>
                <w:szCs w:val="22"/>
              </w:rPr>
              <w:t>6.14</w:t>
            </w:r>
            <w:r w:rsidR="003C7787" w:rsidRPr="00B30637">
              <w:rPr>
                <w:rFonts w:asciiTheme="minorHAnsi" w:eastAsiaTheme="minorEastAsia" w:hAnsiTheme="minorHAnsi" w:cstheme="minorBidi"/>
                <w:smallCaps w:val="0"/>
                <w:noProof/>
                <w:kern w:val="2"/>
                <w:sz w:val="22"/>
                <w:szCs w:val="22"/>
                <w14:ligatures w14:val="standardContextual"/>
              </w:rPr>
              <w:tab/>
            </w:r>
            <w:r w:rsidR="003C7787" w:rsidRPr="00B30637">
              <w:rPr>
                <w:rStyle w:val="afffb"/>
                <w:noProof/>
                <w:sz w:val="22"/>
                <w:szCs w:val="22"/>
              </w:rPr>
              <w:t>В области организации ритуальных услуг и содержания мест захоронения</w:t>
            </w:r>
            <w:r w:rsidR="003C7787" w:rsidRPr="00B30637">
              <w:rPr>
                <w:noProof/>
                <w:webHidden/>
                <w:sz w:val="22"/>
                <w:szCs w:val="22"/>
              </w:rPr>
              <w:tab/>
              <w:t>50</w:t>
            </w:r>
          </w:hyperlink>
        </w:p>
        <w:p w14:paraId="41CE75CA" w14:textId="77777777" w:rsidR="003C7787" w:rsidRPr="00B30637" w:rsidRDefault="00E2213C" w:rsidP="003C7787">
          <w:pPr>
            <w:pStyle w:val="24"/>
            <w:tabs>
              <w:tab w:val="left" w:pos="960"/>
              <w:tab w:val="right" w:leader="dot" w:pos="9627"/>
            </w:tabs>
            <w:rPr>
              <w:rFonts w:asciiTheme="minorHAnsi" w:eastAsiaTheme="minorEastAsia" w:hAnsiTheme="minorHAnsi" w:cstheme="minorBidi"/>
              <w:smallCaps w:val="0"/>
              <w:noProof/>
              <w:kern w:val="2"/>
              <w:sz w:val="22"/>
              <w:szCs w:val="22"/>
              <w14:ligatures w14:val="standardContextual"/>
            </w:rPr>
          </w:pPr>
          <w:hyperlink w:anchor="_Toc177375965" w:history="1">
            <w:r w:rsidR="003C7787" w:rsidRPr="00B30637">
              <w:rPr>
                <w:rStyle w:val="afffb"/>
                <w:noProof/>
                <w:sz w:val="22"/>
                <w:szCs w:val="22"/>
              </w:rPr>
              <w:t>6.15</w:t>
            </w:r>
            <w:r w:rsidR="003C7787" w:rsidRPr="00B30637">
              <w:rPr>
                <w:rFonts w:asciiTheme="minorHAnsi" w:eastAsiaTheme="minorEastAsia" w:hAnsiTheme="minorHAnsi" w:cstheme="minorBidi"/>
                <w:smallCaps w:val="0"/>
                <w:noProof/>
                <w:kern w:val="2"/>
                <w:sz w:val="22"/>
                <w:szCs w:val="22"/>
                <w14:ligatures w14:val="standardContextual"/>
              </w:rPr>
              <w:tab/>
            </w:r>
            <w:r w:rsidR="003C7787" w:rsidRPr="00B30637">
              <w:rPr>
                <w:rStyle w:val="afffb"/>
                <w:noProof/>
                <w:sz w:val="22"/>
                <w:szCs w:val="22"/>
              </w:rPr>
              <w:t>В области здравоохранения</w:t>
            </w:r>
            <w:r w:rsidR="003C7787" w:rsidRPr="00B30637">
              <w:rPr>
                <w:noProof/>
                <w:webHidden/>
                <w:sz w:val="22"/>
                <w:szCs w:val="22"/>
              </w:rPr>
              <w:tab/>
              <w:t>50</w:t>
            </w:r>
          </w:hyperlink>
        </w:p>
        <w:p w14:paraId="2889AB8A" w14:textId="77777777" w:rsidR="003C7787" w:rsidRPr="00B30637" w:rsidRDefault="00E2213C" w:rsidP="003C7787">
          <w:pPr>
            <w:pStyle w:val="24"/>
            <w:tabs>
              <w:tab w:val="left" w:pos="960"/>
              <w:tab w:val="right" w:leader="dot" w:pos="9627"/>
            </w:tabs>
            <w:rPr>
              <w:rFonts w:asciiTheme="minorHAnsi" w:eastAsiaTheme="minorEastAsia" w:hAnsiTheme="minorHAnsi" w:cstheme="minorBidi"/>
              <w:smallCaps w:val="0"/>
              <w:noProof/>
              <w:kern w:val="2"/>
              <w:sz w:val="22"/>
              <w:szCs w:val="22"/>
              <w14:ligatures w14:val="standardContextual"/>
            </w:rPr>
          </w:pPr>
          <w:hyperlink w:anchor="_Toc177375966" w:history="1">
            <w:r w:rsidR="003C7787" w:rsidRPr="00B30637">
              <w:rPr>
                <w:rStyle w:val="afffb"/>
                <w:noProof/>
                <w:sz w:val="22"/>
                <w:szCs w:val="22"/>
              </w:rPr>
              <w:t>6.16</w:t>
            </w:r>
            <w:r w:rsidR="003C7787" w:rsidRPr="00B30637">
              <w:rPr>
                <w:rFonts w:asciiTheme="minorHAnsi" w:eastAsiaTheme="minorEastAsia" w:hAnsiTheme="minorHAnsi" w:cstheme="minorBidi"/>
                <w:smallCaps w:val="0"/>
                <w:noProof/>
                <w:kern w:val="2"/>
                <w:sz w:val="22"/>
                <w:szCs w:val="22"/>
                <w14:ligatures w14:val="standardContextual"/>
              </w:rPr>
              <w:tab/>
            </w:r>
            <w:r w:rsidR="003C7787" w:rsidRPr="00B30637">
              <w:rPr>
                <w:rStyle w:val="afffb"/>
                <w:noProof/>
                <w:sz w:val="22"/>
                <w:szCs w:val="22"/>
              </w:rPr>
              <w:t>В области социального обеспечения населения</w:t>
            </w:r>
            <w:r w:rsidR="003C7787" w:rsidRPr="00B30637">
              <w:rPr>
                <w:noProof/>
                <w:webHidden/>
                <w:sz w:val="22"/>
                <w:szCs w:val="22"/>
              </w:rPr>
              <w:tab/>
              <w:t>51</w:t>
            </w:r>
          </w:hyperlink>
        </w:p>
        <w:p w14:paraId="448688DA" w14:textId="77777777" w:rsidR="003C7787" w:rsidRPr="00B30637" w:rsidRDefault="00E2213C" w:rsidP="003C7787">
          <w:pPr>
            <w:pStyle w:val="24"/>
            <w:tabs>
              <w:tab w:val="left" w:pos="960"/>
              <w:tab w:val="right" w:leader="dot" w:pos="9627"/>
            </w:tabs>
            <w:rPr>
              <w:rFonts w:asciiTheme="minorHAnsi" w:eastAsiaTheme="minorEastAsia" w:hAnsiTheme="minorHAnsi" w:cstheme="minorBidi"/>
              <w:smallCaps w:val="0"/>
              <w:noProof/>
              <w:kern w:val="2"/>
              <w:sz w:val="22"/>
              <w:szCs w:val="22"/>
              <w14:ligatures w14:val="standardContextual"/>
            </w:rPr>
          </w:pPr>
          <w:hyperlink w:anchor="_Toc177375967" w:history="1">
            <w:r w:rsidR="003C7787" w:rsidRPr="00B30637">
              <w:rPr>
                <w:rStyle w:val="afffb"/>
                <w:noProof/>
                <w:sz w:val="22"/>
                <w:szCs w:val="22"/>
              </w:rPr>
              <w:t>6.17</w:t>
            </w:r>
            <w:r w:rsidR="003C7787" w:rsidRPr="00B30637">
              <w:rPr>
                <w:rFonts w:asciiTheme="minorHAnsi" w:eastAsiaTheme="minorEastAsia" w:hAnsiTheme="minorHAnsi" w:cstheme="minorBidi"/>
                <w:smallCaps w:val="0"/>
                <w:noProof/>
                <w:kern w:val="2"/>
                <w:sz w:val="22"/>
                <w:szCs w:val="22"/>
                <w14:ligatures w14:val="standardContextual"/>
              </w:rPr>
              <w:tab/>
            </w:r>
            <w:r w:rsidR="003C7787" w:rsidRPr="00B30637">
              <w:rPr>
                <w:rStyle w:val="afffb"/>
                <w:noProof/>
                <w:sz w:val="22"/>
                <w:szCs w:val="22"/>
              </w:rPr>
              <w:t>В области обработки, утилизации, обезвреживания, размещения твердых коммунальных отходов</w:t>
            </w:r>
            <w:r w:rsidR="003C7787" w:rsidRPr="00B30637">
              <w:rPr>
                <w:noProof/>
                <w:webHidden/>
                <w:sz w:val="22"/>
                <w:szCs w:val="22"/>
              </w:rPr>
              <w:tab/>
              <w:t>51</w:t>
            </w:r>
          </w:hyperlink>
        </w:p>
        <w:p w14:paraId="783CE41D" w14:textId="77777777" w:rsidR="003C7787" w:rsidRPr="00B30637" w:rsidRDefault="00E2213C" w:rsidP="003C7787">
          <w:pPr>
            <w:pStyle w:val="24"/>
            <w:tabs>
              <w:tab w:val="left" w:pos="960"/>
              <w:tab w:val="right" w:leader="dot" w:pos="9627"/>
            </w:tabs>
            <w:rPr>
              <w:rFonts w:asciiTheme="minorHAnsi" w:eastAsiaTheme="minorEastAsia" w:hAnsiTheme="minorHAnsi" w:cstheme="minorBidi"/>
              <w:smallCaps w:val="0"/>
              <w:noProof/>
              <w:kern w:val="2"/>
              <w:sz w:val="22"/>
              <w:szCs w:val="22"/>
              <w14:ligatures w14:val="standardContextual"/>
            </w:rPr>
          </w:pPr>
          <w:hyperlink w:anchor="_Toc177375968" w:history="1">
            <w:r w:rsidR="003C7787" w:rsidRPr="00B30637">
              <w:rPr>
                <w:rStyle w:val="afffb"/>
                <w:noProof/>
                <w:sz w:val="22"/>
                <w:szCs w:val="22"/>
              </w:rPr>
              <w:t>6.18</w:t>
            </w:r>
            <w:r w:rsidR="003C7787" w:rsidRPr="00B30637">
              <w:rPr>
                <w:rFonts w:asciiTheme="minorHAnsi" w:eastAsiaTheme="minorEastAsia" w:hAnsiTheme="minorHAnsi" w:cstheme="minorBidi"/>
                <w:smallCaps w:val="0"/>
                <w:noProof/>
                <w:kern w:val="2"/>
                <w:sz w:val="22"/>
                <w:szCs w:val="22"/>
                <w14:ligatures w14:val="standardContextual"/>
              </w:rPr>
              <w:tab/>
            </w:r>
            <w:r w:rsidR="003C7787" w:rsidRPr="00B30637">
              <w:rPr>
                <w:rStyle w:val="afffb"/>
                <w:noProof/>
                <w:sz w:val="22"/>
                <w:szCs w:val="22"/>
              </w:rPr>
              <w:t>В области организации защиты населения и территории от чрезвычайных ситуаций природного и техногенного характера</w:t>
            </w:r>
            <w:r w:rsidR="003C7787" w:rsidRPr="00B30637">
              <w:rPr>
                <w:noProof/>
                <w:webHidden/>
                <w:sz w:val="22"/>
                <w:szCs w:val="22"/>
              </w:rPr>
              <w:tab/>
              <w:t>51</w:t>
            </w:r>
          </w:hyperlink>
        </w:p>
        <w:p w14:paraId="53083355" w14:textId="77777777" w:rsidR="003C7787" w:rsidRPr="00B30637" w:rsidRDefault="00E2213C" w:rsidP="003C7787">
          <w:pPr>
            <w:pStyle w:val="24"/>
            <w:tabs>
              <w:tab w:val="left" w:pos="960"/>
              <w:tab w:val="right" w:leader="dot" w:pos="9627"/>
            </w:tabs>
            <w:rPr>
              <w:rFonts w:asciiTheme="minorHAnsi" w:eastAsiaTheme="minorEastAsia" w:hAnsiTheme="minorHAnsi" w:cstheme="minorBidi"/>
              <w:smallCaps w:val="0"/>
              <w:noProof/>
              <w:kern w:val="2"/>
              <w:sz w:val="22"/>
              <w:szCs w:val="22"/>
              <w14:ligatures w14:val="standardContextual"/>
            </w:rPr>
          </w:pPr>
          <w:hyperlink w:anchor="_Toc177375969" w:history="1">
            <w:r w:rsidR="003C7787" w:rsidRPr="00B30637">
              <w:rPr>
                <w:rStyle w:val="afffb"/>
                <w:noProof/>
                <w:sz w:val="22"/>
                <w:szCs w:val="22"/>
              </w:rPr>
              <w:t>6.19</w:t>
            </w:r>
            <w:r w:rsidR="003C7787" w:rsidRPr="00B30637">
              <w:rPr>
                <w:rFonts w:asciiTheme="minorHAnsi" w:eastAsiaTheme="minorEastAsia" w:hAnsiTheme="minorHAnsi" w:cstheme="minorBidi"/>
                <w:smallCaps w:val="0"/>
                <w:noProof/>
                <w:kern w:val="2"/>
                <w:sz w:val="22"/>
                <w:szCs w:val="22"/>
                <w14:ligatures w14:val="standardContextual"/>
              </w:rPr>
              <w:tab/>
            </w:r>
            <w:r w:rsidR="003C7787" w:rsidRPr="00B30637">
              <w:rPr>
                <w:rStyle w:val="afffb"/>
                <w:noProof/>
                <w:sz w:val="22"/>
                <w:szCs w:val="22"/>
              </w:rPr>
              <w:t>В области промышленности, объектов коммунально-складского назначения сельского хозяйства</w:t>
            </w:r>
            <w:r w:rsidR="003C7787" w:rsidRPr="00B30637">
              <w:rPr>
                <w:noProof/>
                <w:webHidden/>
                <w:sz w:val="22"/>
                <w:szCs w:val="22"/>
              </w:rPr>
              <w:tab/>
              <w:t>52</w:t>
            </w:r>
          </w:hyperlink>
        </w:p>
        <w:p w14:paraId="7CA61506" w14:textId="77777777" w:rsidR="003C7787" w:rsidRPr="00B30637" w:rsidRDefault="00E2213C" w:rsidP="003C7787">
          <w:pPr>
            <w:pStyle w:val="16"/>
            <w:tabs>
              <w:tab w:val="left" w:pos="720"/>
              <w:tab w:val="right" w:leader="dot" w:pos="9627"/>
            </w:tabs>
            <w:jc w:val="both"/>
            <w:rPr>
              <w:rFonts w:asciiTheme="minorHAnsi" w:eastAsiaTheme="minorEastAsia" w:hAnsiTheme="minorHAnsi" w:cstheme="minorBidi"/>
              <w:b w:val="0"/>
              <w:bCs w:val="0"/>
              <w:caps w:val="0"/>
              <w:noProof/>
              <w:kern w:val="2"/>
              <w:sz w:val="22"/>
              <w:szCs w:val="22"/>
              <w14:ligatures w14:val="standardContextual"/>
            </w:rPr>
          </w:pPr>
          <w:hyperlink w:anchor="_Toc177375970" w:history="1">
            <w:r w:rsidR="003C7787" w:rsidRPr="00B30637">
              <w:rPr>
                <w:rStyle w:val="afffb"/>
                <w:b w:val="0"/>
                <w:noProof/>
                <w:sz w:val="22"/>
                <w:szCs w:val="22"/>
              </w:rPr>
              <w:t>7.</w:t>
            </w:r>
            <w:r w:rsidR="003C7787" w:rsidRPr="00B30637">
              <w:rPr>
                <w:rFonts w:asciiTheme="minorHAnsi" w:eastAsiaTheme="minorEastAsia" w:hAnsiTheme="minorHAnsi" w:cstheme="minorBidi"/>
                <w:b w:val="0"/>
                <w:bCs w:val="0"/>
                <w:caps w:val="0"/>
                <w:noProof/>
                <w:kern w:val="2"/>
                <w:sz w:val="22"/>
                <w:szCs w:val="22"/>
                <w14:ligatures w14:val="standardContextual"/>
              </w:rPr>
              <w:tab/>
            </w:r>
            <w:r w:rsidR="003C7787" w:rsidRPr="00B30637">
              <w:rPr>
                <w:rStyle w:val="afffb"/>
                <w:b w:val="0"/>
                <w:noProof/>
                <w:sz w:val="22"/>
                <w:szCs w:val="22"/>
              </w:rPr>
              <w:t>ТРЕБОВАНИЯ ПО ОБЕСПЕЧЕНИЮ ОХРАНЫ ОКРУЖАЮЩЕЙ СРЕДЫ</w:t>
            </w:r>
            <w:r w:rsidR="003C7787" w:rsidRPr="00B30637">
              <w:rPr>
                <w:b w:val="0"/>
                <w:noProof/>
                <w:webHidden/>
                <w:sz w:val="22"/>
                <w:szCs w:val="22"/>
              </w:rPr>
              <w:tab/>
              <w:t>53</w:t>
            </w:r>
          </w:hyperlink>
        </w:p>
        <w:p w14:paraId="0A817C85" w14:textId="77777777" w:rsidR="003C7787" w:rsidRPr="00B30637" w:rsidRDefault="00E2213C" w:rsidP="003C7787">
          <w:pPr>
            <w:pStyle w:val="16"/>
            <w:tabs>
              <w:tab w:val="left" w:pos="720"/>
              <w:tab w:val="right" w:leader="dot" w:pos="9627"/>
            </w:tabs>
            <w:jc w:val="both"/>
            <w:rPr>
              <w:rFonts w:asciiTheme="minorHAnsi" w:eastAsiaTheme="minorEastAsia" w:hAnsiTheme="minorHAnsi" w:cstheme="minorBidi"/>
              <w:b w:val="0"/>
              <w:bCs w:val="0"/>
              <w:caps w:val="0"/>
              <w:noProof/>
              <w:kern w:val="2"/>
              <w:sz w:val="22"/>
              <w:szCs w:val="22"/>
              <w14:ligatures w14:val="standardContextual"/>
            </w:rPr>
          </w:pPr>
          <w:hyperlink w:anchor="_Toc177375971" w:history="1">
            <w:r w:rsidR="003C7787" w:rsidRPr="00B30637">
              <w:rPr>
                <w:rStyle w:val="afffb"/>
                <w:b w:val="0"/>
                <w:noProof/>
                <w:sz w:val="22"/>
                <w:szCs w:val="22"/>
              </w:rPr>
              <w:t>8.</w:t>
            </w:r>
            <w:r w:rsidR="003C7787" w:rsidRPr="00B30637">
              <w:rPr>
                <w:rFonts w:asciiTheme="minorHAnsi" w:eastAsiaTheme="minorEastAsia" w:hAnsiTheme="minorHAnsi" w:cstheme="minorBidi"/>
                <w:b w:val="0"/>
                <w:bCs w:val="0"/>
                <w:caps w:val="0"/>
                <w:noProof/>
                <w:kern w:val="2"/>
                <w:sz w:val="22"/>
                <w:szCs w:val="22"/>
                <w14:ligatures w14:val="standardContextual"/>
              </w:rPr>
              <w:tab/>
            </w:r>
            <w:r w:rsidR="003C7787" w:rsidRPr="00B30637">
              <w:rPr>
                <w:rStyle w:val="afffb"/>
                <w:b w:val="0"/>
                <w:noProof/>
                <w:sz w:val="22"/>
                <w:szCs w:val="22"/>
              </w:rPr>
              <w:t>ТРЕБОВАНИЯ К МЕРОПРИЯТИЯМ ПО ГРАЖДАНСКОЙ ОБОРОНЕ И ОБЕСПЕЧЕНИЮ ЗАЩИТЫ НАСЕЛЕНИЯ И ТЕРРИТОРИЙ ОТ ВОЗДЕЙСТВИЯ ЧРЕЗВЫЧАЙНЫХ СИТУАЦИЙ ПРИРОДНОГО И ТЕХНОГЕННОГО ХАРАКТЕРА</w:t>
            </w:r>
            <w:r w:rsidR="003C7787" w:rsidRPr="00B30637">
              <w:rPr>
                <w:b w:val="0"/>
                <w:noProof/>
                <w:webHidden/>
                <w:sz w:val="22"/>
                <w:szCs w:val="22"/>
              </w:rPr>
              <w:tab/>
              <w:t>58</w:t>
            </w:r>
          </w:hyperlink>
        </w:p>
        <w:p w14:paraId="2492BF2D" w14:textId="77777777" w:rsidR="003C7787" w:rsidRPr="00B30637" w:rsidRDefault="00E2213C" w:rsidP="003C7787">
          <w:pPr>
            <w:pStyle w:val="24"/>
            <w:tabs>
              <w:tab w:val="left" w:pos="720"/>
              <w:tab w:val="right" w:leader="dot" w:pos="9627"/>
            </w:tabs>
            <w:rPr>
              <w:rFonts w:asciiTheme="minorHAnsi" w:eastAsiaTheme="minorEastAsia" w:hAnsiTheme="minorHAnsi" w:cstheme="minorBidi"/>
              <w:smallCaps w:val="0"/>
              <w:noProof/>
              <w:kern w:val="2"/>
              <w:sz w:val="22"/>
              <w:szCs w:val="22"/>
              <w14:ligatures w14:val="standardContextual"/>
            </w:rPr>
          </w:pPr>
          <w:hyperlink w:anchor="_Toc177375972" w:history="1">
            <w:r w:rsidR="003C7787" w:rsidRPr="00B30637">
              <w:rPr>
                <w:rStyle w:val="afffb"/>
                <w:noProof/>
                <w:sz w:val="22"/>
                <w:szCs w:val="22"/>
              </w:rPr>
              <w:t>8.1</w:t>
            </w:r>
            <w:r w:rsidR="003C7787" w:rsidRPr="00B30637">
              <w:rPr>
                <w:rFonts w:asciiTheme="minorHAnsi" w:eastAsiaTheme="minorEastAsia" w:hAnsiTheme="minorHAnsi" w:cstheme="minorBidi"/>
                <w:smallCaps w:val="0"/>
                <w:noProof/>
                <w:kern w:val="2"/>
                <w:sz w:val="22"/>
                <w:szCs w:val="22"/>
                <w14:ligatures w14:val="standardContextual"/>
              </w:rPr>
              <w:tab/>
            </w:r>
            <w:r w:rsidR="003C7787" w:rsidRPr="00B30637">
              <w:rPr>
                <w:rStyle w:val="afffb"/>
                <w:noProof/>
                <w:sz w:val="22"/>
                <w:szCs w:val="22"/>
              </w:rPr>
              <w:t>Мероприятия по гражданской обороне и предупреждению чрезвычайных ситуаций</w:t>
            </w:r>
            <w:r w:rsidR="003C7787" w:rsidRPr="00B30637">
              <w:rPr>
                <w:noProof/>
                <w:webHidden/>
                <w:sz w:val="22"/>
                <w:szCs w:val="22"/>
              </w:rPr>
              <w:tab/>
              <w:t>58</w:t>
            </w:r>
          </w:hyperlink>
        </w:p>
        <w:p w14:paraId="2CBCF86A" w14:textId="77777777" w:rsidR="003C7787" w:rsidRPr="00B30637" w:rsidRDefault="00E2213C" w:rsidP="003C7787">
          <w:pPr>
            <w:pStyle w:val="24"/>
            <w:tabs>
              <w:tab w:val="left" w:pos="720"/>
              <w:tab w:val="right" w:leader="dot" w:pos="9627"/>
            </w:tabs>
            <w:rPr>
              <w:rFonts w:asciiTheme="minorHAnsi" w:eastAsiaTheme="minorEastAsia" w:hAnsiTheme="minorHAnsi" w:cstheme="minorBidi"/>
              <w:smallCaps w:val="0"/>
              <w:noProof/>
              <w:kern w:val="2"/>
              <w:sz w:val="22"/>
              <w:szCs w:val="22"/>
              <w14:ligatures w14:val="standardContextual"/>
            </w:rPr>
          </w:pPr>
          <w:hyperlink w:anchor="_Toc177375973" w:history="1">
            <w:r w:rsidR="003C7787" w:rsidRPr="00B30637">
              <w:rPr>
                <w:rStyle w:val="afffb"/>
                <w:noProof/>
                <w:sz w:val="22"/>
                <w:szCs w:val="22"/>
              </w:rPr>
              <w:t>8.2</w:t>
            </w:r>
            <w:r w:rsidR="003C7787" w:rsidRPr="00B30637">
              <w:rPr>
                <w:rFonts w:asciiTheme="minorHAnsi" w:eastAsiaTheme="minorEastAsia" w:hAnsiTheme="minorHAnsi" w:cstheme="minorBidi"/>
                <w:smallCaps w:val="0"/>
                <w:noProof/>
                <w:kern w:val="2"/>
                <w:sz w:val="22"/>
                <w:szCs w:val="22"/>
                <w14:ligatures w14:val="standardContextual"/>
              </w:rPr>
              <w:tab/>
            </w:r>
            <w:r w:rsidR="003C7787" w:rsidRPr="00B30637">
              <w:rPr>
                <w:rStyle w:val="afffb"/>
                <w:noProof/>
                <w:sz w:val="22"/>
                <w:szCs w:val="22"/>
              </w:rPr>
              <w:t>Требования к обеспечению инженерной защиты территории от опасных природных процессов</w:t>
            </w:r>
            <w:r w:rsidR="003C7787" w:rsidRPr="00B30637">
              <w:rPr>
                <w:noProof/>
                <w:webHidden/>
                <w:sz w:val="22"/>
                <w:szCs w:val="22"/>
              </w:rPr>
              <w:tab/>
              <w:t>59</w:t>
            </w:r>
          </w:hyperlink>
        </w:p>
        <w:p w14:paraId="6892D6E4" w14:textId="77777777" w:rsidR="003C7787" w:rsidRPr="00B30637" w:rsidRDefault="00E2213C" w:rsidP="003C7787">
          <w:pPr>
            <w:pStyle w:val="16"/>
            <w:tabs>
              <w:tab w:val="left" w:pos="720"/>
              <w:tab w:val="right" w:leader="dot" w:pos="9627"/>
            </w:tabs>
            <w:jc w:val="both"/>
            <w:rPr>
              <w:rFonts w:asciiTheme="minorHAnsi" w:eastAsiaTheme="minorEastAsia" w:hAnsiTheme="minorHAnsi" w:cstheme="minorBidi"/>
              <w:b w:val="0"/>
              <w:bCs w:val="0"/>
              <w:caps w:val="0"/>
              <w:noProof/>
              <w:kern w:val="2"/>
              <w:sz w:val="22"/>
              <w:szCs w:val="22"/>
              <w14:ligatures w14:val="standardContextual"/>
            </w:rPr>
          </w:pPr>
          <w:hyperlink w:anchor="_Toc177375974" w:history="1">
            <w:r w:rsidR="003C7787" w:rsidRPr="00B30637">
              <w:rPr>
                <w:rStyle w:val="afffb"/>
                <w:b w:val="0"/>
                <w:noProof/>
                <w:sz w:val="22"/>
                <w:szCs w:val="22"/>
              </w:rPr>
              <w:t>9.</w:t>
            </w:r>
            <w:r w:rsidR="003C7787" w:rsidRPr="00B30637">
              <w:rPr>
                <w:rFonts w:asciiTheme="minorHAnsi" w:eastAsiaTheme="minorEastAsia" w:hAnsiTheme="minorHAnsi" w:cstheme="minorBidi"/>
                <w:b w:val="0"/>
                <w:bCs w:val="0"/>
                <w:caps w:val="0"/>
                <w:noProof/>
                <w:kern w:val="2"/>
                <w:sz w:val="22"/>
                <w:szCs w:val="22"/>
                <w14:ligatures w14:val="standardContextual"/>
              </w:rPr>
              <w:tab/>
            </w:r>
            <w:r w:rsidR="003C7787" w:rsidRPr="00B30637">
              <w:rPr>
                <w:rStyle w:val="afffb"/>
                <w:b w:val="0"/>
                <w:noProof/>
                <w:sz w:val="22"/>
                <w:szCs w:val="22"/>
              </w:rPr>
              <w:t>ТРЕБОВАНИЯ И РЕКОМЕНДАЦИИ ПО УСТАНОВЛЕНИЮ КРАСНЫХ ЛИНИЙ, ЛИНИЙ ОТСТУПА ОТ КРАСНЫХ ЛИНИЙ</w:t>
            </w:r>
            <w:r w:rsidR="003C7787" w:rsidRPr="00B30637">
              <w:rPr>
                <w:b w:val="0"/>
                <w:noProof/>
                <w:webHidden/>
                <w:sz w:val="22"/>
                <w:szCs w:val="22"/>
              </w:rPr>
              <w:tab/>
              <w:t>62</w:t>
            </w:r>
          </w:hyperlink>
        </w:p>
        <w:p w14:paraId="644AE79B" w14:textId="77777777" w:rsidR="003C7787" w:rsidRPr="00275088" w:rsidRDefault="00E2213C" w:rsidP="003C7787">
          <w:pPr>
            <w:pStyle w:val="16"/>
            <w:tabs>
              <w:tab w:val="left" w:pos="720"/>
              <w:tab w:val="right" w:leader="dot" w:pos="9627"/>
            </w:tabs>
            <w:jc w:val="both"/>
            <w:rPr>
              <w:rFonts w:asciiTheme="minorHAnsi" w:eastAsiaTheme="minorEastAsia" w:hAnsiTheme="minorHAnsi" w:cstheme="minorBidi"/>
              <w:b w:val="0"/>
              <w:bCs w:val="0"/>
              <w:caps w:val="0"/>
              <w:noProof/>
              <w:kern w:val="2"/>
              <w:sz w:val="22"/>
              <w:szCs w:val="22"/>
              <w14:ligatures w14:val="standardContextual"/>
            </w:rPr>
          </w:pPr>
          <w:hyperlink w:anchor="_Toc177375975" w:history="1">
            <w:r w:rsidR="003C7787" w:rsidRPr="00B30637">
              <w:rPr>
                <w:rStyle w:val="afffb"/>
                <w:b w:val="0"/>
                <w:noProof/>
                <w:sz w:val="22"/>
                <w:szCs w:val="22"/>
              </w:rPr>
              <w:t>10.</w:t>
            </w:r>
            <w:r w:rsidR="003C7787" w:rsidRPr="00B30637">
              <w:rPr>
                <w:rFonts w:asciiTheme="minorHAnsi" w:eastAsiaTheme="minorEastAsia" w:hAnsiTheme="minorHAnsi" w:cstheme="minorBidi"/>
                <w:b w:val="0"/>
                <w:bCs w:val="0"/>
                <w:caps w:val="0"/>
                <w:noProof/>
                <w:kern w:val="2"/>
                <w:sz w:val="22"/>
                <w:szCs w:val="22"/>
                <w14:ligatures w14:val="standardContextual"/>
              </w:rPr>
              <w:tab/>
            </w:r>
            <w:r w:rsidR="003C7787" w:rsidRPr="00B30637">
              <w:rPr>
                <w:rStyle w:val="afffb"/>
                <w:b w:val="0"/>
                <w:noProof/>
                <w:sz w:val="22"/>
                <w:szCs w:val="22"/>
              </w:rPr>
              <w:t>ПЕРЕЧЕНЬ ЗАКОНОДАТЕЛЬНЫХ И НОРМАТИВНЫХ ДОКУМЕНТОВ, РЕГУЛИРУЮЩИХ ГРАДОСТРОИТЕЛЬНУЮ ДЕЯТЕЛЬНОСТЬ</w:t>
            </w:r>
            <w:r w:rsidR="003C7787" w:rsidRPr="00B30637">
              <w:rPr>
                <w:b w:val="0"/>
                <w:noProof/>
                <w:webHidden/>
                <w:sz w:val="22"/>
                <w:szCs w:val="22"/>
              </w:rPr>
              <w:tab/>
              <w:t>65</w:t>
            </w:r>
          </w:hyperlink>
        </w:p>
        <w:p w14:paraId="442249DA" w14:textId="77777777" w:rsidR="001F247B" w:rsidRDefault="003C7787" w:rsidP="003C7787">
          <w:pPr>
            <w:jc w:val="both"/>
            <w:rPr>
              <w:b/>
              <w:bCs/>
              <w:sz w:val="22"/>
              <w:szCs w:val="22"/>
            </w:rPr>
          </w:pPr>
          <w:r w:rsidRPr="00275088">
            <w:rPr>
              <w:b/>
              <w:bCs/>
              <w:sz w:val="22"/>
              <w:szCs w:val="22"/>
            </w:rPr>
            <w:fldChar w:fldCharType="end"/>
          </w:r>
        </w:p>
        <w:p w14:paraId="28A40C09" w14:textId="72780696" w:rsidR="003C7787" w:rsidRDefault="00E2213C" w:rsidP="003C7787">
          <w:pPr>
            <w:jc w:val="both"/>
            <w:rPr>
              <w:sz w:val="22"/>
              <w:szCs w:val="22"/>
            </w:rPr>
          </w:pPr>
        </w:p>
      </w:sdtContent>
    </w:sdt>
    <w:p w14:paraId="0A811BB1" w14:textId="5EB193B3" w:rsidR="00F53F1C" w:rsidRPr="0002558B" w:rsidRDefault="003C7787" w:rsidP="003C7787">
      <w:pPr>
        <w:pStyle w:val="S20"/>
        <w:tabs>
          <w:tab w:val="clear" w:pos="360"/>
          <w:tab w:val="left" w:pos="993"/>
        </w:tabs>
        <w:spacing w:line="240" w:lineRule="auto"/>
        <w:ind w:firstLine="0"/>
        <w:jc w:val="left"/>
        <w:rPr>
          <w:b w:val="0"/>
          <w:sz w:val="28"/>
          <w:szCs w:val="28"/>
          <w:lang w:val="ru-RU"/>
        </w:rPr>
      </w:pPr>
      <w:r>
        <w:rPr>
          <w:b w:val="0"/>
          <w:sz w:val="28"/>
          <w:szCs w:val="28"/>
          <w:lang w:val="ru-RU"/>
        </w:rPr>
        <w:lastRenderedPageBreak/>
        <w:t xml:space="preserve">     1. </w:t>
      </w:r>
      <w:r w:rsidR="00F53F1C" w:rsidRPr="0002558B">
        <w:rPr>
          <w:b w:val="0"/>
          <w:sz w:val="28"/>
          <w:szCs w:val="28"/>
          <w:lang w:val="ru-RU"/>
        </w:rPr>
        <w:t>ОСНОВНАЯ ЧАСТЬ</w:t>
      </w:r>
      <w:bookmarkEnd w:id="4"/>
      <w:bookmarkEnd w:id="3"/>
      <w:bookmarkEnd w:id="2"/>
    </w:p>
    <w:p w14:paraId="0AE9F6DF" w14:textId="1810AC65" w:rsidR="00357614" w:rsidRPr="00E916AC" w:rsidRDefault="007B73CE" w:rsidP="006472E7">
      <w:pPr>
        <w:pStyle w:val="22"/>
        <w:numPr>
          <w:ilvl w:val="1"/>
          <w:numId w:val="27"/>
        </w:numPr>
        <w:spacing w:before="0" w:after="0"/>
        <w:ind w:hanging="218"/>
        <w:rPr>
          <w:b w:val="0"/>
          <w:sz w:val="26"/>
          <w:szCs w:val="26"/>
          <w:lang w:val="ru-RU" w:eastAsia="ru-RU"/>
        </w:rPr>
      </w:pPr>
      <w:bookmarkStart w:id="38" w:name="_Toc146142913"/>
      <w:bookmarkStart w:id="39" w:name="_Toc163406078"/>
      <w:bookmarkEnd w:id="37"/>
      <w:bookmarkEnd w:id="36"/>
      <w:bookmarkEnd w:id="35"/>
      <w:bookmarkEnd w:id="34"/>
      <w:bookmarkEnd w:id="33"/>
      <w:bookmarkEnd w:id="32"/>
      <w:bookmarkEnd w:id="31"/>
      <w:bookmarkEnd w:id="30"/>
      <w:bookmarkEnd w:id="29"/>
      <w:bookmarkEnd w:id="28"/>
      <w:bookmarkEnd w:id="27"/>
      <w:bookmarkEnd w:id="26"/>
      <w:bookmarkEnd w:id="25"/>
      <w:bookmarkEnd w:id="24"/>
      <w:bookmarkEnd w:id="23"/>
      <w:bookmarkEnd w:id="22"/>
      <w:bookmarkEnd w:id="21"/>
      <w:bookmarkEnd w:id="20"/>
      <w:bookmarkEnd w:id="19"/>
      <w:bookmarkEnd w:id="18"/>
      <w:bookmarkEnd w:id="17"/>
      <w:bookmarkEnd w:id="16"/>
      <w:bookmarkEnd w:id="15"/>
      <w:bookmarkEnd w:id="14"/>
      <w:bookmarkEnd w:id="13"/>
      <w:bookmarkEnd w:id="12"/>
      <w:bookmarkEnd w:id="11"/>
      <w:bookmarkEnd w:id="10"/>
      <w:bookmarkEnd w:id="9"/>
      <w:bookmarkEnd w:id="8"/>
      <w:bookmarkEnd w:id="7"/>
      <w:bookmarkEnd w:id="6"/>
      <w:bookmarkEnd w:id="5"/>
      <w:r w:rsidRPr="00E916AC">
        <w:rPr>
          <w:b w:val="0"/>
          <w:sz w:val="26"/>
          <w:szCs w:val="26"/>
          <w:lang w:val="ru-RU" w:eastAsia="ru-RU"/>
        </w:rPr>
        <w:t>ПЕРЕЧЕНЬ ИСПОЛЬЗУЕМЫХ СОКРАЩЕНИЙ</w:t>
      </w:r>
      <w:bookmarkEnd w:id="38"/>
      <w:bookmarkEnd w:id="39"/>
    </w:p>
    <w:p w14:paraId="0AE9F6E0" w14:textId="5FF424DF" w:rsidR="00357614" w:rsidRPr="00E916AC" w:rsidRDefault="0021692E" w:rsidP="006472E7">
      <w:pPr>
        <w:pStyle w:val="a7"/>
        <w:spacing w:before="0" w:after="0"/>
        <w:ind w:firstLine="709"/>
        <w:rPr>
          <w:sz w:val="26"/>
          <w:szCs w:val="26"/>
          <w:lang w:val="ru-RU" w:eastAsia="ru-RU"/>
        </w:rPr>
      </w:pPr>
      <w:r w:rsidRPr="00E916AC">
        <w:rPr>
          <w:sz w:val="26"/>
          <w:szCs w:val="26"/>
          <w:lang w:val="ru-RU"/>
        </w:rPr>
        <w:t xml:space="preserve">В местных нормативах градостроительного проектирования </w:t>
      </w:r>
      <w:r w:rsidR="00916455" w:rsidRPr="00E916AC">
        <w:rPr>
          <w:sz w:val="26"/>
          <w:szCs w:val="26"/>
          <w:lang w:val="ru-RU"/>
        </w:rPr>
        <w:t xml:space="preserve">муниципального образования город </w:t>
      </w:r>
      <w:r w:rsidR="00E005CF" w:rsidRPr="00E916AC">
        <w:rPr>
          <w:sz w:val="26"/>
          <w:szCs w:val="26"/>
          <w:lang w:val="ru-RU"/>
        </w:rPr>
        <w:t>Саяногорск</w:t>
      </w:r>
      <w:r w:rsidR="000D4BB1" w:rsidRPr="00E916AC">
        <w:rPr>
          <w:sz w:val="26"/>
          <w:szCs w:val="26"/>
          <w:lang w:val="ru-RU"/>
        </w:rPr>
        <w:t xml:space="preserve"> </w:t>
      </w:r>
      <w:r w:rsidR="00357614" w:rsidRPr="00E916AC">
        <w:rPr>
          <w:sz w:val="26"/>
          <w:szCs w:val="26"/>
          <w:lang w:val="ru-RU" w:eastAsia="ru-RU"/>
        </w:rPr>
        <w:t>применяются следующие сокращения и обозначения: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000" w:firstRow="0" w:lastRow="0" w:firstColumn="0" w:lastColumn="0" w:noHBand="0" w:noVBand="0"/>
      </w:tblPr>
      <w:tblGrid>
        <w:gridCol w:w="2545"/>
        <w:gridCol w:w="3437"/>
        <w:gridCol w:w="4279"/>
      </w:tblGrid>
      <w:tr w:rsidR="004D481A" w:rsidRPr="00E916AC" w14:paraId="0AE9F6E4" w14:textId="77777777" w:rsidTr="000B6E13">
        <w:trPr>
          <w:trHeight w:val="150"/>
          <w:tblHeader/>
          <w:jc w:val="center"/>
        </w:trPr>
        <w:tc>
          <w:tcPr>
            <w:tcW w:w="1240" w:type="pct"/>
            <w:shd w:val="clear" w:color="auto" w:fill="auto"/>
            <w:vAlign w:val="center"/>
          </w:tcPr>
          <w:p w14:paraId="0AE9F6E2" w14:textId="77777777" w:rsidR="004D481A" w:rsidRPr="00E916AC" w:rsidRDefault="004D481A" w:rsidP="006472E7">
            <w:pPr>
              <w:pStyle w:val="ad"/>
              <w:spacing w:before="0" w:after="0"/>
              <w:rPr>
                <w:sz w:val="26"/>
                <w:szCs w:val="26"/>
              </w:rPr>
            </w:pPr>
            <w:r w:rsidRPr="00E916AC">
              <w:rPr>
                <w:sz w:val="26"/>
                <w:szCs w:val="26"/>
              </w:rPr>
              <w:t>Сокращение</w:t>
            </w:r>
          </w:p>
        </w:tc>
        <w:tc>
          <w:tcPr>
            <w:tcW w:w="1675" w:type="pct"/>
          </w:tcPr>
          <w:p w14:paraId="51AED34B" w14:textId="77777777" w:rsidR="004D481A" w:rsidRPr="00E916AC" w:rsidRDefault="004D481A" w:rsidP="006472E7">
            <w:pPr>
              <w:pStyle w:val="ad"/>
              <w:spacing w:before="0" w:after="0"/>
              <w:rPr>
                <w:sz w:val="26"/>
                <w:szCs w:val="26"/>
              </w:rPr>
            </w:pPr>
          </w:p>
        </w:tc>
        <w:tc>
          <w:tcPr>
            <w:tcW w:w="2085" w:type="pct"/>
            <w:shd w:val="clear" w:color="auto" w:fill="auto"/>
            <w:vAlign w:val="center"/>
          </w:tcPr>
          <w:p w14:paraId="0AE9F6E3" w14:textId="62CC4639" w:rsidR="004D481A" w:rsidRPr="00E916AC" w:rsidRDefault="004D481A" w:rsidP="006472E7">
            <w:pPr>
              <w:pStyle w:val="ad"/>
              <w:spacing w:before="0" w:after="0"/>
              <w:rPr>
                <w:sz w:val="26"/>
                <w:szCs w:val="26"/>
              </w:rPr>
            </w:pPr>
            <w:r w:rsidRPr="00E916AC">
              <w:rPr>
                <w:sz w:val="26"/>
                <w:szCs w:val="26"/>
              </w:rPr>
              <w:t>Слово/ словосочетание</w:t>
            </w:r>
          </w:p>
        </w:tc>
      </w:tr>
      <w:tr w:rsidR="004D481A" w:rsidRPr="00E916AC" w14:paraId="0AE9F6E7" w14:textId="77777777" w:rsidTr="000B6E13">
        <w:trPr>
          <w:trHeight w:val="154"/>
          <w:jc w:val="center"/>
        </w:trPr>
        <w:tc>
          <w:tcPr>
            <w:tcW w:w="1240" w:type="pct"/>
            <w:shd w:val="clear" w:color="auto" w:fill="auto"/>
          </w:tcPr>
          <w:p w14:paraId="0AE9F6E5" w14:textId="57CB8D45" w:rsidR="004D481A" w:rsidRPr="00E916AC" w:rsidRDefault="004D481A" w:rsidP="006472E7">
            <w:pPr>
              <w:pStyle w:val="afe"/>
              <w:rPr>
                <w:sz w:val="26"/>
                <w:szCs w:val="26"/>
              </w:rPr>
            </w:pPr>
            <w:r w:rsidRPr="00E916AC">
              <w:rPr>
                <w:sz w:val="26"/>
                <w:szCs w:val="26"/>
              </w:rPr>
              <w:t>МНГП МО города Саяногорск</w:t>
            </w:r>
          </w:p>
        </w:tc>
        <w:tc>
          <w:tcPr>
            <w:tcW w:w="1675" w:type="pct"/>
          </w:tcPr>
          <w:p w14:paraId="2ABD5BB4" w14:textId="77777777" w:rsidR="004D481A" w:rsidRPr="00E916AC" w:rsidRDefault="004D481A" w:rsidP="006472E7">
            <w:pPr>
              <w:pStyle w:val="afe"/>
              <w:jc w:val="both"/>
              <w:rPr>
                <w:sz w:val="26"/>
                <w:szCs w:val="26"/>
              </w:rPr>
            </w:pPr>
          </w:p>
        </w:tc>
        <w:tc>
          <w:tcPr>
            <w:tcW w:w="2085" w:type="pct"/>
            <w:shd w:val="clear" w:color="auto" w:fill="auto"/>
          </w:tcPr>
          <w:p w14:paraId="0AE9F6E6" w14:textId="3AECD53D" w:rsidR="004D481A" w:rsidRPr="00E916AC" w:rsidRDefault="004D481A" w:rsidP="000B6E13">
            <w:pPr>
              <w:pStyle w:val="afe"/>
              <w:rPr>
                <w:sz w:val="26"/>
                <w:szCs w:val="26"/>
              </w:rPr>
            </w:pPr>
            <w:r w:rsidRPr="00E916AC">
              <w:rPr>
                <w:sz w:val="26"/>
                <w:szCs w:val="26"/>
              </w:rPr>
              <w:t>Местные нормативы градостроительного проектирования муниципального образования город Саяногорск</w:t>
            </w:r>
          </w:p>
        </w:tc>
      </w:tr>
      <w:tr w:rsidR="004D481A" w:rsidRPr="00E916AC" w14:paraId="3FCBC745" w14:textId="77777777" w:rsidTr="000B6E13">
        <w:trPr>
          <w:trHeight w:val="154"/>
          <w:jc w:val="center"/>
        </w:trPr>
        <w:tc>
          <w:tcPr>
            <w:tcW w:w="1240" w:type="pct"/>
            <w:shd w:val="clear" w:color="auto" w:fill="auto"/>
          </w:tcPr>
          <w:p w14:paraId="3438BC22" w14:textId="1FF7CDB2" w:rsidR="004D481A" w:rsidRPr="00E916AC" w:rsidRDefault="004D481A" w:rsidP="006472E7">
            <w:pPr>
              <w:pStyle w:val="afe"/>
              <w:rPr>
                <w:sz w:val="26"/>
                <w:szCs w:val="26"/>
              </w:rPr>
            </w:pPr>
            <w:r w:rsidRPr="00E916AC">
              <w:rPr>
                <w:sz w:val="26"/>
                <w:szCs w:val="26"/>
              </w:rPr>
              <w:t>РНГП Республики Хакасия</w:t>
            </w:r>
          </w:p>
        </w:tc>
        <w:tc>
          <w:tcPr>
            <w:tcW w:w="1675" w:type="pct"/>
          </w:tcPr>
          <w:p w14:paraId="208CF0B0" w14:textId="77777777" w:rsidR="004D481A" w:rsidRPr="00E916AC" w:rsidRDefault="004D481A" w:rsidP="006472E7">
            <w:pPr>
              <w:pStyle w:val="afe"/>
              <w:jc w:val="both"/>
              <w:rPr>
                <w:sz w:val="26"/>
                <w:szCs w:val="26"/>
              </w:rPr>
            </w:pPr>
          </w:p>
        </w:tc>
        <w:tc>
          <w:tcPr>
            <w:tcW w:w="2085" w:type="pct"/>
            <w:shd w:val="clear" w:color="auto" w:fill="auto"/>
          </w:tcPr>
          <w:p w14:paraId="7F963066" w14:textId="3D73DA5D" w:rsidR="004D481A" w:rsidRPr="00E916AC" w:rsidRDefault="004D481A" w:rsidP="000B6E13">
            <w:pPr>
              <w:pStyle w:val="afe"/>
              <w:rPr>
                <w:sz w:val="26"/>
                <w:szCs w:val="26"/>
              </w:rPr>
            </w:pPr>
            <w:r w:rsidRPr="00E916AC">
              <w:rPr>
                <w:sz w:val="26"/>
                <w:szCs w:val="26"/>
              </w:rPr>
              <w:t>Региональные нормативы градостроительного проектирования Республики Хакасия, утвержденные приказом от 07.02.2022 №090-30-п «Об утверждении региональных нормативов градостроительного проектирования Республики Хакасия»</w:t>
            </w:r>
          </w:p>
        </w:tc>
      </w:tr>
      <w:tr w:rsidR="004D481A" w:rsidRPr="00E916AC" w14:paraId="4F049049" w14:textId="77777777" w:rsidTr="000B6E13">
        <w:trPr>
          <w:trHeight w:val="112"/>
          <w:jc w:val="center"/>
        </w:trPr>
        <w:tc>
          <w:tcPr>
            <w:tcW w:w="1240" w:type="pct"/>
            <w:shd w:val="clear" w:color="auto" w:fill="auto"/>
          </w:tcPr>
          <w:p w14:paraId="4CD54BE8" w14:textId="34966385" w:rsidR="004D481A" w:rsidRPr="00E916AC" w:rsidRDefault="004D481A" w:rsidP="006472E7">
            <w:pPr>
              <w:pStyle w:val="afe"/>
              <w:rPr>
                <w:sz w:val="26"/>
                <w:szCs w:val="26"/>
              </w:rPr>
            </w:pPr>
            <w:r w:rsidRPr="00E916AC">
              <w:rPr>
                <w:sz w:val="26"/>
                <w:szCs w:val="26"/>
              </w:rPr>
              <w:t>МО город Саяногорск, городской округ</w:t>
            </w:r>
          </w:p>
        </w:tc>
        <w:tc>
          <w:tcPr>
            <w:tcW w:w="1675" w:type="pct"/>
          </w:tcPr>
          <w:p w14:paraId="7282D976" w14:textId="77777777" w:rsidR="004D481A" w:rsidRPr="00E916AC" w:rsidRDefault="004D481A" w:rsidP="006472E7">
            <w:pPr>
              <w:pStyle w:val="afe"/>
              <w:jc w:val="both"/>
              <w:rPr>
                <w:sz w:val="26"/>
                <w:szCs w:val="26"/>
              </w:rPr>
            </w:pPr>
          </w:p>
        </w:tc>
        <w:tc>
          <w:tcPr>
            <w:tcW w:w="2085" w:type="pct"/>
            <w:shd w:val="clear" w:color="auto" w:fill="auto"/>
          </w:tcPr>
          <w:p w14:paraId="2DCDE630" w14:textId="59FA4DAD" w:rsidR="004D481A" w:rsidRPr="00E916AC" w:rsidRDefault="004D481A" w:rsidP="000B6E13">
            <w:pPr>
              <w:pStyle w:val="afe"/>
              <w:rPr>
                <w:sz w:val="26"/>
                <w:szCs w:val="26"/>
              </w:rPr>
            </w:pPr>
            <w:r w:rsidRPr="00E916AC">
              <w:rPr>
                <w:sz w:val="26"/>
                <w:szCs w:val="26"/>
              </w:rPr>
              <w:t>муниципальное образование город Саяногорск</w:t>
            </w:r>
          </w:p>
        </w:tc>
      </w:tr>
    </w:tbl>
    <w:p w14:paraId="502DAFAD" w14:textId="01A7159D" w:rsidR="0097118A" w:rsidRPr="00E916AC" w:rsidRDefault="0097118A" w:rsidP="006472E7">
      <w:pPr>
        <w:pStyle w:val="a7"/>
        <w:spacing w:before="0" w:after="0"/>
        <w:rPr>
          <w:sz w:val="26"/>
          <w:szCs w:val="26"/>
          <w:lang w:val="ru-RU" w:eastAsia="ru-RU"/>
        </w:rPr>
      </w:pPr>
      <w:bookmarkStart w:id="40" w:name="_Toc523245359"/>
      <w:bookmarkStart w:id="41" w:name="_Toc458612928"/>
      <w:bookmarkStart w:id="42" w:name="_Toc458692724"/>
      <w:bookmarkStart w:id="43" w:name="_Toc458710026"/>
      <w:bookmarkStart w:id="44" w:name="_Toc458766712"/>
      <w:bookmarkStart w:id="45" w:name="_Toc458785227"/>
      <w:bookmarkStart w:id="46" w:name="_Toc458788795"/>
      <w:bookmarkStart w:id="47" w:name="_Toc458824286"/>
      <w:bookmarkStart w:id="48" w:name="_Toc458873188"/>
      <w:bookmarkStart w:id="49" w:name="_Toc458948928"/>
      <w:bookmarkStart w:id="50" w:name="_Toc458969782"/>
      <w:bookmarkStart w:id="51" w:name="_Toc458969840"/>
      <w:bookmarkStart w:id="52" w:name="_Toc459029061"/>
      <w:bookmarkStart w:id="53" w:name="_Toc459035951"/>
      <w:bookmarkStart w:id="54" w:name="_Toc459036780"/>
      <w:bookmarkStart w:id="55" w:name="_Toc459042150"/>
      <w:bookmarkStart w:id="56" w:name="_Toc459044622"/>
      <w:bookmarkStart w:id="57" w:name="_Toc459050720"/>
      <w:bookmarkStart w:id="58" w:name="_Toc459051290"/>
      <w:bookmarkStart w:id="59" w:name="_Toc459052240"/>
      <w:bookmarkStart w:id="60" w:name="_Toc459054171"/>
      <w:bookmarkStart w:id="61" w:name="_Toc459054981"/>
      <w:bookmarkStart w:id="62" w:name="_Toc459130805"/>
      <w:bookmarkStart w:id="63" w:name="_Toc459199908"/>
      <w:bookmarkStart w:id="64" w:name="_Toc459202019"/>
      <w:bookmarkStart w:id="65" w:name="_Toc459132838"/>
      <w:bookmarkStart w:id="66" w:name="_Toc459140601"/>
      <w:bookmarkStart w:id="67" w:name="_Toc459141242"/>
      <w:bookmarkStart w:id="68" w:name="_Toc459202443"/>
      <w:bookmarkStart w:id="69" w:name="_Toc459302253"/>
      <w:bookmarkStart w:id="70" w:name="_Toc459308289"/>
      <w:bookmarkStart w:id="71" w:name="_Toc459308643"/>
      <w:bookmarkStart w:id="72" w:name="_Toc459308817"/>
      <w:bookmarkStart w:id="73" w:name="_Toc459308960"/>
    </w:p>
    <w:p w14:paraId="2BA07892" w14:textId="5CBCB8EA" w:rsidR="00847FFC" w:rsidRPr="000B6E13" w:rsidRDefault="00847FFC" w:rsidP="005F114A">
      <w:pPr>
        <w:pStyle w:val="22"/>
        <w:pageBreakBefore/>
        <w:numPr>
          <w:ilvl w:val="1"/>
          <w:numId w:val="27"/>
        </w:numPr>
        <w:spacing w:before="0" w:after="0" w:line="276" w:lineRule="auto"/>
        <w:ind w:left="924" w:hanging="215"/>
        <w:rPr>
          <w:b w:val="0"/>
          <w:sz w:val="26"/>
          <w:szCs w:val="26"/>
          <w:lang w:val="ru-RU" w:eastAsia="ru-RU"/>
        </w:rPr>
      </w:pPr>
      <w:bookmarkStart w:id="74" w:name="_Toc146142914"/>
      <w:bookmarkStart w:id="75" w:name="_Toc163406079"/>
      <w:r w:rsidRPr="000B6E13">
        <w:rPr>
          <w:b w:val="0"/>
          <w:sz w:val="26"/>
          <w:szCs w:val="26"/>
          <w:lang w:val="ru-RU" w:eastAsia="ru-RU"/>
        </w:rPr>
        <w:lastRenderedPageBreak/>
        <w:t>ТЕРМИНЫ И ОПРЕДЕЛЕНИЯ</w:t>
      </w:r>
      <w:bookmarkEnd w:id="74"/>
      <w:bookmarkEnd w:id="75"/>
    </w:p>
    <w:p w14:paraId="3DC09382" w14:textId="77777777" w:rsidR="00676854" w:rsidRPr="000B6E13" w:rsidRDefault="00847FFC" w:rsidP="005F114A">
      <w:pPr>
        <w:pStyle w:val="a7"/>
        <w:spacing w:before="0" w:after="0" w:line="276" w:lineRule="auto"/>
        <w:ind w:firstLine="709"/>
        <w:rPr>
          <w:color w:val="000000" w:themeColor="text1"/>
          <w:sz w:val="26"/>
          <w:szCs w:val="26"/>
          <w:lang w:val="ru-RU" w:eastAsia="ru-RU"/>
        </w:rPr>
      </w:pPr>
      <w:r w:rsidRPr="000B6E13">
        <w:rPr>
          <w:color w:val="000000" w:themeColor="text1"/>
          <w:sz w:val="26"/>
          <w:szCs w:val="26"/>
          <w:lang w:val="ru-RU" w:eastAsia="ru-RU"/>
        </w:rPr>
        <w:t xml:space="preserve">Пешеходная доступность – движение по территории, осуществляемое в условиях стандартной для данной местности погоды (в пределах климатической нормы) без использования транспортных средств лицом, способным к самостоятельному передвижению. Пешеходная доступность выражена в единицах измерения времени. Время, за которое человек от дома при пешеходном движении достигает нормируемый объект, установлено с учетом движения пешехода со средней скоростью 3,5 км/час. </w:t>
      </w:r>
    </w:p>
    <w:p w14:paraId="1A45F168" w14:textId="77777777" w:rsidR="00676854" w:rsidRPr="000B6E13" w:rsidRDefault="00847FFC" w:rsidP="005F114A">
      <w:pPr>
        <w:pStyle w:val="a7"/>
        <w:spacing w:before="0" w:after="0" w:line="276" w:lineRule="auto"/>
        <w:ind w:firstLine="709"/>
        <w:rPr>
          <w:color w:val="000000" w:themeColor="text1"/>
          <w:sz w:val="26"/>
          <w:szCs w:val="26"/>
          <w:lang w:val="ru-RU" w:eastAsia="ru-RU"/>
        </w:rPr>
      </w:pPr>
      <w:r w:rsidRPr="000B6E13">
        <w:rPr>
          <w:color w:val="000000" w:themeColor="text1"/>
          <w:sz w:val="26"/>
          <w:szCs w:val="26"/>
          <w:lang w:val="ru-RU" w:eastAsia="ru-RU"/>
        </w:rPr>
        <w:t xml:space="preserve">Транспортная доступность – движение по территории с использованием транспортных средств, осуществляемое по улицам и дорогам общего пользования, иным транспортно-коммуникационным коридорам. Транспортная доступность выражена в единицах измерения времени, за которое человек при помощи общественного транспорта со средней скоростью движения 15 км/час достигает нормируемый объект. Ожидание транспортных средств на остановочных пунктах не входит в нормативно установленное время. </w:t>
      </w:r>
    </w:p>
    <w:p w14:paraId="708EB050" w14:textId="77777777" w:rsidR="00676854" w:rsidRPr="000B6E13" w:rsidRDefault="00847FFC" w:rsidP="005F114A">
      <w:pPr>
        <w:pStyle w:val="a7"/>
        <w:spacing w:before="0" w:after="0" w:line="276" w:lineRule="auto"/>
        <w:ind w:firstLine="709"/>
        <w:rPr>
          <w:color w:val="000000" w:themeColor="text1"/>
          <w:sz w:val="26"/>
          <w:szCs w:val="26"/>
          <w:lang w:val="ru-RU" w:eastAsia="ru-RU"/>
        </w:rPr>
      </w:pPr>
      <w:r w:rsidRPr="000B6E13">
        <w:rPr>
          <w:color w:val="000000" w:themeColor="text1"/>
          <w:sz w:val="26"/>
          <w:szCs w:val="26"/>
          <w:lang w:val="ru-RU" w:eastAsia="ru-RU"/>
        </w:rPr>
        <w:t xml:space="preserve">Озелененные территории общего пользования – взаимоувязанные, равномерно размещенные озелененные территории, используемые для рекреации жителей. </w:t>
      </w:r>
    </w:p>
    <w:p w14:paraId="3F4641CA" w14:textId="613B74CB" w:rsidR="0097118A" w:rsidRPr="000B6E13" w:rsidRDefault="00847FFC" w:rsidP="005F114A">
      <w:pPr>
        <w:pStyle w:val="a7"/>
        <w:spacing w:before="0" w:after="0" w:line="276" w:lineRule="auto"/>
        <w:ind w:firstLine="709"/>
        <w:rPr>
          <w:color w:val="000000" w:themeColor="text1"/>
          <w:sz w:val="26"/>
          <w:szCs w:val="26"/>
          <w:lang w:val="ru-RU" w:eastAsia="ru-RU"/>
        </w:rPr>
      </w:pPr>
      <w:r w:rsidRPr="000B6E13">
        <w:rPr>
          <w:color w:val="000000" w:themeColor="text1"/>
          <w:sz w:val="26"/>
          <w:szCs w:val="26"/>
          <w:lang w:val="ru-RU" w:eastAsia="ru-RU"/>
        </w:rPr>
        <w:t>Иные понятия употребляются в значениях, установленных федеральным и региональным законодательством.</w:t>
      </w:r>
    </w:p>
    <w:p w14:paraId="23AD9AF2" w14:textId="77777777" w:rsidR="00847FFC" w:rsidRPr="000B6E13" w:rsidRDefault="00847FFC" w:rsidP="005F114A">
      <w:pPr>
        <w:pStyle w:val="a7"/>
        <w:spacing w:before="0" w:after="0" w:line="276" w:lineRule="auto"/>
        <w:rPr>
          <w:sz w:val="26"/>
          <w:szCs w:val="26"/>
          <w:lang w:val="ru-RU" w:eastAsia="ru-RU"/>
        </w:rPr>
      </w:pPr>
    </w:p>
    <w:p w14:paraId="1EF9D60B" w14:textId="77777777" w:rsidR="00847FFC" w:rsidRPr="000B6E13" w:rsidRDefault="00847FFC" w:rsidP="005F114A">
      <w:pPr>
        <w:pStyle w:val="22"/>
        <w:pageBreakBefore/>
        <w:numPr>
          <w:ilvl w:val="1"/>
          <w:numId w:val="27"/>
        </w:numPr>
        <w:spacing w:before="0" w:after="0" w:line="276" w:lineRule="auto"/>
        <w:ind w:left="924" w:hanging="215"/>
        <w:rPr>
          <w:b w:val="0"/>
          <w:sz w:val="26"/>
          <w:szCs w:val="26"/>
          <w:lang w:val="ru-RU" w:eastAsia="ru-RU"/>
        </w:rPr>
      </w:pPr>
      <w:bookmarkStart w:id="76" w:name="_Toc523245355"/>
      <w:bookmarkStart w:id="77" w:name="_Toc146142915"/>
      <w:bookmarkStart w:id="78" w:name="_Toc163406080"/>
      <w:r w:rsidRPr="000B6E13">
        <w:rPr>
          <w:b w:val="0"/>
          <w:sz w:val="26"/>
          <w:szCs w:val="26"/>
          <w:lang w:val="ru-RU" w:eastAsia="ru-RU"/>
        </w:rPr>
        <w:lastRenderedPageBreak/>
        <w:t>ОБЩИЕ ПОЛОЖЕНИЯ</w:t>
      </w:r>
      <w:bookmarkEnd w:id="76"/>
      <w:bookmarkEnd w:id="77"/>
      <w:bookmarkEnd w:id="78"/>
    </w:p>
    <w:p w14:paraId="34F9C0AE" w14:textId="19EE131E" w:rsidR="00676854" w:rsidRPr="000B6E13" w:rsidRDefault="009B29D3" w:rsidP="005F114A">
      <w:pPr>
        <w:tabs>
          <w:tab w:val="left" w:pos="851"/>
        </w:tabs>
        <w:spacing w:line="276" w:lineRule="auto"/>
        <w:ind w:firstLine="709"/>
        <w:jc w:val="both"/>
        <w:rPr>
          <w:sz w:val="26"/>
          <w:szCs w:val="26"/>
        </w:rPr>
      </w:pPr>
      <w:r w:rsidRPr="000B6E13">
        <w:rPr>
          <w:sz w:val="26"/>
          <w:szCs w:val="26"/>
        </w:rPr>
        <w:t xml:space="preserve">МНГП </w:t>
      </w:r>
      <w:r w:rsidR="00BB6BC3" w:rsidRPr="000B6E13">
        <w:rPr>
          <w:sz w:val="26"/>
          <w:szCs w:val="26"/>
        </w:rPr>
        <w:t xml:space="preserve">МО </w:t>
      </w:r>
      <w:r w:rsidRPr="000B6E13">
        <w:rPr>
          <w:sz w:val="26"/>
          <w:szCs w:val="26"/>
        </w:rPr>
        <w:t xml:space="preserve">город </w:t>
      </w:r>
      <w:r w:rsidR="00E005CF" w:rsidRPr="000B6E13">
        <w:rPr>
          <w:sz w:val="26"/>
          <w:szCs w:val="26"/>
        </w:rPr>
        <w:t>Саяногорск</w:t>
      </w:r>
      <w:r w:rsidR="00676854" w:rsidRPr="000B6E13">
        <w:rPr>
          <w:sz w:val="26"/>
          <w:szCs w:val="26"/>
        </w:rPr>
        <w:t xml:space="preserve"> разработа</w:t>
      </w:r>
      <w:r w:rsidR="001619B6" w:rsidRPr="000B6E13">
        <w:rPr>
          <w:sz w:val="26"/>
          <w:szCs w:val="26"/>
        </w:rPr>
        <w:t xml:space="preserve">ны на основании пункта 2 части </w:t>
      </w:r>
      <w:r w:rsidR="00D71FFE" w:rsidRPr="000B6E13">
        <w:rPr>
          <w:sz w:val="26"/>
          <w:szCs w:val="26"/>
        </w:rPr>
        <w:t>3</w:t>
      </w:r>
      <w:r w:rsidR="00676854" w:rsidRPr="000B6E13">
        <w:rPr>
          <w:sz w:val="26"/>
          <w:szCs w:val="26"/>
        </w:rPr>
        <w:t xml:space="preserve"> статьи 8, части 1 статьи 29.4 Градостроительного кодекса Российской Федерации, пункта 26 части 1 статьи 16 Федерального закона от 06.10.2003 № 131-ФЗ «Об общих принципах организации местного самоуправления в Российской Федерации».</w:t>
      </w:r>
    </w:p>
    <w:p w14:paraId="71951A9E" w14:textId="5D6015B4" w:rsidR="00847FFC" w:rsidRPr="000B6E13" w:rsidRDefault="009B29D3" w:rsidP="005F114A">
      <w:pPr>
        <w:tabs>
          <w:tab w:val="left" w:pos="851"/>
        </w:tabs>
        <w:spacing w:line="276" w:lineRule="auto"/>
        <w:ind w:firstLine="709"/>
        <w:jc w:val="both"/>
        <w:rPr>
          <w:sz w:val="26"/>
          <w:szCs w:val="26"/>
        </w:rPr>
      </w:pPr>
      <w:proofErr w:type="gramStart"/>
      <w:r w:rsidRPr="000B6E13">
        <w:rPr>
          <w:sz w:val="26"/>
          <w:szCs w:val="26"/>
        </w:rPr>
        <w:t xml:space="preserve">МНГП </w:t>
      </w:r>
      <w:r w:rsidR="00BB6BC3" w:rsidRPr="000B6E13">
        <w:rPr>
          <w:sz w:val="26"/>
          <w:szCs w:val="26"/>
        </w:rPr>
        <w:t xml:space="preserve">МО </w:t>
      </w:r>
      <w:r w:rsidRPr="000B6E13">
        <w:rPr>
          <w:sz w:val="26"/>
          <w:szCs w:val="26"/>
        </w:rPr>
        <w:t xml:space="preserve">город </w:t>
      </w:r>
      <w:r w:rsidR="00E005CF" w:rsidRPr="000B6E13">
        <w:rPr>
          <w:sz w:val="26"/>
          <w:szCs w:val="26"/>
        </w:rPr>
        <w:t>Саяногорск</w:t>
      </w:r>
      <w:r w:rsidR="001619B6" w:rsidRPr="000B6E13">
        <w:rPr>
          <w:sz w:val="26"/>
          <w:szCs w:val="26"/>
        </w:rPr>
        <w:t xml:space="preserve"> </w:t>
      </w:r>
      <w:r w:rsidR="00847FFC" w:rsidRPr="000B6E13">
        <w:rPr>
          <w:sz w:val="26"/>
          <w:szCs w:val="26"/>
        </w:rPr>
        <w:t xml:space="preserve">содержат совокупность расчётных показателей минимально допустимого уровня обеспеченности объектами местного значения, относящимся к областям, </w:t>
      </w:r>
      <w:r w:rsidR="00676854" w:rsidRPr="000B6E13">
        <w:rPr>
          <w:sz w:val="26"/>
          <w:szCs w:val="26"/>
        </w:rPr>
        <w:t xml:space="preserve">указанным в </w:t>
      </w:r>
      <w:hyperlink r:id="rId13" w:history="1">
        <w:r w:rsidR="001619B6" w:rsidRPr="000B6E13">
          <w:rPr>
            <w:sz w:val="26"/>
            <w:szCs w:val="26"/>
          </w:rPr>
          <w:t xml:space="preserve">части </w:t>
        </w:r>
        <w:r w:rsidRPr="000B6E13">
          <w:rPr>
            <w:sz w:val="26"/>
            <w:szCs w:val="26"/>
          </w:rPr>
          <w:t>4</w:t>
        </w:r>
        <w:r w:rsidR="00676854" w:rsidRPr="000B6E13">
          <w:rPr>
            <w:sz w:val="26"/>
            <w:szCs w:val="26"/>
          </w:rPr>
          <w:t xml:space="preserve"> статьи 29.2</w:t>
        </w:r>
      </w:hyperlink>
      <w:r w:rsidR="00676854" w:rsidRPr="000B6E13">
        <w:rPr>
          <w:sz w:val="26"/>
          <w:szCs w:val="26"/>
        </w:rPr>
        <w:t xml:space="preserve"> Градостроительного кодекса Российской Федерации</w:t>
      </w:r>
      <w:r w:rsidR="00847FFC" w:rsidRPr="000B6E13">
        <w:rPr>
          <w:sz w:val="26"/>
          <w:szCs w:val="26"/>
        </w:rPr>
        <w:t xml:space="preserve">, </w:t>
      </w:r>
      <w:r w:rsidR="001619B6" w:rsidRPr="000B6E13">
        <w:rPr>
          <w:sz w:val="26"/>
          <w:szCs w:val="26"/>
        </w:rPr>
        <w:t xml:space="preserve">статье </w:t>
      </w:r>
      <w:r w:rsidRPr="000B6E13">
        <w:rPr>
          <w:sz w:val="26"/>
          <w:szCs w:val="26"/>
        </w:rPr>
        <w:t>10</w:t>
      </w:r>
      <w:r w:rsidR="00847FFC" w:rsidRPr="000B6E13">
        <w:rPr>
          <w:sz w:val="26"/>
          <w:szCs w:val="26"/>
        </w:rPr>
        <w:t xml:space="preserve"> </w:t>
      </w:r>
      <w:r w:rsidR="001619B6" w:rsidRPr="000B6E13">
        <w:rPr>
          <w:sz w:val="26"/>
          <w:szCs w:val="26"/>
        </w:rPr>
        <w:t>Закона Республики Хакасия от 05.10.201</w:t>
      </w:r>
      <w:r w:rsidR="00520B10" w:rsidRPr="000B6E13">
        <w:rPr>
          <w:sz w:val="26"/>
          <w:szCs w:val="26"/>
        </w:rPr>
        <w:t>2</w:t>
      </w:r>
      <w:r w:rsidR="001619B6" w:rsidRPr="000B6E13">
        <w:rPr>
          <w:sz w:val="26"/>
          <w:szCs w:val="26"/>
        </w:rPr>
        <w:t xml:space="preserve"> № 83-ЗРХ </w:t>
      </w:r>
      <w:r w:rsidR="00847FFC" w:rsidRPr="000B6E13">
        <w:rPr>
          <w:sz w:val="26"/>
          <w:szCs w:val="26"/>
        </w:rPr>
        <w:t xml:space="preserve">«О градостроительной деятельности </w:t>
      </w:r>
      <w:r w:rsidR="00E80319" w:rsidRPr="000B6E13">
        <w:rPr>
          <w:sz w:val="26"/>
          <w:szCs w:val="26"/>
        </w:rPr>
        <w:t>на территории Республики Хакасия</w:t>
      </w:r>
      <w:r w:rsidR="00847FFC" w:rsidRPr="000B6E13">
        <w:rPr>
          <w:sz w:val="26"/>
          <w:szCs w:val="26"/>
        </w:rPr>
        <w:t>», иными объектами местного значения населения муниципального образования и расчётных показателей максимально допустимого уровня территориальной доступности таких объектов</w:t>
      </w:r>
      <w:proofErr w:type="gramEnd"/>
      <w:r w:rsidR="00847FFC" w:rsidRPr="000B6E13">
        <w:rPr>
          <w:sz w:val="26"/>
          <w:szCs w:val="26"/>
        </w:rPr>
        <w:t xml:space="preserve"> для населения муниципального образования.</w:t>
      </w:r>
    </w:p>
    <w:p w14:paraId="002B0934" w14:textId="6DBC2D9A" w:rsidR="00847FFC" w:rsidRPr="000B6E13" w:rsidRDefault="00847FFC" w:rsidP="005F114A">
      <w:pPr>
        <w:tabs>
          <w:tab w:val="left" w:pos="851"/>
        </w:tabs>
        <w:spacing w:line="276" w:lineRule="auto"/>
        <w:ind w:firstLine="709"/>
        <w:jc w:val="both"/>
        <w:rPr>
          <w:sz w:val="26"/>
          <w:szCs w:val="26"/>
        </w:rPr>
      </w:pPr>
      <w:proofErr w:type="gramStart"/>
      <w:r w:rsidRPr="000B6E13">
        <w:rPr>
          <w:sz w:val="26"/>
          <w:szCs w:val="26"/>
        </w:rPr>
        <w:t xml:space="preserve">Совокупность расчётных показателей минимально допустимого уровня обеспеченности объектами регионального значения, относящимся к областям, указанным в части 3 статьи 14 Градостроительного кодекса Российской Федерации, иными объектами регионального значения населения </w:t>
      </w:r>
      <w:r w:rsidR="00E80319" w:rsidRPr="000B6E13">
        <w:rPr>
          <w:sz w:val="26"/>
          <w:szCs w:val="26"/>
        </w:rPr>
        <w:t xml:space="preserve">Республики Хакасия </w:t>
      </w:r>
      <w:r w:rsidRPr="000B6E13">
        <w:rPr>
          <w:sz w:val="26"/>
          <w:szCs w:val="26"/>
        </w:rPr>
        <w:t xml:space="preserve">и расчётных показателей максимально допустимого уровня территориальной доступности таких объектов для населения определены в Региональных нормативах </w:t>
      </w:r>
      <w:r w:rsidR="00E80319" w:rsidRPr="000B6E13">
        <w:rPr>
          <w:sz w:val="26"/>
          <w:szCs w:val="26"/>
        </w:rPr>
        <w:t>градостроительного проектирования Республики Хакасия, утвержденные приказом от 07.02.2022 №090-30-п «Об утверждении региональных нормативов градостроительного</w:t>
      </w:r>
      <w:proofErr w:type="gramEnd"/>
      <w:r w:rsidR="00E80319" w:rsidRPr="000B6E13">
        <w:rPr>
          <w:sz w:val="26"/>
          <w:szCs w:val="26"/>
        </w:rPr>
        <w:t xml:space="preserve"> проектирования Республики Хакасия»</w:t>
      </w:r>
      <w:r w:rsidRPr="000B6E13">
        <w:rPr>
          <w:sz w:val="26"/>
          <w:szCs w:val="26"/>
        </w:rPr>
        <w:t>.</w:t>
      </w:r>
    </w:p>
    <w:p w14:paraId="0E0CAF4A" w14:textId="4A2D6FE2" w:rsidR="00847FFC" w:rsidRPr="000B6E13" w:rsidRDefault="009B29D3" w:rsidP="005F114A">
      <w:pPr>
        <w:tabs>
          <w:tab w:val="left" w:pos="851"/>
        </w:tabs>
        <w:spacing w:line="276" w:lineRule="auto"/>
        <w:ind w:firstLine="709"/>
        <w:jc w:val="both"/>
        <w:rPr>
          <w:sz w:val="26"/>
          <w:szCs w:val="26"/>
        </w:rPr>
      </w:pPr>
      <w:r w:rsidRPr="000B6E13">
        <w:rPr>
          <w:sz w:val="26"/>
          <w:szCs w:val="26"/>
        </w:rPr>
        <w:t xml:space="preserve">МНГП </w:t>
      </w:r>
      <w:r w:rsidR="00BB6BC3" w:rsidRPr="000B6E13">
        <w:rPr>
          <w:sz w:val="26"/>
          <w:szCs w:val="26"/>
        </w:rPr>
        <w:t xml:space="preserve">МО </w:t>
      </w:r>
      <w:r w:rsidRPr="000B6E13">
        <w:rPr>
          <w:sz w:val="26"/>
          <w:szCs w:val="26"/>
        </w:rPr>
        <w:t xml:space="preserve">город </w:t>
      </w:r>
      <w:r w:rsidR="00E005CF" w:rsidRPr="000B6E13">
        <w:rPr>
          <w:sz w:val="26"/>
          <w:szCs w:val="26"/>
        </w:rPr>
        <w:t>Саяногорск</w:t>
      </w:r>
      <w:r w:rsidR="00847FFC" w:rsidRPr="000B6E13">
        <w:rPr>
          <w:sz w:val="26"/>
          <w:szCs w:val="26"/>
        </w:rPr>
        <w:t xml:space="preserve"> </w:t>
      </w:r>
      <w:proofErr w:type="gramStart"/>
      <w:r w:rsidR="00847FFC" w:rsidRPr="000B6E13">
        <w:rPr>
          <w:sz w:val="26"/>
          <w:szCs w:val="26"/>
        </w:rPr>
        <w:t>направлены</w:t>
      </w:r>
      <w:proofErr w:type="gramEnd"/>
      <w:r w:rsidR="00847FFC" w:rsidRPr="000B6E13">
        <w:rPr>
          <w:sz w:val="26"/>
          <w:szCs w:val="26"/>
        </w:rPr>
        <w:t xml:space="preserve"> на: </w:t>
      </w:r>
    </w:p>
    <w:p w14:paraId="17AD617C" w14:textId="63BF9D59" w:rsidR="00847FFC" w:rsidRPr="000B6E13" w:rsidRDefault="00CC56EA" w:rsidP="005F114A">
      <w:pPr>
        <w:spacing w:line="276" w:lineRule="auto"/>
        <w:ind w:firstLine="709"/>
        <w:contextualSpacing/>
        <w:jc w:val="both"/>
        <w:rPr>
          <w:sz w:val="26"/>
          <w:szCs w:val="26"/>
        </w:rPr>
      </w:pPr>
      <w:r w:rsidRPr="000B6E13">
        <w:rPr>
          <w:sz w:val="26"/>
          <w:szCs w:val="26"/>
        </w:rPr>
        <w:t xml:space="preserve">– </w:t>
      </w:r>
      <w:r w:rsidR="00847FFC" w:rsidRPr="000B6E13">
        <w:rPr>
          <w:sz w:val="26"/>
          <w:szCs w:val="26"/>
        </w:rPr>
        <w:t xml:space="preserve">обеспечение согласованности решений и показателей развития территорий, устанавливаемых в градостроительной документации </w:t>
      </w:r>
      <w:r w:rsidR="003C1472" w:rsidRPr="000B6E13">
        <w:rPr>
          <w:sz w:val="26"/>
          <w:szCs w:val="26"/>
        </w:rPr>
        <w:t>городского округа</w:t>
      </w:r>
      <w:r w:rsidR="00847FFC" w:rsidRPr="000B6E13">
        <w:rPr>
          <w:sz w:val="26"/>
          <w:szCs w:val="26"/>
        </w:rPr>
        <w:t xml:space="preserve"> (</w:t>
      </w:r>
      <w:r w:rsidR="00E80319" w:rsidRPr="000B6E13">
        <w:rPr>
          <w:sz w:val="26"/>
          <w:szCs w:val="26"/>
        </w:rPr>
        <w:t>схема территориального планирования</w:t>
      </w:r>
      <w:r w:rsidR="00847FFC" w:rsidRPr="000B6E13">
        <w:rPr>
          <w:sz w:val="26"/>
          <w:szCs w:val="26"/>
        </w:rPr>
        <w:t xml:space="preserve">);  </w:t>
      </w:r>
    </w:p>
    <w:p w14:paraId="525E3FF1" w14:textId="77777777" w:rsidR="00CC56EA" w:rsidRPr="000B6E13" w:rsidRDefault="00CC56EA" w:rsidP="005F114A">
      <w:pPr>
        <w:tabs>
          <w:tab w:val="left" w:pos="851"/>
          <w:tab w:val="left" w:pos="993"/>
        </w:tabs>
        <w:spacing w:line="276" w:lineRule="auto"/>
        <w:ind w:firstLine="709"/>
        <w:contextualSpacing/>
        <w:jc w:val="both"/>
        <w:rPr>
          <w:sz w:val="26"/>
          <w:szCs w:val="26"/>
        </w:rPr>
      </w:pPr>
      <w:r w:rsidRPr="000B6E13">
        <w:rPr>
          <w:sz w:val="26"/>
          <w:szCs w:val="26"/>
        </w:rPr>
        <w:t xml:space="preserve">– </w:t>
      </w:r>
      <w:r w:rsidR="00847FFC" w:rsidRPr="000B6E13">
        <w:rPr>
          <w:sz w:val="26"/>
          <w:szCs w:val="26"/>
        </w:rPr>
        <w:t xml:space="preserve">установление расчётных показателей, применение которых необходимо при разработке или корректировке градостроительной документации;  </w:t>
      </w:r>
    </w:p>
    <w:p w14:paraId="308E1C6D" w14:textId="25A32477" w:rsidR="00CC56EA" w:rsidRPr="000B6E13" w:rsidRDefault="00CC56EA" w:rsidP="005F114A">
      <w:pPr>
        <w:tabs>
          <w:tab w:val="left" w:pos="851"/>
          <w:tab w:val="left" w:pos="993"/>
        </w:tabs>
        <w:spacing w:line="276" w:lineRule="auto"/>
        <w:ind w:firstLine="709"/>
        <w:contextualSpacing/>
        <w:jc w:val="both"/>
        <w:rPr>
          <w:sz w:val="26"/>
          <w:szCs w:val="26"/>
        </w:rPr>
      </w:pPr>
      <w:r w:rsidRPr="000B6E13">
        <w:rPr>
          <w:sz w:val="26"/>
          <w:szCs w:val="26"/>
        </w:rPr>
        <w:t xml:space="preserve">– </w:t>
      </w:r>
      <w:r w:rsidR="00847FFC" w:rsidRPr="000B6E13">
        <w:rPr>
          <w:sz w:val="26"/>
          <w:szCs w:val="26"/>
        </w:rPr>
        <w:t xml:space="preserve">обеспечение оценки качества градостроительной документации в плане соответствия её решений целям повышения качества жизни населения, установленным в документах стратегического планирования </w:t>
      </w:r>
      <w:r w:rsidR="00E80319" w:rsidRPr="000B6E13">
        <w:rPr>
          <w:sz w:val="26"/>
          <w:szCs w:val="26"/>
        </w:rPr>
        <w:t>Республики Хакасия</w:t>
      </w:r>
      <w:r w:rsidR="00847FFC" w:rsidRPr="000B6E13">
        <w:rPr>
          <w:sz w:val="26"/>
          <w:szCs w:val="26"/>
        </w:rPr>
        <w:t xml:space="preserve"> и </w:t>
      </w:r>
      <w:r w:rsidR="00BB6BC3" w:rsidRPr="000B6E13">
        <w:rPr>
          <w:sz w:val="26"/>
          <w:szCs w:val="26"/>
        </w:rPr>
        <w:t xml:space="preserve">МО </w:t>
      </w:r>
      <w:r w:rsidR="003C1472" w:rsidRPr="000B6E13">
        <w:rPr>
          <w:sz w:val="26"/>
          <w:szCs w:val="26"/>
        </w:rPr>
        <w:t xml:space="preserve">город </w:t>
      </w:r>
      <w:r w:rsidR="00E005CF" w:rsidRPr="000B6E13">
        <w:rPr>
          <w:sz w:val="26"/>
          <w:szCs w:val="26"/>
        </w:rPr>
        <w:t>Саяногорск</w:t>
      </w:r>
      <w:r w:rsidR="00847FFC" w:rsidRPr="000B6E13">
        <w:rPr>
          <w:sz w:val="26"/>
          <w:szCs w:val="26"/>
        </w:rPr>
        <w:t xml:space="preserve">; </w:t>
      </w:r>
    </w:p>
    <w:p w14:paraId="4EF6FA1A" w14:textId="446ED011" w:rsidR="00847FFC" w:rsidRPr="000B6E13" w:rsidRDefault="00CC56EA" w:rsidP="005F114A">
      <w:pPr>
        <w:tabs>
          <w:tab w:val="left" w:pos="851"/>
          <w:tab w:val="left" w:pos="993"/>
        </w:tabs>
        <w:spacing w:line="276" w:lineRule="auto"/>
        <w:ind w:firstLine="709"/>
        <w:contextualSpacing/>
        <w:jc w:val="both"/>
        <w:rPr>
          <w:sz w:val="26"/>
          <w:szCs w:val="26"/>
        </w:rPr>
      </w:pPr>
      <w:r w:rsidRPr="000B6E13">
        <w:rPr>
          <w:sz w:val="26"/>
          <w:szCs w:val="26"/>
        </w:rPr>
        <w:t xml:space="preserve">– </w:t>
      </w:r>
      <w:r w:rsidR="00847FFC" w:rsidRPr="000B6E13">
        <w:rPr>
          <w:sz w:val="26"/>
          <w:szCs w:val="26"/>
        </w:rPr>
        <w:t xml:space="preserve">обеспечение постоянного </w:t>
      </w:r>
      <w:proofErr w:type="gramStart"/>
      <w:r w:rsidR="00847FFC" w:rsidRPr="000B6E13">
        <w:rPr>
          <w:sz w:val="26"/>
          <w:szCs w:val="26"/>
        </w:rPr>
        <w:t>контроля за</w:t>
      </w:r>
      <w:proofErr w:type="gramEnd"/>
      <w:r w:rsidR="00847FFC" w:rsidRPr="000B6E13">
        <w:rPr>
          <w:sz w:val="26"/>
          <w:szCs w:val="26"/>
        </w:rPr>
        <w:t xml:space="preserve"> соответствием решений градостроительной документации, изменяющимся социально-экономическим условиям на территории </w:t>
      </w:r>
      <w:r w:rsidR="00BB6BC3" w:rsidRPr="000B6E13">
        <w:rPr>
          <w:sz w:val="26"/>
          <w:szCs w:val="26"/>
        </w:rPr>
        <w:t xml:space="preserve">МО </w:t>
      </w:r>
      <w:r w:rsidR="003C1472" w:rsidRPr="000B6E13">
        <w:rPr>
          <w:sz w:val="26"/>
          <w:szCs w:val="26"/>
        </w:rPr>
        <w:t xml:space="preserve">города </w:t>
      </w:r>
      <w:r w:rsidR="00E005CF" w:rsidRPr="000B6E13">
        <w:rPr>
          <w:sz w:val="26"/>
          <w:szCs w:val="26"/>
        </w:rPr>
        <w:t>Саяногорск</w:t>
      </w:r>
      <w:r w:rsidR="00847FFC" w:rsidRPr="000B6E13">
        <w:rPr>
          <w:sz w:val="26"/>
          <w:szCs w:val="26"/>
        </w:rPr>
        <w:t>.</w:t>
      </w:r>
    </w:p>
    <w:p w14:paraId="73E59AF2" w14:textId="3E8714A1" w:rsidR="00847FFC" w:rsidRPr="000B6E13" w:rsidRDefault="009B29D3" w:rsidP="005F114A">
      <w:pPr>
        <w:pStyle w:val="a7"/>
        <w:tabs>
          <w:tab w:val="left" w:pos="851"/>
        </w:tabs>
        <w:spacing w:before="0" w:after="0" w:line="276" w:lineRule="auto"/>
        <w:ind w:firstLine="709"/>
        <w:rPr>
          <w:sz w:val="26"/>
          <w:szCs w:val="26"/>
          <w:lang w:val="ru-RU" w:eastAsia="ru-RU"/>
        </w:rPr>
      </w:pPr>
      <w:r w:rsidRPr="000B6E13">
        <w:rPr>
          <w:sz w:val="26"/>
          <w:szCs w:val="26"/>
          <w:lang w:val="ru-RU"/>
        </w:rPr>
        <w:t xml:space="preserve">МНГП </w:t>
      </w:r>
      <w:r w:rsidR="00BB6BC3" w:rsidRPr="000B6E13">
        <w:rPr>
          <w:sz w:val="26"/>
          <w:szCs w:val="26"/>
          <w:lang w:val="ru-RU"/>
        </w:rPr>
        <w:t xml:space="preserve">МО </w:t>
      </w:r>
      <w:r w:rsidRPr="000B6E13">
        <w:rPr>
          <w:sz w:val="26"/>
          <w:szCs w:val="26"/>
          <w:lang w:val="ru-RU"/>
        </w:rPr>
        <w:t xml:space="preserve">город </w:t>
      </w:r>
      <w:r w:rsidR="00E005CF" w:rsidRPr="000B6E13">
        <w:rPr>
          <w:sz w:val="26"/>
          <w:szCs w:val="26"/>
          <w:lang w:val="ru-RU"/>
        </w:rPr>
        <w:t>Саяногорск</w:t>
      </w:r>
      <w:r w:rsidR="00847FFC" w:rsidRPr="000B6E13">
        <w:rPr>
          <w:sz w:val="26"/>
          <w:szCs w:val="26"/>
          <w:lang w:val="ru-RU"/>
        </w:rPr>
        <w:t xml:space="preserve"> </w:t>
      </w:r>
      <w:r w:rsidR="00847FFC" w:rsidRPr="000B6E13">
        <w:rPr>
          <w:sz w:val="26"/>
          <w:szCs w:val="26"/>
          <w:lang w:val="ru-RU" w:eastAsia="ru-RU"/>
        </w:rPr>
        <w:t>включают в себя:</w:t>
      </w:r>
    </w:p>
    <w:p w14:paraId="4A763E82" w14:textId="77777777" w:rsidR="00847FFC" w:rsidRPr="000B6E13" w:rsidRDefault="00847FFC" w:rsidP="005F114A">
      <w:pPr>
        <w:pStyle w:val="a7"/>
        <w:numPr>
          <w:ilvl w:val="0"/>
          <w:numId w:val="23"/>
        </w:numPr>
        <w:tabs>
          <w:tab w:val="left" w:pos="851"/>
          <w:tab w:val="left" w:pos="993"/>
        </w:tabs>
        <w:spacing w:before="0" w:after="0" w:line="276" w:lineRule="auto"/>
        <w:ind w:left="0" w:firstLine="709"/>
        <w:rPr>
          <w:sz w:val="26"/>
          <w:szCs w:val="26"/>
          <w:lang w:val="ru-RU"/>
        </w:rPr>
      </w:pPr>
      <w:r w:rsidRPr="000B6E13">
        <w:rPr>
          <w:sz w:val="26"/>
          <w:szCs w:val="26"/>
          <w:lang w:val="ru-RU"/>
        </w:rPr>
        <w:t>основную часть;</w:t>
      </w:r>
    </w:p>
    <w:p w14:paraId="3548E029" w14:textId="77777777" w:rsidR="00847FFC" w:rsidRPr="000B6E13" w:rsidRDefault="00847FFC" w:rsidP="005F114A">
      <w:pPr>
        <w:pStyle w:val="a7"/>
        <w:numPr>
          <w:ilvl w:val="0"/>
          <w:numId w:val="23"/>
        </w:numPr>
        <w:tabs>
          <w:tab w:val="left" w:pos="851"/>
          <w:tab w:val="left" w:pos="993"/>
        </w:tabs>
        <w:spacing w:before="0" w:after="0" w:line="276" w:lineRule="auto"/>
        <w:ind w:left="0" w:firstLine="709"/>
        <w:rPr>
          <w:sz w:val="26"/>
          <w:szCs w:val="26"/>
          <w:lang w:val="ru-RU"/>
        </w:rPr>
      </w:pPr>
      <w:r w:rsidRPr="000B6E13">
        <w:rPr>
          <w:sz w:val="26"/>
          <w:szCs w:val="26"/>
          <w:lang w:val="ru-RU"/>
        </w:rPr>
        <w:t>правила и область применения расчетных показателей, содержащихся в основной части;</w:t>
      </w:r>
    </w:p>
    <w:p w14:paraId="47CC640E" w14:textId="77777777" w:rsidR="00847FFC" w:rsidRPr="000B6E13" w:rsidRDefault="00847FFC" w:rsidP="005F114A">
      <w:pPr>
        <w:pStyle w:val="a7"/>
        <w:numPr>
          <w:ilvl w:val="0"/>
          <w:numId w:val="23"/>
        </w:numPr>
        <w:tabs>
          <w:tab w:val="left" w:pos="851"/>
          <w:tab w:val="left" w:pos="993"/>
        </w:tabs>
        <w:spacing w:before="0" w:after="0" w:line="276" w:lineRule="auto"/>
        <w:ind w:left="0" w:firstLine="709"/>
        <w:rPr>
          <w:sz w:val="26"/>
          <w:szCs w:val="26"/>
          <w:lang w:val="ru-RU"/>
        </w:rPr>
      </w:pPr>
      <w:r w:rsidRPr="000B6E13">
        <w:rPr>
          <w:sz w:val="26"/>
          <w:szCs w:val="26"/>
          <w:lang w:val="ru-RU"/>
        </w:rPr>
        <w:t>материалы по обоснованию расчетных показателей, содержащихся в основной части.</w:t>
      </w:r>
    </w:p>
    <w:p w14:paraId="601828B3" w14:textId="77777777" w:rsidR="00847FFC" w:rsidRPr="000B6E13" w:rsidRDefault="00847FFC" w:rsidP="006472E7">
      <w:pPr>
        <w:pStyle w:val="a7"/>
        <w:spacing w:before="0" w:after="0"/>
        <w:rPr>
          <w:sz w:val="26"/>
          <w:szCs w:val="26"/>
          <w:lang w:val="ru-RU" w:eastAsia="ru-RU"/>
        </w:rPr>
        <w:sectPr w:rsidR="00847FFC" w:rsidRPr="000B6E13" w:rsidSect="00E916AC">
          <w:headerReference w:type="even" r:id="rId14"/>
          <w:headerReference w:type="default" r:id="rId15"/>
          <w:footerReference w:type="even" r:id="rId16"/>
          <w:footerReference w:type="default" r:id="rId17"/>
          <w:headerReference w:type="first" r:id="rId18"/>
          <w:footerReference w:type="first" r:id="rId19"/>
          <w:pgSz w:w="11906" w:h="16838" w:code="9"/>
          <w:pgMar w:top="1134" w:right="567" w:bottom="1134" w:left="1134" w:header="425" w:footer="544" w:gutter="0"/>
          <w:cols w:space="708"/>
          <w:titlePg/>
          <w:docGrid w:linePitch="360"/>
        </w:sectPr>
      </w:pPr>
    </w:p>
    <w:p w14:paraId="0AE9FAB3" w14:textId="3C7C2875" w:rsidR="00357614" w:rsidRPr="000B6E13" w:rsidRDefault="007B73CE" w:rsidP="005F114A">
      <w:pPr>
        <w:pStyle w:val="22"/>
        <w:spacing w:before="0" w:after="0" w:line="276" w:lineRule="auto"/>
        <w:ind w:firstLine="709"/>
        <w:jc w:val="both"/>
        <w:rPr>
          <w:b w:val="0"/>
          <w:bCs w:val="0"/>
          <w:iCs w:val="0"/>
          <w:sz w:val="26"/>
          <w:szCs w:val="26"/>
          <w:lang w:val="ru-RU" w:eastAsia="ru-RU"/>
        </w:rPr>
      </w:pPr>
      <w:bookmarkStart w:id="79" w:name="_Toc146142916"/>
      <w:bookmarkStart w:id="80" w:name="_Toc163406081"/>
      <w:r w:rsidRPr="000B6E13">
        <w:rPr>
          <w:b w:val="0"/>
          <w:bCs w:val="0"/>
          <w:iCs w:val="0"/>
          <w:sz w:val="26"/>
          <w:szCs w:val="26"/>
          <w:lang w:val="ru-RU" w:eastAsia="ru-RU"/>
        </w:rPr>
        <w:lastRenderedPageBreak/>
        <w:t>2.2 РАС</w:t>
      </w:r>
      <w:r w:rsidR="00F171C8" w:rsidRPr="000B6E13">
        <w:rPr>
          <w:b w:val="0"/>
          <w:bCs w:val="0"/>
          <w:iCs w:val="0"/>
          <w:sz w:val="26"/>
          <w:szCs w:val="26"/>
          <w:lang w:val="ru-RU" w:eastAsia="ru-RU"/>
        </w:rPr>
        <w:t>ЧЕТНЫЕ ПОКАЗАТЕЛИ МИНИМАЛЬНО ДОПУСТИМОГО УРОВНЯ ОБЕСПЕЧЕННОСТИ</w:t>
      </w:r>
      <w:r w:rsidR="000372E1" w:rsidRPr="000B6E13">
        <w:rPr>
          <w:b w:val="0"/>
          <w:bCs w:val="0"/>
          <w:iCs w:val="0"/>
          <w:sz w:val="26"/>
          <w:szCs w:val="26"/>
          <w:lang w:val="ru-RU" w:eastAsia="ru-RU"/>
        </w:rPr>
        <w:t xml:space="preserve"> </w:t>
      </w:r>
      <w:r w:rsidR="00F171C8" w:rsidRPr="000B6E13">
        <w:rPr>
          <w:b w:val="0"/>
          <w:bCs w:val="0"/>
          <w:iCs w:val="0"/>
          <w:sz w:val="26"/>
          <w:szCs w:val="26"/>
          <w:lang w:val="ru-RU" w:eastAsia="ru-RU"/>
        </w:rPr>
        <w:t>ОБЪЕКТАМИ МЕСТ</w:t>
      </w:r>
      <w:r w:rsidR="00052277" w:rsidRPr="000B6E13">
        <w:rPr>
          <w:b w:val="0"/>
          <w:bCs w:val="0"/>
          <w:iCs w:val="0"/>
          <w:sz w:val="26"/>
          <w:szCs w:val="26"/>
          <w:lang w:val="ru-RU" w:eastAsia="ru-RU"/>
        </w:rPr>
        <w:t xml:space="preserve">НОГО ЗНАЧЕНИЯ </w:t>
      </w:r>
      <w:r w:rsidR="003C1472" w:rsidRPr="000B6E13">
        <w:rPr>
          <w:b w:val="0"/>
          <w:bCs w:val="0"/>
          <w:iCs w:val="0"/>
          <w:sz w:val="26"/>
          <w:szCs w:val="26"/>
          <w:lang w:val="ru-RU" w:eastAsia="ru-RU"/>
        </w:rPr>
        <w:t>ГОРОДСКОГО ОКРУГА</w:t>
      </w:r>
      <w:r w:rsidR="00052277" w:rsidRPr="000B6E13">
        <w:rPr>
          <w:b w:val="0"/>
          <w:bCs w:val="0"/>
          <w:iCs w:val="0"/>
          <w:sz w:val="26"/>
          <w:szCs w:val="26"/>
          <w:lang w:val="ru-RU" w:eastAsia="ru-RU"/>
        </w:rPr>
        <w:t xml:space="preserve"> </w:t>
      </w:r>
      <w:r w:rsidR="00F171C8" w:rsidRPr="000B6E13">
        <w:rPr>
          <w:b w:val="0"/>
          <w:bCs w:val="0"/>
          <w:iCs w:val="0"/>
          <w:sz w:val="26"/>
          <w:szCs w:val="26"/>
          <w:lang w:val="ru-RU" w:eastAsia="ru-RU"/>
        </w:rPr>
        <w:t>И</w:t>
      </w:r>
      <w:r w:rsidR="00F10166" w:rsidRPr="000B6E13">
        <w:rPr>
          <w:b w:val="0"/>
          <w:bCs w:val="0"/>
          <w:iCs w:val="0"/>
          <w:sz w:val="26"/>
          <w:szCs w:val="26"/>
          <w:lang w:val="ru-RU" w:eastAsia="ru-RU"/>
        </w:rPr>
        <w:t xml:space="preserve"> РАСЧЕТНЫЕ ПОКАЗАТЕЛИ</w:t>
      </w:r>
      <w:r w:rsidR="00F171C8" w:rsidRPr="000B6E13">
        <w:rPr>
          <w:b w:val="0"/>
          <w:bCs w:val="0"/>
          <w:iCs w:val="0"/>
          <w:sz w:val="26"/>
          <w:szCs w:val="26"/>
          <w:lang w:val="ru-RU" w:eastAsia="ru-RU"/>
        </w:rPr>
        <w:t xml:space="preserve"> МАКСИМАЛЬНО ДОПУСТИМОГО УРОВНЯ ТЕРРИТОРИАЛЬНОЙ ДОСТУПНОСТИ ТАКИХ ОБЪЕКТОВ ДЛЯ НАСЕЛЕНИЯ</w:t>
      </w:r>
      <w:bookmarkEnd w:id="79"/>
      <w:bookmarkEnd w:id="80"/>
      <w:r w:rsidR="00F171C8" w:rsidRPr="000B6E13">
        <w:rPr>
          <w:b w:val="0"/>
          <w:bCs w:val="0"/>
          <w:iCs w:val="0"/>
          <w:sz w:val="26"/>
          <w:szCs w:val="26"/>
          <w:lang w:val="ru-RU" w:eastAsia="ru-RU"/>
        </w:rPr>
        <w:t xml:space="preserve"> </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p>
    <w:p w14:paraId="72ACE73A" w14:textId="01529C85" w:rsidR="00F171C8" w:rsidRPr="000B6E13" w:rsidRDefault="007B73CE" w:rsidP="005F114A">
      <w:pPr>
        <w:pStyle w:val="22"/>
        <w:spacing w:before="0" w:after="0" w:line="276" w:lineRule="auto"/>
        <w:ind w:left="1" w:firstLine="708"/>
        <w:jc w:val="both"/>
        <w:rPr>
          <w:b w:val="0"/>
          <w:sz w:val="26"/>
          <w:szCs w:val="26"/>
          <w:lang w:val="ru-RU" w:eastAsia="ru-RU"/>
        </w:rPr>
      </w:pPr>
      <w:bookmarkStart w:id="81" w:name="_Toc146142917"/>
      <w:bookmarkStart w:id="82" w:name="_Toc163406082"/>
      <w:r w:rsidRPr="000B6E13">
        <w:rPr>
          <w:b w:val="0"/>
          <w:sz w:val="26"/>
          <w:szCs w:val="26"/>
          <w:lang w:val="ru-RU" w:eastAsia="ru-RU"/>
        </w:rPr>
        <w:t>2.2</w:t>
      </w:r>
      <w:r w:rsidR="00F171C8" w:rsidRPr="000B6E13">
        <w:rPr>
          <w:b w:val="0"/>
          <w:sz w:val="26"/>
          <w:szCs w:val="26"/>
          <w:lang w:val="ru-RU" w:eastAsia="ru-RU"/>
        </w:rPr>
        <w:t xml:space="preserve">.1 Расчетные показатели, устанавливаемые для объектов местного значения </w:t>
      </w:r>
      <w:r w:rsidR="003C1472" w:rsidRPr="000B6E13">
        <w:rPr>
          <w:b w:val="0"/>
          <w:sz w:val="26"/>
          <w:szCs w:val="26"/>
          <w:lang w:val="ru-RU" w:eastAsia="ru-RU"/>
        </w:rPr>
        <w:t>городского округа</w:t>
      </w:r>
      <w:r w:rsidR="00F171C8" w:rsidRPr="000B6E13">
        <w:rPr>
          <w:b w:val="0"/>
          <w:sz w:val="26"/>
          <w:szCs w:val="26"/>
          <w:lang w:val="ru-RU" w:eastAsia="ru-RU"/>
        </w:rPr>
        <w:t xml:space="preserve"> в области образования</w:t>
      </w:r>
      <w:bookmarkEnd w:id="81"/>
      <w:bookmarkEnd w:id="82"/>
      <w:r w:rsidR="00F171C8" w:rsidRPr="000B6E13">
        <w:rPr>
          <w:b w:val="0"/>
          <w:sz w:val="26"/>
          <w:szCs w:val="26"/>
          <w:lang w:val="ru-RU" w:eastAsia="ru-RU"/>
        </w:rPr>
        <w:t xml:space="preserve"> </w:t>
      </w:r>
    </w:p>
    <w:p w14:paraId="0AEA00DC" w14:textId="5343FC39" w:rsidR="00357614" w:rsidRPr="000B6E13" w:rsidRDefault="00357614" w:rsidP="005F114A">
      <w:pPr>
        <w:tabs>
          <w:tab w:val="left" w:pos="851"/>
        </w:tabs>
        <w:spacing w:line="276" w:lineRule="auto"/>
        <w:ind w:firstLine="709"/>
        <w:jc w:val="both"/>
        <w:rPr>
          <w:sz w:val="26"/>
          <w:szCs w:val="26"/>
        </w:rPr>
      </w:pPr>
      <w:r w:rsidRPr="000B6E13">
        <w:rPr>
          <w:sz w:val="26"/>
          <w:szCs w:val="26"/>
        </w:rPr>
        <w:t xml:space="preserve">Таблица </w:t>
      </w:r>
      <w:r w:rsidR="00790655" w:rsidRPr="000B6E13">
        <w:rPr>
          <w:sz w:val="26"/>
          <w:szCs w:val="26"/>
        </w:rPr>
        <w:fldChar w:fldCharType="begin"/>
      </w:r>
      <w:r w:rsidR="00790655" w:rsidRPr="000B6E13">
        <w:rPr>
          <w:sz w:val="26"/>
          <w:szCs w:val="26"/>
        </w:rPr>
        <w:instrText xml:space="preserve"> SEQ Таблица \* ARABIC </w:instrText>
      </w:r>
      <w:r w:rsidR="00790655" w:rsidRPr="000B6E13">
        <w:rPr>
          <w:sz w:val="26"/>
          <w:szCs w:val="26"/>
        </w:rPr>
        <w:fldChar w:fldCharType="separate"/>
      </w:r>
      <w:r w:rsidR="003C7787" w:rsidRPr="000B6E13">
        <w:rPr>
          <w:noProof/>
          <w:sz w:val="26"/>
          <w:szCs w:val="26"/>
        </w:rPr>
        <w:t>1</w:t>
      </w:r>
      <w:r w:rsidR="00790655" w:rsidRPr="000B6E13">
        <w:rPr>
          <w:sz w:val="26"/>
          <w:szCs w:val="26"/>
        </w:rPr>
        <w:fldChar w:fldCharType="end"/>
      </w:r>
      <w:r w:rsidRPr="000B6E13">
        <w:rPr>
          <w:sz w:val="26"/>
          <w:szCs w:val="26"/>
        </w:rPr>
        <w:t xml:space="preserve"> </w:t>
      </w:r>
      <w:r w:rsidR="00977842" w:rsidRPr="000B6E13">
        <w:rPr>
          <w:sz w:val="26"/>
          <w:szCs w:val="26"/>
        </w:rPr>
        <w:t>–</w:t>
      </w:r>
      <w:r w:rsidRPr="000B6E13">
        <w:rPr>
          <w:sz w:val="26"/>
          <w:szCs w:val="26"/>
        </w:rPr>
        <w:t xml:space="preserve"> Расчетные показатели, устанавливаемые для объектов местного значения </w:t>
      </w:r>
      <w:r w:rsidR="003C1472" w:rsidRPr="000B6E13">
        <w:rPr>
          <w:sz w:val="26"/>
          <w:szCs w:val="26"/>
        </w:rPr>
        <w:t>городского округа</w:t>
      </w:r>
      <w:r w:rsidR="0033132D" w:rsidRPr="000B6E13">
        <w:rPr>
          <w:sz w:val="26"/>
          <w:szCs w:val="26"/>
        </w:rPr>
        <w:t xml:space="preserve"> в области образования</w:t>
      </w:r>
      <w:r w:rsidRPr="000B6E13">
        <w:rPr>
          <w:sz w:val="26"/>
          <w:szCs w:val="26"/>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2920"/>
        <w:gridCol w:w="2954"/>
        <w:gridCol w:w="3819"/>
      </w:tblGrid>
      <w:tr w:rsidR="007D2034" w:rsidRPr="000B6E13" w14:paraId="7E168912" w14:textId="77777777" w:rsidTr="00CC56EA">
        <w:trPr>
          <w:tblHeader/>
          <w:jc w:val="center"/>
        </w:trPr>
        <w:tc>
          <w:tcPr>
            <w:tcW w:w="1506" w:type="pct"/>
            <w:tcBorders>
              <w:top w:val="single" w:sz="4" w:space="0" w:color="auto"/>
              <w:left w:val="single" w:sz="4" w:space="0" w:color="auto"/>
              <w:bottom w:val="single" w:sz="4" w:space="0" w:color="auto"/>
              <w:right w:val="single" w:sz="4" w:space="0" w:color="auto"/>
            </w:tcBorders>
            <w:vAlign w:val="center"/>
            <w:hideMark/>
          </w:tcPr>
          <w:p w14:paraId="6FA53C4F" w14:textId="77777777" w:rsidR="007D2034" w:rsidRPr="000B6E13" w:rsidRDefault="007D2034" w:rsidP="006472E7">
            <w:pPr>
              <w:jc w:val="center"/>
              <w:rPr>
                <w:sz w:val="26"/>
                <w:szCs w:val="26"/>
              </w:rPr>
            </w:pPr>
            <w:r w:rsidRPr="000B6E13">
              <w:rPr>
                <w:sz w:val="26"/>
                <w:szCs w:val="26"/>
              </w:rPr>
              <w:t>Наименование вида объекта</w:t>
            </w:r>
          </w:p>
        </w:tc>
        <w:tc>
          <w:tcPr>
            <w:tcW w:w="1524" w:type="pct"/>
            <w:tcBorders>
              <w:top w:val="single" w:sz="4" w:space="0" w:color="auto"/>
              <w:left w:val="single" w:sz="4" w:space="0" w:color="auto"/>
              <w:bottom w:val="single" w:sz="4" w:space="0" w:color="auto"/>
              <w:right w:val="single" w:sz="4" w:space="0" w:color="auto"/>
            </w:tcBorders>
            <w:vAlign w:val="center"/>
            <w:hideMark/>
          </w:tcPr>
          <w:p w14:paraId="31078E5F" w14:textId="77777777" w:rsidR="007D2034" w:rsidRPr="000B6E13" w:rsidRDefault="007D2034" w:rsidP="006472E7">
            <w:pPr>
              <w:jc w:val="center"/>
              <w:rPr>
                <w:sz w:val="26"/>
                <w:szCs w:val="26"/>
              </w:rPr>
            </w:pPr>
            <w:r w:rsidRPr="000B6E13">
              <w:rPr>
                <w:sz w:val="26"/>
                <w:szCs w:val="26"/>
              </w:rPr>
              <w:t>Наименование нормируемого расчетного показателя, единица измерения</w:t>
            </w:r>
          </w:p>
        </w:tc>
        <w:tc>
          <w:tcPr>
            <w:tcW w:w="1970" w:type="pct"/>
            <w:tcBorders>
              <w:top w:val="single" w:sz="4" w:space="0" w:color="auto"/>
              <w:left w:val="single" w:sz="4" w:space="0" w:color="auto"/>
              <w:bottom w:val="single" w:sz="4" w:space="0" w:color="auto"/>
              <w:right w:val="single" w:sz="4" w:space="0" w:color="auto"/>
            </w:tcBorders>
            <w:vAlign w:val="center"/>
            <w:hideMark/>
          </w:tcPr>
          <w:p w14:paraId="09EDAD1B" w14:textId="77777777" w:rsidR="007D2034" w:rsidRPr="000B6E13" w:rsidRDefault="007D2034" w:rsidP="006472E7">
            <w:pPr>
              <w:jc w:val="center"/>
              <w:rPr>
                <w:sz w:val="26"/>
                <w:szCs w:val="26"/>
              </w:rPr>
            </w:pPr>
            <w:r w:rsidRPr="000B6E13">
              <w:rPr>
                <w:sz w:val="26"/>
                <w:szCs w:val="26"/>
              </w:rPr>
              <w:t>Значение расчетного показателя</w:t>
            </w:r>
          </w:p>
        </w:tc>
      </w:tr>
      <w:tr w:rsidR="007D2034" w:rsidRPr="000B6E13" w14:paraId="61B6BADB" w14:textId="77777777" w:rsidTr="00CC56EA">
        <w:trPr>
          <w:trHeight w:val="448"/>
          <w:jc w:val="center"/>
        </w:trPr>
        <w:tc>
          <w:tcPr>
            <w:tcW w:w="1506" w:type="pct"/>
            <w:vMerge w:val="restart"/>
            <w:tcBorders>
              <w:top w:val="single" w:sz="4" w:space="0" w:color="auto"/>
              <w:left w:val="single" w:sz="4" w:space="0" w:color="auto"/>
              <w:bottom w:val="single" w:sz="4" w:space="0" w:color="auto"/>
              <w:right w:val="single" w:sz="4" w:space="0" w:color="auto"/>
            </w:tcBorders>
          </w:tcPr>
          <w:p w14:paraId="1DA10B77" w14:textId="4F40FC5C" w:rsidR="007D2034" w:rsidRPr="000B6E13" w:rsidRDefault="00126086" w:rsidP="006472E7">
            <w:pPr>
              <w:rPr>
                <w:sz w:val="26"/>
                <w:szCs w:val="26"/>
              </w:rPr>
            </w:pPr>
            <w:r w:rsidRPr="000B6E13">
              <w:rPr>
                <w:sz w:val="26"/>
                <w:szCs w:val="26"/>
              </w:rPr>
              <w:t>Д</w:t>
            </w:r>
            <w:r w:rsidR="007D2034" w:rsidRPr="000B6E13">
              <w:rPr>
                <w:sz w:val="26"/>
                <w:szCs w:val="26"/>
              </w:rPr>
              <w:t>ошкольные образовательные организации</w:t>
            </w:r>
          </w:p>
        </w:tc>
        <w:tc>
          <w:tcPr>
            <w:tcW w:w="1524" w:type="pct"/>
            <w:tcBorders>
              <w:top w:val="single" w:sz="4" w:space="0" w:color="auto"/>
              <w:left w:val="single" w:sz="4" w:space="0" w:color="auto"/>
              <w:bottom w:val="single" w:sz="4" w:space="0" w:color="auto"/>
              <w:right w:val="single" w:sz="4" w:space="0" w:color="auto"/>
            </w:tcBorders>
            <w:hideMark/>
          </w:tcPr>
          <w:p w14:paraId="464183BC" w14:textId="401E57C3" w:rsidR="007D2034" w:rsidRPr="000B6E13" w:rsidRDefault="00784AF1" w:rsidP="006472E7">
            <w:pPr>
              <w:pStyle w:val="102"/>
              <w:rPr>
                <w:rFonts w:eastAsia="Calibri"/>
                <w:sz w:val="26"/>
                <w:szCs w:val="26"/>
                <w:lang w:eastAsia="en-US"/>
              </w:rPr>
            </w:pPr>
            <w:r w:rsidRPr="000B6E13">
              <w:rPr>
                <w:sz w:val="26"/>
                <w:szCs w:val="26"/>
              </w:rPr>
              <w:t xml:space="preserve">Уровень обеспеченности, мест на 100 детей в возрасте от </w:t>
            </w:r>
            <w:r w:rsidR="00E80319" w:rsidRPr="000B6E13">
              <w:rPr>
                <w:sz w:val="26"/>
                <w:szCs w:val="26"/>
              </w:rPr>
              <w:t>0</w:t>
            </w:r>
            <w:r w:rsidRPr="000B6E13">
              <w:rPr>
                <w:sz w:val="26"/>
                <w:szCs w:val="26"/>
              </w:rPr>
              <w:t xml:space="preserve"> до 7 лет </w:t>
            </w:r>
          </w:p>
        </w:tc>
        <w:tc>
          <w:tcPr>
            <w:tcW w:w="1970" w:type="pct"/>
            <w:tcBorders>
              <w:top w:val="single" w:sz="4" w:space="0" w:color="auto"/>
              <w:left w:val="single" w:sz="4" w:space="0" w:color="auto"/>
              <w:bottom w:val="single" w:sz="4" w:space="0" w:color="auto"/>
              <w:right w:val="single" w:sz="4" w:space="0" w:color="auto"/>
            </w:tcBorders>
            <w:vAlign w:val="center"/>
            <w:hideMark/>
          </w:tcPr>
          <w:p w14:paraId="757341F8" w14:textId="451EB4AC" w:rsidR="00F17C4A" w:rsidRPr="000B6E13" w:rsidRDefault="00E005CF" w:rsidP="006472E7">
            <w:pPr>
              <w:jc w:val="center"/>
              <w:rPr>
                <w:sz w:val="26"/>
                <w:szCs w:val="26"/>
              </w:rPr>
            </w:pPr>
            <w:r w:rsidRPr="000B6E13">
              <w:rPr>
                <w:sz w:val="26"/>
                <w:szCs w:val="26"/>
              </w:rPr>
              <w:t>85</w:t>
            </w:r>
          </w:p>
        </w:tc>
      </w:tr>
      <w:tr w:rsidR="007D2034" w:rsidRPr="000B6E13" w14:paraId="63E7BB43" w14:textId="77777777" w:rsidTr="00CC56EA">
        <w:trPr>
          <w:trHeight w:val="21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2B55D3" w14:textId="09F641D0" w:rsidR="007D2034" w:rsidRPr="000B6E13" w:rsidRDefault="007D2034" w:rsidP="006472E7">
            <w:pPr>
              <w:rPr>
                <w:sz w:val="26"/>
                <w:szCs w:val="26"/>
              </w:rPr>
            </w:pPr>
          </w:p>
        </w:tc>
        <w:tc>
          <w:tcPr>
            <w:tcW w:w="1524" w:type="pct"/>
            <w:tcBorders>
              <w:top w:val="single" w:sz="4" w:space="0" w:color="auto"/>
              <w:left w:val="single" w:sz="4" w:space="0" w:color="auto"/>
              <w:bottom w:val="single" w:sz="4" w:space="0" w:color="auto"/>
              <w:right w:val="single" w:sz="4" w:space="0" w:color="auto"/>
            </w:tcBorders>
            <w:hideMark/>
          </w:tcPr>
          <w:p w14:paraId="2B885991" w14:textId="28DA11EC" w:rsidR="007D2034" w:rsidRPr="000B6E13" w:rsidRDefault="007D2034" w:rsidP="006472E7">
            <w:pPr>
              <w:pStyle w:val="102"/>
              <w:rPr>
                <w:rFonts w:eastAsia="Calibri"/>
                <w:sz w:val="26"/>
                <w:szCs w:val="26"/>
                <w:lang w:eastAsia="en-US"/>
              </w:rPr>
            </w:pPr>
            <w:r w:rsidRPr="000B6E13">
              <w:rPr>
                <w:rFonts w:eastAsia="Calibri"/>
                <w:sz w:val="26"/>
                <w:szCs w:val="26"/>
                <w:lang w:eastAsia="en-US"/>
              </w:rPr>
              <w:t>Размер земельного участка</w:t>
            </w:r>
            <w:r w:rsidRPr="000B6E13">
              <w:rPr>
                <w:sz w:val="26"/>
                <w:szCs w:val="26"/>
              </w:rPr>
              <w:t>, кв. м на 1 место</w:t>
            </w:r>
            <w:r w:rsidRPr="000B6E13">
              <w:rPr>
                <w:rFonts w:eastAsia="Calibri"/>
                <w:sz w:val="26"/>
                <w:szCs w:val="26"/>
                <w:lang w:eastAsia="en-US"/>
              </w:rPr>
              <w:t xml:space="preserve"> </w:t>
            </w:r>
            <w:r w:rsidRPr="000B6E13">
              <w:rPr>
                <w:sz w:val="26"/>
                <w:szCs w:val="26"/>
                <w:lang w:eastAsia="en-US"/>
              </w:rPr>
              <w:t>[1]</w:t>
            </w:r>
            <w:r w:rsidR="005B6227" w:rsidRPr="000B6E13">
              <w:rPr>
                <w:sz w:val="26"/>
                <w:szCs w:val="26"/>
                <w:lang w:eastAsia="en-US"/>
              </w:rPr>
              <w:t>, [2]</w:t>
            </w:r>
          </w:p>
        </w:tc>
        <w:tc>
          <w:tcPr>
            <w:tcW w:w="1970" w:type="pct"/>
            <w:tcBorders>
              <w:top w:val="single" w:sz="4" w:space="0" w:color="auto"/>
              <w:left w:val="single" w:sz="4" w:space="0" w:color="auto"/>
              <w:bottom w:val="single" w:sz="4" w:space="0" w:color="auto"/>
              <w:right w:val="single" w:sz="4" w:space="0" w:color="auto"/>
            </w:tcBorders>
            <w:hideMark/>
          </w:tcPr>
          <w:p w14:paraId="444B7B52" w14:textId="77777777" w:rsidR="00F17C4A" w:rsidRPr="000B6E13" w:rsidRDefault="00F17C4A" w:rsidP="006472E7">
            <w:pPr>
              <w:pStyle w:val="102"/>
              <w:rPr>
                <w:sz w:val="26"/>
                <w:szCs w:val="26"/>
              </w:rPr>
            </w:pPr>
            <w:r w:rsidRPr="000B6E13">
              <w:rPr>
                <w:sz w:val="26"/>
                <w:szCs w:val="26"/>
              </w:rPr>
              <w:t xml:space="preserve">При вместимости дошкольных образовательных организаций: </w:t>
            </w:r>
          </w:p>
          <w:p w14:paraId="4C90FBE7" w14:textId="541E7AF1" w:rsidR="00F17C4A" w:rsidRPr="000B6E13" w:rsidRDefault="00F17C4A" w:rsidP="006472E7">
            <w:pPr>
              <w:pStyle w:val="102"/>
              <w:rPr>
                <w:sz w:val="26"/>
                <w:szCs w:val="26"/>
              </w:rPr>
            </w:pPr>
            <w:r w:rsidRPr="000B6E13">
              <w:rPr>
                <w:sz w:val="26"/>
                <w:szCs w:val="26"/>
              </w:rPr>
              <w:t xml:space="preserve">до 100 мест – </w:t>
            </w:r>
            <w:r w:rsidR="00E472EB" w:rsidRPr="000B6E13">
              <w:rPr>
                <w:sz w:val="26"/>
                <w:szCs w:val="26"/>
              </w:rPr>
              <w:t>40</w:t>
            </w:r>
            <w:r w:rsidRPr="000B6E13">
              <w:rPr>
                <w:sz w:val="26"/>
                <w:szCs w:val="26"/>
              </w:rPr>
              <w:t xml:space="preserve">, </w:t>
            </w:r>
          </w:p>
          <w:p w14:paraId="71E8C126" w14:textId="62FF8E4D" w:rsidR="00F17C4A" w:rsidRPr="000B6E13" w:rsidRDefault="00F17C4A" w:rsidP="006472E7">
            <w:pPr>
              <w:pStyle w:val="102"/>
              <w:rPr>
                <w:sz w:val="26"/>
                <w:szCs w:val="26"/>
              </w:rPr>
            </w:pPr>
            <w:r w:rsidRPr="000B6E13">
              <w:rPr>
                <w:sz w:val="26"/>
                <w:szCs w:val="26"/>
              </w:rPr>
              <w:t xml:space="preserve">свыше 100 мест – </w:t>
            </w:r>
            <w:r w:rsidR="00E472EB" w:rsidRPr="000B6E13">
              <w:rPr>
                <w:sz w:val="26"/>
                <w:szCs w:val="26"/>
              </w:rPr>
              <w:t>35</w:t>
            </w:r>
            <w:r w:rsidRPr="000B6E13">
              <w:rPr>
                <w:sz w:val="26"/>
                <w:szCs w:val="26"/>
              </w:rPr>
              <w:t xml:space="preserve">. </w:t>
            </w:r>
          </w:p>
          <w:p w14:paraId="05139DF6" w14:textId="77777777" w:rsidR="00F17C4A" w:rsidRPr="000B6E13" w:rsidRDefault="00F17C4A" w:rsidP="006472E7">
            <w:pPr>
              <w:pStyle w:val="102"/>
              <w:rPr>
                <w:sz w:val="26"/>
                <w:szCs w:val="26"/>
              </w:rPr>
            </w:pPr>
            <w:r w:rsidRPr="000B6E13">
              <w:rPr>
                <w:sz w:val="26"/>
                <w:szCs w:val="26"/>
              </w:rPr>
              <w:t xml:space="preserve">Для встроенных, встроенно-пристроенных объектов размер площади игровой площадки [3]: </w:t>
            </w:r>
          </w:p>
          <w:p w14:paraId="70459781" w14:textId="31903600" w:rsidR="00F17C4A" w:rsidRPr="000B6E13" w:rsidRDefault="00F17C4A" w:rsidP="006472E7">
            <w:pPr>
              <w:pStyle w:val="102"/>
              <w:rPr>
                <w:sz w:val="26"/>
                <w:szCs w:val="26"/>
              </w:rPr>
            </w:pPr>
            <w:r w:rsidRPr="000B6E13">
              <w:rPr>
                <w:sz w:val="26"/>
                <w:szCs w:val="26"/>
              </w:rPr>
              <w:t>– для детей в возрасте до 3-х лет – 7,</w:t>
            </w:r>
            <w:r w:rsidR="0061190A" w:rsidRPr="000B6E13">
              <w:rPr>
                <w:sz w:val="26"/>
                <w:szCs w:val="26"/>
              </w:rPr>
              <w:t>5</w:t>
            </w:r>
            <w:r w:rsidRPr="000B6E13">
              <w:rPr>
                <w:sz w:val="26"/>
                <w:szCs w:val="26"/>
              </w:rPr>
              <w:t xml:space="preserve"> </w:t>
            </w:r>
          </w:p>
          <w:p w14:paraId="573D40B1" w14:textId="38D212FF" w:rsidR="007D2034" w:rsidRPr="000B6E13" w:rsidRDefault="00F17C4A" w:rsidP="006472E7">
            <w:pPr>
              <w:pStyle w:val="102"/>
              <w:rPr>
                <w:sz w:val="26"/>
                <w:szCs w:val="26"/>
              </w:rPr>
            </w:pPr>
            <w:r w:rsidRPr="000B6E13">
              <w:rPr>
                <w:sz w:val="26"/>
                <w:szCs w:val="26"/>
              </w:rPr>
              <w:t>– для детей в возрасте старше 3-х лет – 9</w:t>
            </w:r>
          </w:p>
        </w:tc>
      </w:tr>
      <w:tr w:rsidR="007D2034" w:rsidRPr="000B6E13" w14:paraId="0085F287" w14:textId="77777777" w:rsidTr="00CC56E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C07E7EF" w14:textId="77777777" w:rsidR="007D2034" w:rsidRPr="000B6E13" w:rsidRDefault="007D2034" w:rsidP="006472E7">
            <w:pPr>
              <w:rPr>
                <w:sz w:val="26"/>
                <w:szCs w:val="26"/>
              </w:rPr>
            </w:pPr>
          </w:p>
        </w:tc>
        <w:tc>
          <w:tcPr>
            <w:tcW w:w="1524" w:type="pct"/>
            <w:tcBorders>
              <w:top w:val="single" w:sz="4" w:space="0" w:color="auto"/>
              <w:left w:val="single" w:sz="4" w:space="0" w:color="auto"/>
              <w:bottom w:val="single" w:sz="4" w:space="0" w:color="auto"/>
              <w:right w:val="single" w:sz="4" w:space="0" w:color="auto"/>
            </w:tcBorders>
            <w:hideMark/>
          </w:tcPr>
          <w:p w14:paraId="1724AC1A" w14:textId="2C464B70" w:rsidR="00126086" w:rsidRPr="000B6E13" w:rsidRDefault="001837F4" w:rsidP="006472E7">
            <w:pPr>
              <w:pStyle w:val="102"/>
              <w:rPr>
                <w:sz w:val="26"/>
                <w:szCs w:val="26"/>
              </w:rPr>
            </w:pPr>
            <w:r w:rsidRPr="000B6E13">
              <w:rPr>
                <w:sz w:val="26"/>
                <w:szCs w:val="26"/>
              </w:rPr>
              <w:t>Территориальная</w:t>
            </w:r>
            <w:r w:rsidR="00126086" w:rsidRPr="000B6E13">
              <w:rPr>
                <w:sz w:val="26"/>
                <w:szCs w:val="26"/>
              </w:rPr>
              <w:t xml:space="preserve"> доступность, </w:t>
            </w:r>
          </w:p>
          <w:p w14:paraId="6659998F" w14:textId="68093CEA" w:rsidR="007D2034" w:rsidRPr="000B6E13" w:rsidRDefault="0005709D" w:rsidP="006472E7">
            <w:pPr>
              <w:pStyle w:val="102"/>
              <w:rPr>
                <w:rFonts w:eastAsia="Calibri"/>
                <w:sz w:val="26"/>
                <w:szCs w:val="26"/>
                <w:lang w:eastAsia="en-US"/>
              </w:rPr>
            </w:pPr>
            <w:r w:rsidRPr="000B6E13">
              <w:rPr>
                <w:sz w:val="26"/>
                <w:szCs w:val="26"/>
              </w:rPr>
              <w:t xml:space="preserve">метров / </w:t>
            </w:r>
            <w:r w:rsidR="00126086" w:rsidRPr="000B6E13">
              <w:rPr>
                <w:sz w:val="26"/>
                <w:szCs w:val="26"/>
              </w:rPr>
              <w:t>минут в одну сторону</w:t>
            </w:r>
          </w:p>
        </w:tc>
        <w:tc>
          <w:tcPr>
            <w:tcW w:w="1970" w:type="pct"/>
            <w:tcBorders>
              <w:top w:val="single" w:sz="4" w:space="0" w:color="auto"/>
              <w:left w:val="single" w:sz="4" w:space="0" w:color="auto"/>
              <w:bottom w:val="single" w:sz="4" w:space="0" w:color="auto"/>
              <w:right w:val="single" w:sz="4" w:space="0" w:color="auto"/>
            </w:tcBorders>
            <w:hideMark/>
          </w:tcPr>
          <w:p w14:paraId="22482039" w14:textId="6650CF5C" w:rsidR="0005709D" w:rsidRPr="000B6E13" w:rsidRDefault="0005709D" w:rsidP="006472E7">
            <w:pPr>
              <w:pStyle w:val="afe"/>
              <w:widowControl w:val="0"/>
              <w:ind w:left="-4" w:right="-64"/>
              <w:rPr>
                <w:sz w:val="26"/>
                <w:szCs w:val="26"/>
                <w:lang w:eastAsia="en-US"/>
              </w:rPr>
            </w:pPr>
            <w:r w:rsidRPr="000B6E13">
              <w:rPr>
                <w:sz w:val="26"/>
                <w:szCs w:val="26"/>
                <w:lang w:eastAsia="en-US"/>
              </w:rPr>
              <w:t>Пешеходная доступность:</w:t>
            </w:r>
          </w:p>
          <w:p w14:paraId="74B93D83" w14:textId="4C8A2D88" w:rsidR="0005709D" w:rsidRPr="000B6E13" w:rsidRDefault="0005709D" w:rsidP="006472E7">
            <w:pPr>
              <w:pStyle w:val="afe"/>
              <w:widowControl w:val="0"/>
              <w:ind w:left="-4" w:right="-64"/>
              <w:rPr>
                <w:sz w:val="26"/>
                <w:szCs w:val="26"/>
                <w:lang w:eastAsia="en-US"/>
              </w:rPr>
            </w:pPr>
            <w:r w:rsidRPr="000B6E13">
              <w:rPr>
                <w:sz w:val="26"/>
                <w:szCs w:val="26"/>
              </w:rPr>
              <w:t>–</w:t>
            </w:r>
            <w:r w:rsidRPr="000B6E13">
              <w:rPr>
                <w:sz w:val="26"/>
                <w:szCs w:val="26"/>
                <w:lang w:eastAsia="en-US"/>
              </w:rPr>
              <w:t xml:space="preserve"> 800 м при многоквартирной средне-, многоэтажной жилой застройке;</w:t>
            </w:r>
          </w:p>
          <w:p w14:paraId="042309BE" w14:textId="5D8AB134" w:rsidR="0005709D" w:rsidRPr="000B6E13" w:rsidRDefault="0005709D" w:rsidP="006472E7">
            <w:pPr>
              <w:pStyle w:val="afe"/>
              <w:widowControl w:val="0"/>
              <w:rPr>
                <w:sz w:val="26"/>
                <w:szCs w:val="26"/>
                <w:lang w:eastAsia="en-US"/>
              </w:rPr>
            </w:pPr>
            <w:r w:rsidRPr="000B6E13">
              <w:rPr>
                <w:sz w:val="26"/>
                <w:szCs w:val="26"/>
                <w:lang w:eastAsia="en-US"/>
              </w:rPr>
              <w:t>Транспортная доступность:</w:t>
            </w:r>
          </w:p>
          <w:p w14:paraId="0179CE3E" w14:textId="253BBAA6" w:rsidR="0005709D" w:rsidRPr="000B6E13" w:rsidRDefault="0005709D" w:rsidP="006472E7">
            <w:pPr>
              <w:pStyle w:val="afe"/>
              <w:widowControl w:val="0"/>
              <w:rPr>
                <w:sz w:val="26"/>
                <w:szCs w:val="26"/>
                <w:lang w:eastAsia="en-US"/>
              </w:rPr>
            </w:pPr>
            <w:r w:rsidRPr="000B6E13">
              <w:rPr>
                <w:sz w:val="26"/>
                <w:szCs w:val="26"/>
              </w:rPr>
              <w:t>–</w:t>
            </w:r>
            <w:r w:rsidRPr="000B6E13">
              <w:rPr>
                <w:sz w:val="26"/>
                <w:szCs w:val="26"/>
                <w:lang w:eastAsia="en-US"/>
              </w:rPr>
              <w:t xml:space="preserve"> 10 мин. при малоэтажной жилой застройке;</w:t>
            </w:r>
          </w:p>
          <w:p w14:paraId="0D9AA3AE" w14:textId="20FF9582" w:rsidR="0005709D" w:rsidRPr="000B6E13" w:rsidRDefault="0005709D" w:rsidP="006472E7">
            <w:pPr>
              <w:pStyle w:val="afe"/>
              <w:widowControl w:val="0"/>
              <w:rPr>
                <w:sz w:val="26"/>
                <w:szCs w:val="26"/>
                <w:lang w:eastAsia="en-US"/>
              </w:rPr>
            </w:pPr>
            <w:r w:rsidRPr="000B6E13">
              <w:rPr>
                <w:sz w:val="26"/>
                <w:szCs w:val="26"/>
              </w:rPr>
              <w:t>–</w:t>
            </w:r>
            <w:r w:rsidRPr="000B6E13">
              <w:rPr>
                <w:sz w:val="26"/>
                <w:szCs w:val="26"/>
                <w:lang w:eastAsia="en-US"/>
              </w:rPr>
              <w:t xml:space="preserve"> 15 мин. при индивидуальной жилой застройке</w:t>
            </w:r>
            <w:r w:rsidR="002A3CEC" w:rsidRPr="000B6E13">
              <w:rPr>
                <w:sz w:val="26"/>
                <w:szCs w:val="26"/>
                <w:lang w:eastAsia="en-US"/>
              </w:rPr>
              <w:t xml:space="preserve"> [8]</w:t>
            </w:r>
          </w:p>
        </w:tc>
      </w:tr>
      <w:tr w:rsidR="007D2034" w:rsidRPr="000B6E13" w14:paraId="09DB6198" w14:textId="77777777" w:rsidTr="00CC56EA">
        <w:trPr>
          <w:jc w:val="center"/>
        </w:trPr>
        <w:tc>
          <w:tcPr>
            <w:tcW w:w="1506" w:type="pct"/>
            <w:vMerge w:val="restart"/>
            <w:tcBorders>
              <w:top w:val="single" w:sz="4" w:space="0" w:color="auto"/>
              <w:left w:val="single" w:sz="4" w:space="0" w:color="auto"/>
              <w:bottom w:val="single" w:sz="4" w:space="0" w:color="auto"/>
              <w:right w:val="single" w:sz="4" w:space="0" w:color="auto"/>
            </w:tcBorders>
          </w:tcPr>
          <w:p w14:paraId="4A0F542C" w14:textId="18FA518E" w:rsidR="007D2034" w:rsidRPr="000B6E13" w:rsidRDefault="00126086" w:rsidP="006472E7">
            <w:pPr>
              <w:rPr>
                <w:sz w:val="26"/>
                <w:szCs w:val="26"/>
              </w:rPr>
            </w:pPr>
            <w:r w:rsidRPr="000B6E13">
              <w:rPr>
                <w:sz w:val="26"/>
                <w:szCs w:val="26"/>
              </w:rPr>
              <w:t>О</w:t>
            </w:r>
            <w:r w:rsidR="007D2034" w:rsidRPr="000B6E13">
              <w:rPr>
                <w:sz w:val="26"/>
                <w:szCs w:val="26"/>
              </w:rPr>
              <w:t>бщеобразовательные организации</w:t>
            </w:r>
          </w:p>
        </w:tc>
        <w:tc>
          <w:tcPr>
            <w:tcW w:w="1524" w:type="pct"/>
            <w:tcBorders>
              <w:top w:val="single" w:sz="4" w:space="0" w:color="auto"/>
              <w:left w:val="single" w:sz="4" w:space="0" w:color="auto"/>
              <w:bottom w:val="single" w:sz="4" w:space="0" w:color="auto"/>
              <w:right w:val="single" w:sz="4" w:space="0" w:color="auto"/>
            </w:tcBorders>
          </w:tcPr>
          <w:p w14:paraId="0847103C" w14:textId="77777777" w:rsidR="001837F4" w:rsidRPr="000B6E13" w:rsidRDefault="001837F4" w:rsidP="006472E7">
            <w:pPr>
              <w:pStyle w:val="102"/>
              <w:rPr>
                <w:sz w:val="26"/>
                <w:szCs w:val="26"/>
              </w:rPr>
            </w:pPr>
            <w:r w:rsidRPr="000B6E13">
              <w:rPr>
                <w:sz w:val="26"/>
                <w:szCs w:val="26"/>
              </w:rPr>
              <w:t xml:space="preserve">Уровень обеспеченности, </w:t>
            </w:r>
          </w:p>
          <w:p w14:paraId="757A238E" w14:textId="29467E5A" w:rsidR="007D2034" w:rsidRPr="000B6E13" w:rsidRDefault="001837F4" w:rsidP="006472E7">
            <w:pPr>
              <w:pStyle w:val="102"/>
              <w:rPr>
                <w:rFonts w:eastAsia="Calibri"/>
                <w:sz w:val="26"/>
                <w:szCs w:val="26"/>
                <w:lang w:eastAsia="en-US"/>
              </w:rPr>
            </w:pPr>
            <w:r w:rsidRPr="000B6E13">
              <w:rPr>
                <w:sz w:val="26"/>
                <w:szCs w:val="26"/>
              </w:rPr>
              <w:t>мест на 100 детей в возрасте от 7 до 18 лет</w:t>
            </w:r>
          </w:p>
        </w:tc>
        <w:tc>
          <w:tcPr>
            <w:tcW w:w="1970" w:type="pct"/>
            <w:tcBorders>
              <w:top w:val="single" w:sz="4" w:space="0" w:color="auto"/>
              <w:left w:val="single" w:sz="4" w:space="0" w:color="auto"/>
              <w:bottom w:val="single" w:sz="4" w:space="0" w:color="auto"/>
              <w:right w:val="single" w:sz="4" w:space="0" w:color="auto"/>
            </w:tcBorders>
            <w:hideMark/>
          </w:tcPr>
          <w:p w14:paraId="3C7905AC" w14:textId="75BA1E87" w:rsidR="001837F4" w:rsidRPr="000B6E13" w:rsidRDefault="001837F4" w:rsidP="006472E7">
            <w:pPr>
              <w:autoSpaceDE w:val="0"/>
              <w:autoSpaceDN w:val="0"/>
              <w:adjustRightInd w:val="0"/>
              <w:rPr>
                <w:sz w:val="26"/>
                <w:szCs w:val="26"/>
              </w:rPr>
            </w:pPr>
            <w:r w:rsidRPr="000B6E13">
              <w:rPr>
                <w:sz w:val="26"/>
                <w:szCs w:val="26"/>
              </w:rPr>
              <w:t xml:space="preserve">100 % охват детей в возрасте от 7 до 15 лет начальным общим и основным общим образование и до </w:t>
            </w:r>
            <w:r w:rsidR="00E3121D" w:rsidRPr="000B6E13">
              <w:rPr>
                <w:sz w:val="26"/>
                <w:szCs w:val="26"/>
              </w:rPr>
              <w:t>75</w:t>
            </w:r>
            <w:r w:rsidRPr="000B6E13">
              <w:rPr>
                <w:sz w:val="26"/>
                <w:szCs w:val="26"/>
              </w:rPr>
              <w:t xml:space="preserve"> % охват детей в возрасте от 16 до 18 лет средним общим образованием при обучении в одну смену</w:t>
            </w:r>
          </w:p>
        </w:tc>
      </w:tr>
      <w:tr w:rsidR="007D2034" w:rsidRPr="000B6E13" w14:paraId="06EC5F60" w14:textId="77777777" w:rsidTr="00CC56EA">
        <w:trPr>
          <w:trHeight w:val="136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3BA9FC" w14:textId="77777777" w:rsidR="007D2034" w:rsidRPr="000B6E13" w:rsidRDefault="007D2034" w:rsidP="006472E7">
            <w:pPr>
              <w:rPr>
                <w:sz w:val="26"/>
                <w:szCs w:val="26"/>
              </w:rPr>
            </w:pPr>
          </w:p>
        </w:tc>
        <w:tc>
          <w:tcPr>
            <w:tcW w:w="1524" w:type="pct"/>
            <w:tcBorders>
              <w:top w:val="single" w:sz="4" w:space="0" w:color="auto"/>
              <w:left w:val="single" w:sz="4" w:space="0" w:color="auto"/>
              <w:bottom w:val="single" w:sz="4" w:space="0" w:color="auto"/>
              <w:right w:val="single" w:sz="4" w:space="0" w:color="auto"/>
            </w:tcBorders>
            <w:hideMark/>
          </w:tcPr>
          <w:p w14:paraId="4BF4F101" w14:textId="607EDC26" w:rsidR="007D2034" w:rsidRPr="000B6E13" w:rsidRDefault="007D2034" w:rsidP="006472E7">
            <w:pPr>
              <w:pStyle w:val="102"/>
              <w:rPr>
                <w:rFonts w:eastAsia="Calibri"/>
                <w:sz w:val="26"/>
                <w:szCs w:val="26"/>
                <w:lang w:eastAsia="en-US"/>
              </w:rPr>
            </w:pPr>
            <w:r w:rsidRPr="000B6E13">
              <w:rPr>
                <w:rFonts w:eastAsia="Calibri"/>
                <w:sz w:val="26"/>
                <w:szCs w:val="26"/>
              </w:rPr>
              <w:t>Размер земельного участка</w:t>
            </w:r>
            <w:r w:rsidRPr="000B6E13">
              <w:rPr>
                <w:sz w:val="26"/>
                <w:szCs w:val="26"/>
              </w:rPr>
              <w:t xml:space="preserve">, кв. м на 1 место </w:t>
            </w:r>
            <w:r w:rsidRPr="000B6E13">
              <w:rPr>
                <w:sz w:val="26"/>
                <w:szCs w:val="26"/>
                <w:lang w:eastAsia="en-US"/>
              </w:rPr>
              <w:t>[1]</w:t>
            </w:r>
            <w:r w:rsidR="00783442" w:rsidRPr="000B6E13">
              <w:rPr>
                <w:sz w:val="26"/>
                <w:szCs w:val="26"/>
                <w:lang w:eastAsia="en-US"/>
              </w:rPr>
              <w:t>, [</w:t>
            </w:r>
            <w:r w:rsidR="008D59A4" w:rsidRPr="000B6E13">
              <w:rPr>
                <w:sz w:val="26"/>
                <w:szCs w:val="26"/>
                <w:lang w:eastAsia="en-US"/>
              </w:rPr>
              <w:t>3</w:t>
            </w:r>
            <w:r w:rsidR="00783442" w:rsidRPr="000B6E13">
              <w:rPr>
                <w:sz w:val="26"/>
                <w:szCs w:val="26"/>
                <w:lang w:eastAsia="en-US"/>
              </w:rPr>
              <w:t>]</w:t>
            </w:r>
          </w:p>
        </w:tc>
        <w:tc>
          <w:tcPr>
            <w:tcW w:w="1970" w:type="pct"/>
            <w:tcBorders>
              <w:top w:val="single" w:sz="4" w:space="0" w:color="auto"/>
              <w:left w:val="single" w:sz="4" w:space="0" w:color="auto"/>
              <w:bottom w:val="single" w:sz="4" w:space="0" w:color="auto"/>
              <w:right w:val="single" w:sz="4" w:space="0" w:color="auto"/>
            </w:tcBorders>
            <w:hideMark/>
          </w:tcPr>
          <w:p w14:paraId="61BB37F3" w14:textId="77777777" w:rsidR="008D59A4" w:rsidRPr="000B6E13" w:rsidRDefault="008D59A4" w:rsidP="006472E7">
            <w:pPr>
              <w:pStyle w:val="102"/>
              <w:rPr>
                <w:sz w:val="26"/>
                <w:szCs w:val="26"/>
              </w:rPr>
            </w:pPr>
            <w:r w:rsidRPr="000B6E13">
              <w:rPr>
                <w:sz w:val="26"/>
                <w:szCs w:val="26"/>
              </w:rPr>
              <w:t>При вместимости:</w:t>
            </w:r>
          </w:p>
          <w:p w14:paraId="665E476C" w14:textId="77777777" w:rsidR="008D59A4" w:rsidRPr="000B6E13" w:rsidRDefault="008D59A4" w:rsidP="006472E7">
            <w:pPr>
              <w:pStyle w:val="102"/>
              <w:rPr>
                <w:sz w:val="26"/>
                <w:szCs w:val="26"/>
              </w:rPr>
            </w:pPr>
            <w:r w:rsidRPr="000B6E13">
              <w:rPr>
                <w:sz w:val="26"/>
                <w:szCs w:val="26"/>
              </w:rPr>
              <w:t>от 400 до 500 мест – 65</w:t>
            </w:r>
            <w:r w:rsidRPr="000B6E13">
              <w:rPr>
                <w:sz w:val="26"/>
                <w:szCs w:val="26"/>
                <w:lang w:eastAsia="en-US"/>
              </w:rPr>
              <w:t>;</w:t>
            </w:r>
          </w:p>
          <w:p w14:paraId="49E6E934" w14:textId="77777777" w:rsidR="008D59A4" w:rsidRPr="000B6E13" w:rsidRDefault="008D59A4" w:rsidP="006472E7">
            <w:pPr>
              <w:pStyle w:val="102"/>
              <w:rPr>
                <w:sz w:val="26"/>
                <w:szCs w:val="26"/>
              </w:rPr>
            </w:pPr>
            <w:r w:rsidRPr="000B6E13">
              <w:rPr>
                <w:sz w:val="26"/>
                <w:szCs w:val="26"/>
              </w:rPr>
              <w:t>от 501 до 600 мест – 55</w:t>
            </w:r>
            <w:r w:rsidRPr="000B6E13">
              <w:rPr>
                <w:sz w:val="26"/>
                <w:szCs w:val="26"/>
                <w:lang w:eastAsia="en-US"/>
              </w:rPr>
              <w:t>;</w:t>
            </w:r>
          </w:p>
          <w:p w14:paraId="3A8D4A1B" w14:textId="77777777" w:rsidR="008D59A4" w:rsidRPr="000B6E13" w:rsidRDefault="008D59A4" w:rsidP="006472E7">
            <w:pPr>
              <w:pStyle w:val="102"/>
              <w:rPr>
                <w:sz w:val="26"/>
                <w:szCs w:val="26"/>
              </w:rPr>
            </w:pPr>
            <w:r w:rsidRPr="000B6E13">
              <w:rPr>
                <w:sz w:val="26"/>
                <w:szCs w:val="26"/>
              </w:rPr>
              <w:t>от 601 до 800 мест – 45</w:t>
            </w:r>
            <w:r w:rsidRPr="000B6E13">
              <w:rPr>
                <w:sz w:val="26"/>
                <w:szCs w:val="26"/>
                <w:lang w:eastAsia="en-US"/>
              </w:rPr>
              <w:t>;</w:t>
            </w:r>
          </w:p>
          <w:p w14:paraId="5960BBF5" w14:textId="77777777" w:rsidR="008D59A4" w:rsidRPr="000B6E13" w:rsidRDefault="008D59A4" w:rsidP="006472E7">
            <w:pPr>
              <w:pStyle w:val="102"/>
              <w:rPr>
                <w:sz w:val="26"/>
                <w:szCs w:val="26"/>
              </w:rPr>
            </w:pPr>
            <w:r w:rsidRPr="000B6E13">
              <w:rPr>
                <w:sz w:val="26"/>
                <w:szCs w:val="26"/>
              </w:rPr>
              <w:t>от 801 до 1100 мест – 36</w:t>
            </w:r>
            <w:r w:rsidRPr="000B6E13">
              <w:rPr>
                <w:sz w:val="26"/>
                <w:szCs w:val="26"/>
                <w:lang w:eastAsia="en-US"/>
              </w:rPr>
              <w:t>;</w:t>
            </w:r>
          </w:p>
          <w:p w14:paraId="6F179126" w14:textId="77777777" w:rsidR="008D59A4" w:rsidRPr="000B6E13" w:rsidRDefault="008D59A4" w:rsidP="006472E7">
            <w:pPr>
              <w:rPr>
                <w:sz w:val="26"/>
                <w:szCs w:val="26"/>
              </w:rPr>
            </w:pPr>
            <w:r w:rsidRPr="000B6E13">
              <w:rPr>
                <w:sz w:val="26"/>
                <w:szCs w:val="26"/>
              </w:rPr>
              <w:t>от 1101 до 1500 мест – 23</w:t>
            </w:r>
            <w:r w:rsidRPr="000B6E13">
              <w:rPr>
                <w:sz w:val="26"/>
                <w:szCs w:val="26"/>
                <w:lang w:eastAsia="en-US"/>
              </w:rPr>
              <w:t>;</w:t>
            </w:r>
          </w:p>
          <w:p w14:paraId="3716F61C" w14:textId="76285543" w:rsidR="007D2034" w:rsidRPr="000B6E13" w:rsidRDefault="008D59A4" w:rsidP="006472E7">
            <w:pPr>
              <w:rPr>
                <w:sz w:val="26"/>
                <w:szCs w:val="26"/>
              </w:rPr>
            </w:pPr>
            <w:r w:rsidRPr="000B6E13">
              <w:rPr>
                <w:sz w:val="26"/>
                <w:szCs w:val="26"/>
              </w:rPr>
              <w:t>от 1501 до 2000 мест – 18</w:t>
            </w:r>
          </w:p>
        </w:tc>
      </w:tr>
      <w:tr w:rsidR="0050121C" w:rsidRPr="000B6E13" w14:paraId="01E47AE4" w14:textId="77777777" w:rsidTr="00CC56E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6AF8104" w14:textId="77777777" w:rsidR="0050121C" w:rsidRPr="000B6E13" w:rsidRDefault="0050121C" w:rsidP="006472E7">
            <w:pPr>
              <w:rPr>
                <w:sz w:val="26"/>
                <w:szCs w:val="26"/>
              </w:rPr>
            </w:pPr>
          </w:p>
        </w:tc>
        <w:tc>
          <w:tcPr>
            <w:tcW w:w="1524" w:type="pct"/>
            <w:tcBorders>
              <w:top w:val="single" w:sz="4" w:space="0" w:color="auto"/>
              <w:left w:val="single" w:sz="4" w:space="0" w:color="auto"/>
              <w:bottom w:val="single" w:sz="4" w:space="0" w:color="auto"/>
              <w:right w:val="single" w:sz="4" w:space="0" w:color="auto"/>
            </w:tcBorders>
            <w:hideMark/>
          </w:tcPr>
          <w:p w14:paraId="17B73B27" w14:textId="77777777" w:rsidR="0050121C" w:rsidRPr="000B6E13" w:rsidRDefault="0050121C" w:rsidP="006472E7">
            <w:pPr>
              <w:pStyle w:val="102"/>
              <w:rPr>
                <w:sz w:val="26"/>
                <w:szCs w:val="26"/>
              </w:rPr>
            </w:pPr>
            <w:r w:rsidRPr="000B6E13">
              <w:rPr>
                <w:sz w:val="26"/>
                <w:szCs w:val="26"/>
              </w:rPr>
              <w:t xml:space="preserve">Территориальная доступность, </w:t>
            </w:r>
          </w:p>
          <w:p w14:paraId="45F574A2" w14:textId="0DAF75A8" w:rsidR="0050121C" w:rsidRPr="000B6E13" w:rsidRDefault="0050121C" w:rsidP="006472E7">
            <w:pPr>
              <w:pStyle w:val="102"/>
              <w:rPr>
                <w:rFonts w:eastAsia="Calibri"/>
                <w:sz w:val="26"/>
                <w:szCs w:val="26"/>
                <w:lang w:eastAsia="en-US"/>
              </w:rPr>
            </w:pPr>
            <w:r w:rsidRPr="000B6E13">
              <w:rPr>
                <w:sz w:val="26"/>
                <w:szCs w:val="26"/>
              </w:rPr>
              <w:t>метров / минут в одну сторону</w:t>
            </w:r>
            <w:r w:rsidR="0047379F" w:rsidRPr="000B6E13">
              <w:rPr>
                <w:sz w:val="26"/>
                <w:szCs w:val="26"/>
              </w:rPr>
              <w:t xml:space="preserve"> </w:t>
            </w:r>
          </w:p>
        </w:tc>
        <w:tc>
          <w:tcPr>
            <w:tcW w:w="1970" w:type="pct"/>
            <w:tcBorders>
              <w:top w:val="single" w:sz="4" w:space="0" w:color="auto"/>
              <w:left w:val="single" w:sz="4" w:space="0" w:color="auto"/>
              <w:bottom w:val="single" w:sz="4" w:space="0" w:color="auto"/>
              <w:right w:val="single" w:sz="4" w:space="0" w:color="auto"/>
            </w:tcBorders>
            <w:hideMark/>
          </w:tcPr>
          <w:p w14:paraId="180EAA98" w14:textId="77777777" w:rsidR="0050121C" w:rsidRPr="000B6E13" w:rsidRDefault="0050121C" w:rsidP="006472E7">
            <w:pPr>
              <w:pStyle w:val="afe"/>
              <w:widowControl w:val="0"/>
              <w:ind w:left="-4" w:right="-64"/>
              <w:rPr>
                <w:sz w:val="26"/>
                <w:szCs w:val="26"/>
                <w:lang w:eastAsia="en-US"/>
              </w:rPr>
            </w:pPr>
            <w:r w:rsidRPr="000B6E13">
              <w:rPr>
                <w:sz w:val="26"/>
                <w:szCs w:val="26"/>
                <w:lang w:eastAsia="en-US"/>
              </w:rPr>
              <w:t>Пешеходная доступность:</w:t>
            </w:r>
          </w:p>
          <w:p w14:paraId="05B335BB" w14:textId="0D1CA52D" w:rsidR="0050121C" w:rsidRPr="000B6E13" w:rsidRDefault="0050121C" w:rsidP="006472E7">
            <w:pPr>
              <w:pStyle w:val="afe"/>
              <w:widowControl w:val="0"/>
              <w:ind w:left="-4" w:right="-64"/>
              <w:rPr>
                <w:sz w:val="26"/>
                <w:szCs w:val="26"/>
                <w:lang w:eastAsia="en-US"/>
              </w:rPr>
            </w:pPr>
            <w:r w:rsidRPr="000B6E13">
              <w:rPr>
                <w:sz w:val="26"/>
                <w:szCs w:val="26"/>
              </w:rPr>
              <w:t>–</w:t>
            </w:r>
            <w:r w:rsidRPr="000B6E13">
              <w:rPr>
                <w:sz w:val="26"/>
                <w:szCs w:val="26"/>
                <w:lang w:eastAsia="en-US"/>
              </w:rPr>
              <w:t xml:space="preserve"> 1000 м при многоквартирной средне-, многоэтажной жилой застройке;</w:t>
            </w:r>
          </w:p>
          <w:p w14:paraId="4720F65D" w14:textId="77777777" w:rsidR="0050121C" w:rsidRPr="000B6E13" w:rsidRDefault="0050121C" w:rsidP="006472E7">
            <w:pPr>
              <w:pStyle w:val="afe"/>
              <w:widowControl w:val="0"/>
              <w:rPr>
                <w:sz w:val="26"/>
                <w:szCs w:val="26"/>
                <w:lang w:eastAsia="en-US"/>
              </w:rPr>
            </w:pPr>
            <w:r w:rsidRPr="000B6E13">
              <w:rPr>
                <w:sz w:val="26"/>
                <w:szCs w:val="26"/>
                <w:lang w:eastAsia="en-US"/>
              </w:rPr>
              <w:t>Транспортная доступность:</w:t>
            </w:r>
          </w:p>
          <w:p w14:paraId="569826CD" w14:textId="77777777" w:rsidR="0050121C" w:rsidRPr="000B6E13" w:rsidRDefault="0050121C" w:rsidP="006472E7">
            <w:pPr>
              <w:pStyle w:val="afe"/>
              <w:widowControl w:val="0"/>
              <w:rPr>
                <w:sz w:val="26"/>
                <w:szCs w:val="26"/>
                <w:lang w:eastAsia="en-US"/>
              </w:rPr>
            </w:pPr>
            <w:r w:rsidRPr="000B6E13">
              <w:rPr>
                <w:sz w:val="26"/>
                <w:szCs w:val="26"/>
              </w:rPr>
              <w:t>–</w:t>
            </w:r>
            <w:r w:rsidRPr="000B6E13">
              <w:rPr>
                <w:sz w:val="26"/>
                <w:szCs w:val="26"/>
                <w:lang w:eastAsia="en-US"/>
              </w:rPr>
              <w:t xml:space="preserve"> 10 мин. при малоэтажной жилой застройке;</w:t>
            </w:r>
          </w:p>
          <w:p w14:paraId="6CB1F3D7" w14:textId="0D5FA4B1" w:rsidR="0050121C" w:rsidRPr="000B6E13" w:rsidRDefault="0050121C" w:rsidP="006472E7">
            <w:pPr>
              <w:pStyle w:val="afe"/>
              <w:widowControl w:val="0"/>
              <w:rPr>
                <w:sz w:val="26"/>
                <w:szCs w:val="26"/>
                <w:lang w:eastAsia="en-US"/>
              </w:rPr>
            </w:pPr>
            <w:r w:rsidRPr="000B6E13">
              <w:rPr>
                <w:sz w:val="26"/>
                <w:szCs w:val="26"/>
              </w:rPr>
              <w:t>–</w:t>
            </w:r>
            <w:r w:rsidRPr="000B6E13">
              <w:rPr>
                <w:sz w:val="26"/>
                <w:szCs w:val="26"/>
                <w:lang w:eastAsia="en-US"/>
              </w:rPr>
              <w:t xml:space="preserve"> 15 мин. при индивидуальной жилой застройке</w:t>
            </w:r>
            <w:r w:rsidR="0047379F" w:rsidRPr="000B6E13">
              <w:rPr>
                <w:sz w:val="26"/>
                <w:szCs w:val="26"/>
                <w:lang w:eastAsia="en-US"/>
              </w:rPr>
              <w:t xml:space="preserve"> </w:t>
            </w:r>
            <w:r w:rsidR="0047379F" w:rsidRPr="000B6E13">
              <w:rPr>
                <w:sz w:val="26"/>
                <w:szCs w:val="26"/>
              </w:rPr>
              <w:t>[</w:t>
            </w:r>
            <w:r w:rsidR="002A3CEC" w:rsidRPr="000B6E13">
              <w:rPr>
                <w:sz w:val="26"/>
                <w:szCs w:val="26"/>
              </w:rPr>
              <w:t>9</w:t>
            </w:r>
            <w:r w:rsidR="0047379F" w:rsidRPr="000B6E13">
              <w:rPr>
                <w:sz w:val="26"/>
                <w:szCs w:val="26"/>
              </w:rPr>
              <w:t>]</w:t>
            </w:r>
          </w:p>
        </w:tc>
      </w:tr>
      <w:tr w:rsidR="00875414" w:rsidRPr="000B6E13" w14:paraId="40771817" w14:textId="77777777" w:rsidTr="00CC56EA">
        <w:trPr>
          <w:jc w:val="center"/>
        </w:trPr>
        <w:tc>
          <w:tcPr>
            <w:tcW w:w="1506" w:type="pct"/>
            <w:vMerge w:val="restart"/>
            <w:tcBorders>
              <w:top w:val="single" w:sz="4" w:space="0" w:color="auto"/>
              <w:left w:val="single" w:sz="4" w:space="0" w:color="auto"/>
              <w:bottom w:val="single" w:sz="4" w:space="0" w:color="auto"/>
              <w:right w:val="single" w:sz="4" w:space="0" w:color="auto"/>
            </w:tcBorders>
          </w:tcPr>
          <w:p w14:paraId="20F06D5B" w14:textId="5C812E27" w:rsidR="00875414" w:rsidRPr="000B6E13" w:rsidRDefault="00126086" w:rsidP="006472E7">
            <w:pPr>
              <w:ind w:left="29"/>
              <w:rPr>
                <w:sz w:val="26"/>
                <w:szCs w:val="26"/>
              </w:rPr>
            </w:pPr>
            <w:r w:rsidRPr="000B6E13">
              <w:rPr>
                <w:sz w:val="26"/>
                <w:szCs w:val="26"/>
              </w:rPr>
              <w:t>О</w:t>
            </w:r>
            <w:r w:rsidR="00875414" w:rsidRPr="000B6E13">
              <w:rPr>
                <w:sz w:val="26"/>
                <w:szCs w:val="26"/>
              </w:rPr>
              <w:t>рганизации дополнительного образования</w:t>
            </w:r>
            <w:r w:rsidR="000E7405" w:rsidRPr="000B6E13">
              <w:rPr>
                <w:sz w:val="26"/>
                <w:szCs w:val="26"/>
              </w:rPr>
              <w:t xml:space="preserve"> [7]</w:t>
            </w:r>
          </w:p>
        </w:tc>
        <w:tc>
          <w:tcPr>
            <w:tcW w:w="1524" w:type="pct"/>
            <w:tcBorders>
              <w:top w:val="single" w:sz="4" w:space="0" w:color="auto"/>
              <w:left w:val="single" w:sz="4" w:space="0" w:color="auto"/>
              <w:bottom w:val="single" w:sz="4" w:space="0" w:color="auto"/>
              <w:right w:val="single" w:sz="4" w:space="0" w:color="auto"/>
            </w:tcBorders>
            <w:hideMark/>
          </w:tcPr>
          <w:p w14:paraId="08DE858D" w14:textId="77777777" w:rsidR="00875414" w:rsidRPr="000B6E13" w:rsidRDefault="00875414" w:rsidP="006472E7">
            <w:pPr>
              <w:rPr>
                <w:rFonts w:eastAsia="Calibri"/>
                <w:sz w:val="26"/>
                <w:szCs w:val="26"/>
                <w:lang w:eastAsia="en-US"/>
              </w:rPr>
            </w:pPr>
            <w:r w:rsidRPr="000B6E13">
              <w:rPr>
                <w:rFonts w:eastAsia="Calibri"/>
                <w:sz w:val="26"/>
                <w:szCs w:val="26"/>
                <w:lang w:eastAsia="en-US"/>
              </w:rPr>
              <w:t xml:space="preserve">Уровень обеспеченности, </w:t>
            </w:r>
          </w:p>
          <w:p w14:paraId="42A00B2F" w14:textId="28BDEA75" w:rsidR="00875414" w:rsidRPr="000B6E13" w:rsidRDefault="00875414" w:rsidP="006472E7">
            <w:pPr>
              <w:pStyle w:val="102"/>
              <w:rPr>
                <w:rFonts w:eastAsia="Calibri"/>
                <w:sz w:val="26"/>
                <w:szCs w:val="26"/>
                <w:lang w:eastAsia="en-US"/>
              </w:rPr>
            </w:pPr>
            <w:r w:rsidRPr="000B6E13">
              <w:rPr>
                <w:rFonts w:eastAsia="Calibri"/>
                <w:sz w:val="26"/>
                <w:szCs w:val="26"/>
                <w:lang w:eastAsia="en-US"/>
              </w:rPr>
              <w:t>мест на 100 детей в возрасте от 5 до 18 лет [</w:t>
            </w:r>
            <w:r w:rsidR="008D59A4" w:rsidRPr="000B6E13">
              <w:rPr>
                <w:rFonts w:eastAsia="Calibri"/>
                <w:sz w:val="26"/>
                <w:szCs w:val="26"/>
                <w:lang w:eastAsia="en-US"/>
              </w:rPr>
              <w:t>4</w:t>
            </w:r>
            <w:r w:rsidRPr="000B6E13">
              <w:rPr>
                <w:rFonts w:eastAsia="Calibri"/>
                <w:sz w:val="26"/>
                <w:szCs w:val="26"/>
                <w:lang w:eastAsia="en-US"/>
              </w:rPr>
              <w:t>], [</w:t>
            </w:r>
            <w:r w:rsidR="008D59A4" w:rsidRPr="000B6E13">
              <w:rPr>
                <w:rFonts w:eastAsia="Calibri"/>
                <w:sz w:val="26"/>
                <w:szCs w:val="26"/>
                <w:lang w:eastAsia="en-US"/>
              </w:rPr>
              <w:t>5</w:t>
            </w:r>
            <w:r w:rsidRPr="000B6E13">
              <w:rPr>
                <w:rFonts w:eastAsia="Calibri"/>
                <w:sz w:val="26"/>
                <w:szCs w:val="26"/>
                <w:lang w:eastAsia="en-US"/>
              </w:rPr>
              <w:t>]</w:t>
            </w:r>
            <w:r w:rsidR="00783442" w:rsidRPr="000B6E13">
              <w:rPr>
                <w:rFonts w:eastAsia="Calibri"/>
                <w:sz w:val="26"/>
                <w:szCs w:val="26"/>
                <w:lang w:eastAsia="en-US"/>
              </w:rPr>
              <w:t>, [</w:t>
            </w:r>
            <w:r w:rsidR="008D59A4" w:rsidRPr="000B6E13">
              <w:rPr>
                <w:rFonts w:eastAsia="Calibri"/>
                <w:sz w:val="26"/>
                <w:szCs w:val="26"/>
                <w:lang w:eastAsia="en-US"/>
              </w:rPr>
              <w:t>6</w:t>
            </w:r>
            <w:r w:rsidR="00783442" w:rsidRPr="000B6E13">
              <w:rPr>
                <w:rFonts w:eastAsia="Calibri"/>
                <w:sz w:val="26"/>
                <w:szCs w:val="26"/>
                <w:lang w:eastAsia="en-US"/>
              </w:rPr>
              <w:t>]</w:t>
            </w:r>
          </w:p>
        </w:tc>
        <w:tc>
          <w:tcPr>
            <w:tcW w:w="1970" w:type="pct"/>
            <w:tcBorders>
              <w:top w:val="single" w:sz="4" w:space="0" w:color="auto"/>
              <w:left w:val="single" w:sz="4" w:space="0" w:color="auto"/>
              <w:bottom w:val="single" w:sz="4" w:space="0" w:color="auto"/>
              <w:right w:val="single" w:sz="4" w:space="0" w:color="auto"/>
            </w:tcBorders>
            <w:vAlign w:val="center"/>
            <w:hideMark/>
          </w:tcPr>
          <w:p w14:paraId="49BB1EDB" w14:textId="06739866" w:rsidR="00875414" w:rsidRPr="000B6E13" w:rsidRDefault="0050121C" w:rsidP="006472E7">
            <w:pPr>
              <w:pStyle w:val="103"/>
              <w:jc w:val="left"/>
              <w:rPr>
                <w:rFonts w:eastAsia="Calibri"/>
                <w:sz w:val="26"/>
                <w:szCs w:val="26"/>
                <w:lang w:eastAsia="en-US"/>
              </w:rPr>
            </w:pPr>
            <w:r w:rsidRPr="000B6E13">
              <w:rPr>
                <w:rFonts w:eastAsia="Calibri"/>
                <w:sz w:val="26"/>
                <w:szCs w:val="26"/>
                <w:lang w:eastAsia="en-US"/>
              </w:rPr>
              <w:t>90</w:t>
            </w:r>
            <w:r w:rsidR="00875414" w:rsidRPr="000B6E13">
              <w:rPr>
                <w:rFonts w:eastAsia="Calibri"/>
                <w:sz w:val="26"/>
                <w:szCs w:val="26"/>
                <w:lang w:eastAsia="en-US"/>
              </w:rPr>
              <w:t>, из них:</w:t>
            </w:r>
          </w:p>
          <w:p w14:paraId="2A9B9C57" w14:textId="305D97BF" w:rsidR="00875414" w:rsidRPr="000B6E13" w:rsidRDefault="00875414" w:rsidP="008301D5">
            <w:pPr>
              <w:pStyle w:val="103"/>
              <w:numPr>
                <w:ilvl w:val="0"/>
                <w:numId w:val="28"/>
              </w:numPr>
              <w:ind w:left="261" w:hanging="214"/>
              <w:jc w:val="left"/>
              <w:rPr>
                <w:rFonts w:eastAsia="Calibri"/>
                <w:sz w:val="26"/>
                <w:szCs w:val="26"/>
                <w:lang w:eastAsia="en-US"/>
              </w:rPr>
            </w:pPr>
            <w:r w:rsidRPr="000B6E13">
              <w:rPr>
                <w:sz w:val="26"/>
                <w:szCs w:val="26"/>
              </w:rPr>
              <w:t xml:space="preserve">реализуемых на базе общеобразовательных организаций – </w:t>
            </w:r>
            <w:r w:rsidR="0050121C" w:rsidRPr="000B6E13">
              <w:rPr>
                <w:sz w:val="26"/>
                <w:szCs w:val="26"/>
              </w:rPr>
              <w:t>40</w:t>
            </w:r>
            <w:r w:rsidRPr="000B6E13">
              <w:rPr>
                <w:sz w:val="26"/>
                <w:szCs w:val="26"/>
              </w:rPr>
              <w:t xml:space="preserve">; </w:t>
            </w:r>
          </w:p>
          <w:p w14:paraId="308D86BF" w14:textId="4CCE600E" w:rsidR="00875414" w:rsidRPr="000B6E13" w:rsidRDefault="00875414" w:rsidP="008301D5">
            <w:pPr>
              <w:pStyle w:val="103"/>
              <w:numPr>
                <w:ilvl w:val="0"/>
                <w:numId w:val="28"/>
              </w:numPr>
              <w:ind w:left="261" w:hanging="214"/>
              <w:jc w:val="left"/>
              <w:rPr>
                <w:sz w:val="26"/>
                <w:szCs w:val="26"/>
              </w:rPr>
            </w:pPr>
            <w:r w:rsidRPr="000B6E13">
              <w:rPr>
                <w:sz w:val="26"/>
                <w:szCs w:val="26"/>
              </w:rPr>
              <w:t xml:space="preserve">реализуемых на базе образовательных организаций (за исключением общеобразовательных) – </w:t>
            </w:r>
            <w:r w:rsidR="0050121C" w:rsidRPr="000B6E13">
              <w:rPr>
                <w:sz w:val="26"/>
                <w:szCs w:val="26"/>
              </w:rPr>
              <w:t>50</w:t>
            </w:r>
            <w:r w:rsidRPr="000B6E13">
              <w:rPr>
                <w:sz w:val="26"/>
                <w:szCs w:val="26"/>
              </w:rPr>
              <w:t xml:space="preserve"> </w:t>
            </w:r>
          </w:p>
        </w:tc>
      </w:tr>
      <w:tr w:rsidR="00875414" w:rsidRPr="000B6E13" w14:paraId="4F351299" w14:textId="77777777" w:rsidTr="00CC56EA">
        <w:trPr>
          <w:trHeight w:val="68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3E407DE" w14:textId="77777777" w:rsidR="00875414" w:rsidRPr="000B6E13" w:rsidRDefault="00875414" w:rsidP="006472E7">
            <w:pPr>
              <w:rPr>
                <w:sz w:val="26"/>
                <w:szCs w:val="26"/>
              </w:rPr>
            </w:pPr>
          </w:p>
        </w:tc>
        <w:tc>
          <w:tcPr>
            <w:tcW w:w="1524" w:type="pct"/>
            <w:tcBorders>
              <w:top w:val="single" w:sz="4" w:space="0" w:color="auto"/>
              <w:left w:val="single" w:sz="4" w:space="0" w:color="auto"/>
              <w:bottom w:val="single" w:sz="4" w:space="0" w:color="auto"/>
              <w:right w:val="single" w:sz="4" w:space="0" w:color="auto"/>
            </w:tcBorders>
            <w:hideMark/>
          </w:tcPr>
          <w:p w14:paraId="4E0E9D80" w14:textId="77777777" w:rsidR="00875414" w:rsidRPr="000B6E13" w:rsidRDefault="00875414" w:rsidP="006472E7">
            <w:pPr>
              <w:pStyle w:val="102"/>
              <w:rPr>
                <w:rFonts w:eastAsia="Calibri"/>
                <w:sz w:val="26"/>
                <w:szCs w:val="26"/>
                <w:lang w:eastAsia="en-US"/>
              </w:rPr>
            </w:pPr>
            <w:r w:rsidRPr="000B6E13">
              <w:rPr>
                <w:rFonts w:eastAsia="Calibri"/>
                <w:sz w:val="26"/>
                <w:szCs w:val="26"/>
                <w:lang w:eastAsia="en-US"/>
              </w:rPr>
              <w:t>Размер земельного участка, кв. м на 1 место</w:t>
            </w:r>
          </w:p>
        </w:tc>
        <w:tc>
          <w:tcPr>
            <w:tcW w:w="1970" w:type="pct"/>
            <w:tcBorders>
              <w:top w:val="single" w:sz="4" w:space="0" w:color="auto"/>
              <w:left w:val="single" w:sz="4" w:space="0" w:color="auto"/>
              <w:bottom w:val="single" w:sz="4" w:space="0" w:color="auto"/>
              <w:right w:val="single" w:sz="4" w:space="0" w:color="auto"/>
            </w:tcBorders>
            <w:hideMark/>
          </w:tcPr>
          <w:p w14:paraId="21BD06C7" w14:textId="77777777" w:rsidR="00875414" w:rsidRPr="000B6E13" w:rsidRDefault="00875414" w:rsidP="006472E7">
            <w:pPr>
              <w:rPr>
                <w:sz w:val="26"/>
                <w:szCs w:val="26"/>
              </w:rPr>
            </w:pPr>
            <w:r w:rsidRPr="000B6E13">
              <w:rPr>
                <w:sz w:val="26"/>
                <w:szCs w:val="26"/>
              </w:rPr>
              <w:t>Для отдельно стоящих зданий – 15;</w:t>
            </w:r>
          </w:p>
          <w:p w14:paraId="6BB9BA83" w14:textId="77777777" w:rsidR="00875414" w:rsidRPr="000B6E13" w:rsidRDefault="00875414" w:rsidP="006472E7">
            <w:pPr>
              <w:rPr>
                <w:sz w:val="26"/>
                <w:szCs w:val="26"/>
              </w:rPr>
            </w:pPr>
            <w:r w:rsidRPr="000B6E13">
              <w:rPr>
                <w:sz w:val="26"/>
                <w:szCs w:val="26"/>
              </w:rPr>
              <w:t>для организаций, размещенных в первых этажах жилых зданий – 7,5</w:t>
            </w:r>
          </w:p>
        </w:tc>
      </w:tr>
      <w:tr w:rsidR="000328CF" w:rsidRPr="000B6E13" w14:paraId="39AA3463" w14:textId="77777777" w:rsidTr="00CC56EA">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2175DB6" w14:textId="77777777" w:rsidR="000328CF" w:rsidRPr="000B6E13" w:rsidRDefault="000328CF" w:rsidP="006472E7">
            <w:pPr>
              <w:rPr>
                <w:sz w:val="26"/>
                <w:szCs w:val="26"/>
              </w:rPr>
            </w:pPr>
          </w:p>
        </w:tc>
        <w:tc>
          <w:tcPr>
            <w:tcW w:w="1524" w:type="pct"/>
            <w:tcBorders>
              <w:top w:val="single" w:sz="4" w:space="0" w:color="auto"/>
              <w:left w:val="single" w:sz="4" w:space="0" w:color="auto"/>
              <w:bottom w:val="single" w:sz="4" w:space="0" w:color="auto"/>
              <w:right w:val="single" w:sz="4" w:space="0" w:color="auto"/>
            </w:tcBorders>
            <w:hideMark/>
          </w:tcPr>
          <w:p w14:paraId="408420EC" w14:textId="77777777" w:rsidR="000328CF" w:rsidRPr="000B6E13" w:rsidRDefault="000328CF" w:rsidP="006472E7">
            <w:pPr>
              <w:pStyle w:val="102"/>
              <w:rPr>
                <w:sz w:val="26"/>
                <w:szCs w:val="26"/>
              </w:rPr>
            </w:pPr>
            <w:r w:rsidRPr="000B6E13">
              <w:rPr>
                <w:sz w:val="26"/>
                <w:szCs w:val="26"/>
              </w:rPr>
              <w:t xml:space="preserve">Территориальная доступность, </w:t>
            </w:r>
          </w:p>
          <w:p w14:paraId="1572D8B3" w14:textId="27EFD879" w:rsidR="000328CF" w:rsidRPr="000B6E13" w:rsidRDefault="000328CF" w:rsidP="006472E7">
            <w:pPr>
              <w:pStyle w:val="102"/>
              <w:rPr>
                <w:rFonts w:eastAsia="Calibri"/>
                <w:sz w:val="26"/>
                <w:szCs w:val="26"/>
                <w:lang w:eastAsia="en-US"/>
              </w:rPr>
            </w:pPr>
            <w:r w:rsidRPr="000B6E13">
              <w:rPr>
                <w:sz w:val="26"/>
                <w:szCs w:val="26"/>
              </w:rPr>
              <w:t>минут в одну сторону</w:t>
            </w:r>
          </w:p>
        </w:tc>
        <w:tc>
          <w:tcPr>
            <w:tcW w:w="1970" w:type="pct"/>
            <w:tcBorders>
              <w:top w:val="single" w:sz="4" w:space="0" w:color="auto"/>
              <w:left w:val="single" w:sz="4" w:space="0" w:color="auto"/>
              <w:bottom w:val="single" w:sz="4" w:space="0" w:color="auto"/>
              <w:right w:val="single" w:sz="4" w:space="0" w:color="auto"/>
            </w:tcBorders>
            <w:hideMark/>
          </w:tcPr>
          <w:p w14:paraId="212593F7" w14:textId="7E5183DA" w:rsidR="000328CF" w:rsidRPr="000B6E13" w:rsidRDefault="000328CF" w:rsidP="006472E7">
            <w:pPr>
              <w:rPr>
                <w:sz w:val="26"/>
                <w:szCs w:val="26"/>
              </w:rPr>
            </w:pPr>
            <w:r w:rsidRPr="000B6E13">
              <w:rPr>
                <w:sz w:val="26"/>
                <w:szCs w:val="26"/>
                <w:lang w:eastAsia="en-US"/>
              </w:rPr>
              <w:t xml:space="preserve">Транспортная доступность – </w:t>
            </w:r>
            <w:r w:rsidR="0022353A" w:rsidRPr="000B6E13">
              <w:rPr>
                <w:sz w:val="26"/>
                <w:szCs w:val="26"/>
                <w:lang w:eastAsia="en-US"/>
              </w:rPr>
              <w:t>40 минут</w:t>
            </w:r>
          </w:p>
        </w:tc>
      </w:tr>
      <w:tr w:rsidR="00A34A05" w:rsidRPr="000B6E13" w14:paraId="6A470A2A" w14:textId="77777777" w:rsidTr="00CC56EA">
        <w:trPr>
          <w:jc w:val="center"/>
        </w:trPr>
        <w:tc>
          <w:tcPr>
            <w:tcW w:w="0" w:type="auto"/>
            <w:vMerge w:val="restart"/>
            <w:tcBorders>
              <w:top w:val="single" w:sz="4" w:space="0" w:color="auto"/>
              <w:left w:val="single" w:sz="4" w:space="0" w:color="auto"/>
              <w:right w:val="single" w:sz="4" w:space="0" w:color="auto"/>
            </w:tcBorders>
          </w:tcPr>
          <w:p w14:paraId="65D2B90C" w14:textId="6BDD1E0C" w:rsidR="00A34A05" w:rsidRPr="000B6E13" w:rsidRDefault="00A34A05" w:rsidP="006472E7">
            <w:pPr>
              <w:rPr>
                <w:sz w:val="26"/>
                <w:szCs w:val="26"/>
              </w:rPr>
            </w:pPr>
            <w:r w:rsidRPr="000B6E13">
              <w:rPr>
                <w:sz w:val="26"/>
                <w:szCs w:val="26"/>
              </w:rPr>
              <w:t>Центры психолого-педагогической, медицинской и социальной помощи</w:t>
            </w:r>
            <w:r w:rsidR="000E7405" w:rsidRPr="000B6E13">
              <w:rPr>
                <w:sz w:val="26"/>
                <w:szCs w:val="26"/>
              </w:rPr>
              <w:t xml:space="preserve"> [7]</w:t>
            </w:r>
          </w:p>
        </w:tc>
        <w:tc>
          <w:tcPr>
            <w:tcW w:w="1524" w:type="pct"/>
            <w:tcBorders>
              <w:top w:val="single" w:sz="4" w:space="0" w:color="auto"/>
              <w:left w:val="single" w:sz="4" w:space="0" w:color="auto"/>
              <w:bottom w:val="single" w:sz="4" w:space="0" w:color="auto"/>
              <w:right w:val="single" w:sz="4" w:space="0" w:color="auto"/>
            </w:tcBorders>
          </w:tcPr>
          <w:p w14:paraId="6011F87E" w14:textId="73B6ADA7" w:rsidR="00A34A05" w:rsidRPr="000B6E13" w:rsidRDefault="00A34A05" w:rsidP="006472E7">
            <w:pPr>
              <w:pStyle w:val="102"/>
              <w:rPr>
                <w:rFonts w:eastAsia="Calibri"/>
                <w:sz w:val="26"/>
                <w:szCs w:val="26"/>
                <w:lang w:eastAsia="en-US"/>
              </w:rPr>
            </w:pPr>
            <w:r w:rsidRPr="000B6E13">
              <w:rPr>
                <w:sz w:val="26"/>
                <w:szCs w:val="26"/>
                <w:lang w:eastAsia="en-US"/>
              </w:rPr>
              <w:t xml:space="preserve">Уровень обеспеченности, объект </w:t>
            </w:r>
            <w:r w:rsidR="000328CF" w:rsidRPr="000B6E13">
              <w:rPr>
                <w:sz w:val="26"/>
                <w:szCs w:val="26"/>
                <w:lang w:eastAsia="en-US"/>
              </w:rPr>
              <w:t>городской округ</w:t>
            </w:r>
          </w:p>
        </w:tc>
        <w:tc>
          <w:tcPr>
            <w:tcW w:w="1970" w:type="pct"/>
            <w:tcBorders>
              <w:top w:val="single" w:sz="4" w:space="0" w:color="auto"/>
              <w:left w:val="single" w:sz="4" w:space="0" w:color="auto"/>
              <w:bottom w:val="single" w:sz="4" w:space="0" w:color="auto"/>
              <w:right w:val="single" w:sz="4" w:space="0" w:color="auto"/>
            </w:tcBorders>
          </w:tcPr>
          <w:p w14:paraId="2C76F2A2" w14:textId="0AC63360" w:rsidR="00A34A05" w:rsidRPr="000B6E13" w:rsidRDefault="00112695" w:rsidP="006472E7">
            <w:pPr>
              <w:rPr>
                <w:sz w:val="26"/>
                <w:szCs w:val="26"/>
              </w:rPr>
            </w:pPr>
            <w:r w:rsidRPr="000B6E13">
              <w:rPr>
                <w:sz w:val="26"/>
                <w:szCs w:val="26"/>
              </w:rPr>
              <w:t>1</w:t>
            </w:r>
            <w:r w:rsidR="000328CF" w:rsidRPr="000B6E13">
              <w:rPr>
                <w:sz w:val="26"/>
                <w:szCs w:val="26"/>
              </w:rPr>
              <w:t xml:space="preserve"> (г. </w:t>
            </w:r>
            <w:r w:rsidR="00E005CF" w:rsidRPr="000B6E13">
              <w:rPr>
                <w:sz w:val="26"/>
                <w:szCs w:val="26"/>
              </w:rPr>
              <w:t>Саяногорск</w:t>
            </w:r>
            <w:r w:rsidR="000328CF" w:rsidRPr="000B6E13">
              <w:rPr>
                <w:sz w:val="26"/>
                <w:szCs w:val="26"/>
              </w:rPr>
              <w:t>)</w:t>
            </w:r>
          </w:p>
        </w:tc>
      </w:tr>
      <w:tr w:rsidR="000328CF" w:rsidRPr="000B6E13" w14:paraId="2222F277" w14:textId="77777777" w:rsidTr="00CC56EA">
        <w:trPr>
          <w:jc w:val="center"/>
        </w:trPr>
        <w:tc>
          <w:tcPr>
            <w:tcW w:w="0" w:type="auto"/>
            <w:vMerge/>
            <w:tcBorders>
              <w:left w:val="single" w:sz="4" w:space="0" w:color="auto"/>
              <w:bottom w:val="single" w:sz="4" w:space="0" w:color="auto"/>
              <w:right w:val="single" w:sz="4" w:space="0" w:color="auto"/>
            </w:tcBorders>
          </w:tcPr>
          <w:p w14:paraId="11DB5C9F" w14:textId="77777777" w:rsidR="000328CF" w:rsidRPr="000B6E13" w:rsidRDefault="000328CF" w:rsidP="006472E7">
            <w:pPr>
              <w:rPr>
                <w:sz w:val="26"/>
                <w:szCs w:val="26"/>
              </w:rPr>
            </w:pPr>
          </w:p>
        </w:tc>
        <w:tc>
          <w:tcPr>
            <w:tcW w:w="1524" w:type="pct"/>
            <w:tcBorders>
              <w:top w:val="single" w:sz="4" w:space="0" w:color="auto"/>
              <w:left w:val="single" w:sz="4" w:space="0" w:color="auto"/>
              <w:bottom w:val="single" w:sz="4" w:space="0" w:color="auto"/>
              <w:right w:val="single" w:sz="4" w:space="0" w:color="auto"/>
            </w:tcBorders>
          </w:tcPr>
          <w:p w14:paraId="6BC08B38" w14:textId="77777777" w:rsidR="000328CF" w:rsidRPr="000B6E13" w:rsidRDefault="000328CF" w:rsidP="006472E7">
            <w:pPr>
              <w:pStyle w:val="102"/>
              <w:rPr>
                <w:sz w:val="26"/>
                <w:szCs w:val="26"/>
              </w:rPr>
            </w:pPr>
            <w:r w:rsidRPr="000B6E13">
              <w:rPr>
                <w:sz w:val="26"/>
                <w:szCs w:val="26"/>
              </w:rPr>
              <w:t xml:space="preserve">Территориальная доступность, </w:t>
            </w:r>
          </w:p>
          <w:p w14:paraId="277D0286" w14:textId="54A9C978" w:rsidR="000328CF" w:rsidRPr="000B6E13" w:rsidRDefault="000328CF" w:rsidP="006472E7">
            <w:pPr>
              <w:pStyle w:val="102"/>
              <w:rPr>
                <w:rFonts w:eastAsia="Calibri"/>
                <w:sz w:val="26"/>
                <w:szCs w:val="26"/>
                <w:lang w:eastAsia="en-US"/>
              </w:rPr>
            </w:pPr>
            <w:r w:rsidRPr="000B6E13">
              <w:rPr>
                <w:sz w:val="26"/>
                <w:szCs w:val="26"/>
              </w:rPr>
              <w:t>минут в одну сторону</w:t>
            </w:r>
          </w:p>
        </w:tc>
        <w:tc>
          <w:tcPr>
            <w:tcW w:w="1970" w:type="pct"/>
            <w:tcBorders>
              <w:top w:val="single" w:sz="4" w:space="0" w:color="auto"/>
              <w:left w:val="single" w:sz="4" w:space="0" w:color="auto"/>
              <w:bottom w:val="single" w:sz="4" w:space="0" w:color="auto"/>
              <w:right w:val="single" w:sz="4" w:space="0" w:color="auto"/>
            </w:tcBorders>
          </w:tcPr>
          <w:p w14:paraId="01D6A274" w14:textId="5BC6FDD5" w:rsidR="000328CF" w:rsidRPr="000B6E13" w:rsidRDefault="000328CF" w:rsidP="006472E7">
            <w:pPr>
              <w:rPr>
                <w:sz w:val="26"/>
                <w:szCs w:val="26"/>
              </w:rPr>
            </w:pPr>
            <w:r w:rsidRPr="000B6E13">
              <w:rPr>
                <w:sz w:val="26"/>
                <w:szCs w:val="26"/>
                <w:lang w:eastAsia="en-US"/>
              </w:rPr>
              <w:t xml:space="preserve">Транспортная доступность – </w:t>
            </w:r>
            <w:r w:rsidR="0022353A" w:rsidRPr="000B6E13">
              <w:rPr>
                <w:sz w:val="26"/>
                <w:szCs w:val="26"/>
                <w:lang w:eastAsia="en-US"/>
              </w:rPr>
              <w:t>40 минут</w:t>
            </w:r>
          </w:p>
        </w:tc>
      </w:tr>
      <w:tr w:rsidR="00875414" w:rsidRPr="000B6E13" w14:paraId="553F86A5" w14:textId="77777777" w:rsidTr="00CC56EA">
        <w:trPr>
          <w:jc w:val="center"/>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14:paraId="4619FFAE" w14:textId="77777777" w:rsidR="00875414" w:rsidRPr="000B6E13" w:rsidRDefault="00875414" w:rsidP="006472E7">
            <w:pPr>
              <w:tabs>
                <w:tab w:val="left" w:pos="0"/>
              </w:tabs>
              <w:jc w:val="both"/>
              <w:rPr>
                <w:sz w:val="26"/>
                <w:szCs w:val="26"/>
              </w:rPr>
            </w:pPr>
            <w:r w:rsidRPr="000B6E13">
              <w:rPr>
                <w:sz w:val="26"/>
                <w:szCs w:val="26"/>
              </w:rPr>
              <w:t xml:space="preserve">Примечания: </w:t>
            </w:r>
          </w:p>
          <w:p w14:paraId="61244CD6" w14:textId="17CA647C" w:rsidR="005B6227" w:rsidRPr="000B6E13" w:rsidRDefault="00875414" w:rsidP="006472E7">
            <w:pPr>
              <w:numPr>
                <w:ilvl w:val="0"/>
                <w:numId w:val="19"/>
              </w:numPr>
              <w:ind w:left="313" w:hanging="284"/>
              <w:jc w:val="both"/>
              <w:rPr>
                <w:rFonts w:eastAsia="Calibri"/>
                <w:sz w:val="26"/>
                <w:szCs w:val="26"/>
                <w:lang w:eastAsia="en-US"/>
              </w:rPr>
            </w:pPr>
            <w:r w:rsidRPr="000B6E13">
              <w:rPr>
                <w:rFonts w:eastAsia="Calibri"/>
                <w:sz w:val="26"/>
                <w:szCs w:val="26"/>
                <w:lang w:eastAsia="en-US"/>
              </w:rPr>
              <w:t xml:space="preserve">Значение расчетного показателя принято в соответствии с </w:t>
            </w:r>
            <w:r w:rsidR="00383B81" w:rsidRPr="000B6E13">
              <w:rPr>
                <w:rFonts w:eastAsia="Calibri"/>
                <w:sz w:val="26"/>
                <w:szCs w:val="26"/>
                <w:lang w:eastAsia="en-US"/>
              </w:rPr>
              <w:t xml:space="preserve">Приложением Д </w:t>
            </w:r>
            <w:r w:rsidRPr="000B6E13">
              <w:rPr>
                <w:rFonts w:eastAsia="Calibri"/>
                <w:sz w:val="26"/>
                <w:szCs w:val="26"/>
                <w:lang w:eastAsia="en-US"/>
              </w:rPr>
              <w:t>СП 42.13330.2016 «СНиП 2.07.01-89* «Градостроительство. Планировка и застройка городских и сельских поселений».</w:t>
            </w:r>
          </w:p>
          <w:p w14:paraId="395B336F" w14:textId="77777777" w:rsidR="00875414" w:rsidRPr="000B6E13" w:rsidRDefault="00875414" w:rsidP="006472E7">
            <w:pPr>
              <w:numPr>
                <w:ilvl w:val="0"/>
                <w:numId w:val="19"/>
              </w:numPr>
              <w:ind w:left="313" w:hanging="284"/>
              <w:jc w:val="both"/>
              <w:rPr>
                <w:rFonts w:eastAsia="Calibri"/>
                <w:sz w:val="26"/>
                <w:szCs w:val="26"/>
                <w:lang w:eastAsia="en-US"/>
              </w:rPr>
            </w:pPr>
            <w:r w:rsidRPr="000B6E13">
              <w:rPr>
                <w:rFonts w:eastAsia="Calibri"/>
                <w:sz w:val="26"/>
                <w:szCs w:val="26"/>
                <w:lang w:eastAsia="en-US"/>
              </w:rPr>
              <w:t xml:space="preserve">Участки дошкольных образовательных организаций не должны примыкать </w:t>
            </w:r>
            <w:r w:rsidRPr="000B6E13">
              <w:rPr>
                <w:rFonts w:eastAsia="Calibri"/>
                <w:sz w:val="26"/>
                <w:szCs w:val="26"/>
                <w:lang w:eastAsia="en-US"/>
              </w:rPr>
              <w:lastRenderedPageBreak/>
              <w:t>непосредственно к магистральным улицам.</w:t>
            </w:r>
          </w:p>
          <w:p w14:paraId="3E5B1D94" w14:textId="1E78E6DB" w:rsidR="00783442" w:rsidRPr="000B6E13" w:rsidRDefault="00783442" w:rsidP="006472E7">
            <w:pPr>
              <w:numPr>
                <w:ilvl w:val="0"/>
                <w:numId w:val="19"/>
              </w:numPr>
              <w:ind w:left="313" w:hanging="284"/>
              <w:jc w:val="both"/>
              <w:rPr>
                <w:rFonts w:eastAsia="Calibri"/>
                <w:sz w:val="26"/>
                <w:szCs w:val="26"/>
                <w:lang w:eastAsia="en-US"/>
              </w:rPr>
            </w:pPr>
            <w:r w:rsidRPr="000B6E13">
              <w:rPr>
                <w:rFonts w:eastAsia="Calibri"/>
                <w:sz w:val="26"/>
                <w:szCs w:val="26"/>
                <w:lang w:eastAsia="en-US"/>
              </w:rPr>
              <w:t xml:space="preserve">При реконструкции общеобразовательных организаций минимальный размер земельного участка может быть сокращен на </w:t>
            </w:r>
            <w:r w:rsidR="008D59A4" w:rsidRPr="000B6E13">
              <w:rPr>
                <w:rFonts w:eastAsia="Calibri"/>
                <w:sz w:val="26"/>
                <w:szCs w:val="26"/>
                <w:lang w:eastAsia="en-US"/>
              </w:rPr>
              <w:t>2</w:t>
            </w:r>
            <w:r w:rsidRPr="000B6E13">
              <w:rPr>
                <w:rFonts w:eastAsia="Calibri"/>
                <w:sz w:val="26"/>
                <w:szCs w:val="26"/>
                <w:lang w:eastAsia="en-US"/>
              </w:rPr>
              <w:t xml:space="preserve">0%. </w:t>
            </w:r>
          </w:p>
          <w:p w14:paraId="7283AA8D" w14:textId="77777777" w:rsidR="00783442" w:rsidRPr="000B6E13" w:rsidRDefault="00875414" w:rsidP="006472E7">
            <w:pPr>
              <w:numPr>
                <w:ilvl w:val="0"/>
                <w:numId w:val="19"/>
              </w:numPr>
              <w:ind w:left="313" w:hanging="284"/>
              <w:jc w:val="both"/>
              <w:rPr>
                <w:rFonts w:eastAsia="Calibri"/>
                <w:sz w:val="26"/>
                <w:szCs w:val="26"/>
                <w:lang w:eastAsia="en-US"/>
              </w:rPr>
            </w:pPr>
            <w:r w:rsidRPr="000B6E13">
              <w:rPr>
                <w:rFonts w:eastAsia="Calibri"/>
                <w:sz w:val="26"/>
                <w:szCs w:val="26"/>
                <w:lang w:eastAsia="en-US"/>
              </w:rPr>
              <w:t>Число мест в организациях дополнительного образования определяется с учетом сменности образовательных организаций.</w:t>
            </w:r>
          </w:p>
          <w:p w14:paraId="70D95AE2" w14:textId="77777777" w:rsidR="00783442" w:rsidRPr="000B6E13" w:rsidRDefault="00875414" w:rsidP="006472E7">
            <w:pPr>
              <w:numPr>
                <w:ilvl w:val="0"/>
                <w:numId w:val="19"/>
              </w:numPr>
              <w:ind w:left="313" w:hanging="284"/>
              <w:jc w:val="both"/>
              <w:rPr>
                <w:rFonts w:eastAsia="Calibri"/>
                <w:sz w:val="26"/>
                <w:szCs w:val="26"/>
                <w:lang w:eastAsia="en-US"/>
              </w:rPr>
            </w:pPr>
            <w:r w:rsidRPr="000B6E13">
              <w:rPr>
                <w:rFonts w:eastAsia="Calibri"/>
                <w:sz w:val="26"/>
                <w:szCs w:val="26"/>
                <w:lang w:eastAsia="en-US"/>
              </w:rPr>
              <w:t>Дифференциацию организаций дополнительного образования по видам необходимо определять исходя из количества детей, фактически охваченных определенным направлением, а также с учетом целевых показателей и индикаторов муниципальных программ в области образования, культуры, физической культуры и массового спорта, предпочтения жителей проектируемой территории.</w:t>
            </w:r>
          </w:p>
          <w:p w14:paraId="7F4E9674" w14:textId="77777777" w:rsidR="000E7405" w:rsidRPr="000B6E13" w:rsidRDefault="00875414" w:rsidP="006472E7">
            <w:pPr>
              <w:numPr>
                <w:ilvl w:val="0"/>
                <w:numId w:val="19"/>
              </w:numPr>
              <w:ind w:left="313" w:hanging="284"/>
              <w:jc w:val="both"/>
              <w:rPr>
                <w:rFonts w:eastAsia="Calibri"/>
                <w:sz w:val="26"/>
                <w:szCs w:val="26"/>
                <w:lang w:eastAsia="en-US"/>
              </w:rPr>
            </w:pPr>
            <w:r w:rsidRPr="000B6E13">
              <w:rPr>
                <w:rFonts w:eastAsia="Calibri"/>
                <w:sz w:val="26"/>
                <w:szCs w:val="26"/>
                <w:lang w:eastAsia="en-US"/>
              </w:rPr>
              <w:t>В сельских населенных пунктах дополнительное образование детей рекомендуется организовывать на базе общеобразовательных организаций, организаций культуры.</w:t>
            </w:r>
          </w:p>
          <w:p w14:paraId="4E9BDEE3" w14:textId="77777777" w:rsidR="0047379F" w:rsidRPr="000B6E13" w:rsidRDefault="000E7405" w:rsidP="006472E7">
            <w:pPr>
              <w:numPr>
                <w:ilvl w:val="0"/>
                <w:numId w:val="19"/>
              </w:numPr>
              <w:ind w:left="313" w:hanging="284"/>
              <w:jc w:val="both"/>
              <w:rPr>
                <w:rFonts w:eastAsia="Calibri"/>
                <w:sz w:val="26"/>
                <w:szCs w:val="26"/>
                <w:lang w:eastAsia="en-US"/>
              </w:rPr>
            </w:pPr>
            <w:r w:rsidRPr="000B6E13">
              <w:rPr>
                <w:rFonts w:eastAsia="Calibri"/>
                <w:sz w:val="26"/>
                <w:szCs w:val="26"/>
                <w:lang w:eastAsia="en-US"/>
              </w:rPr>
              <w:t>Показатели максимально допустимого уровня пешеходной доступности объектов не нормируются.</w:t>
            </w:r>
          </w:p>
          <w:p w14:paraId="76CD6370" w14:textId="1479F21A" w:rsidR="002A3CEC" w:rsidRPr="000B6E13" w:rsidRDefault="002A3CEC" w:rsidP="006472E7">
            <w:pPr>
              <w:numPr>
                <w:ilvl w:val="0"/>
                <w:numId w:val="19"/>
              </w:numPr>
              <w:ind w:left="313" w:hanging="284"/>
              <w:jc w:val="both"/>
              <w:rPr>
                <w:rFonts w:eastAsia="Calibri"/>
                <w:sz w:val="26"/>
                <w:szCs w:val="26"/>
                <w:lang w:eastAsia="en-US"/>
              </w:rPr>
            </w:pPr>
            <w:r w:rsidRPr="000B6E13">
              <w:rPr>
                <w:rFonts w:eastAsia="Calibri"/>
                <w:sz w:val="26"/>
                <w:szCs w:val="26"/>
                <w:lang w:eastAsia="en-US"/>
              </w:rPr>
              <w:t xml:space="preserve">За исключением д. </w:t>
            </w:r>
            <w:proofErr w:type="spellStart"/>
            <w:r w:rsidRPr="000B6E13">
              <w:rPr>
                <w:rFonts w:eastAsia="Calibri"/>
                <w:sz w:val="26"/>
                <w:szCs w:val="26"/>
                <w:lang w:eastAsia="en-US"/>
              </w:rPr>
              <w:t>Богословка</w:t>
            </w:r>
            <w:proofErr w:type="spellEnd"/>
            <w:r w:rsidRPr="000B6E13">
              <w:rPr>
                <w:rFonts w:eastAsia="Calibri"/>
                <w:sz w:val="26"/>
                <w:szCs w:val="26"/>
                <w:lang w:eastAsia="en-US"/>
              </w:rPr>
              <w:t xml:space="preserve">. Подвоз воспитанников должен осуществляться в </w:t>
            </w:r>
            <w:r w:rsidR="00135765" w:rsidRPr="000B6E13">
              <w:rPr>
                <w:rFonts w:eastAsia="Calibri"/>
                <w:sz w:val="26"/>
                <w:szCs w:val="26"/>
                <w:lang w:eastAsia="en-US"/>
              </w:rPr>
              <w:t xml:space="preserve">дошкольные </w:t>
            </w:r>
            <w:r w:rsidRPr="000B6E13">
              <w:rPr>
                <w:rFonts w:eastAsia="Calibri"/>
                <w:sz w:val="26"/>
                <w:szCs w:val="26"/>
                <w:lang w:eastAsia="en-US"/>
              </w:rPr>
              <w:t xml:space="preserve">образовательные учреждения </w:t>
            </w:r>
            <w:proofErr w:type="spellStart"/>
            <w:r w:rsidRPr="000B6E13">
              <w:rPr>
                <w:rFonts w:eastAsia="Calibri"/>
                <w:sz w:val="26"/>
                <w:szCs w:val="26"/>
                <w:lang w:eastAsia="en-US"/>
              </w:rPr>
              <w:t>р.п</w:t>
            </w:r>
            <w:proofErr w:type="spellEnd"/>
            <w:r w:rsidRPr="000B6E13">
              <w:rPr>
                <w:rFonts w:eastAsia="Calibri"/>
                <w:sz w:val="26"/>
                <w:szCs w:val="26"/>
                <w:lang w:eastAsia="en-US"/>
              </w:rPr>
              <w:t>.</w:t>
            </w:r>
            <w:r w:rsidRPr="000B6E13">
              <w:rPr>
                <w:rFonts w:eastAsia="Calibri"/>
                <w:sz w:val="26"/>
                <w:szCs w:val="26"/>
                <w:lang w:val="en-US" w:eastAsia="en-US"/>
              </w:rPr>
              <w:t> </w:t>
            </w:r>
            <w:r w:rsidRPr="000B6E13">
              <w:rPr>
                <w:rFonts w:eastAsia="Calibri"/>
                <w:sz w:val="26"/>
                <w:szCs w:val="26"/>
                <w:lang w:eastAsia="en-US"/>
              </w:rPr>
              <w:t>Майна.</w:t>
            </w:r>
          </w:p>
          <w:p w14:paraId="76C3EBF1" w14:textId="4B6FC28F" w:rsidR="0047379F" w:rsidRPr="000B6E13" w:rsidRDefault="0047379F" w:rsidP="006472E7">
            <w:pPr>
              <w:numPr>
                <w:ilvl w:val="0"/>
                <w:numId w:val="19"/>
              </w:numPr>
              <w:ind w:left="313" w:hanging="284"/>
              <w:jc w:val="both"/>
              <w:rPr>
                <w:rFonts w:eastAsia="Calibri"/>
                <w:sz w:val="26"/>
                <w:szCs w:val="26"/>
                <w:lang w:eastAsia="en-US"/>
              </w:rPr>
            </w:pPr>
            <w:r w:rsidRPr="000B6E13">
              <w:rPr>
                <w:rFonts w:eastAsia="Calibri"/>
                <w:sz w:val="26"/>
                <w:szCs w:val="26"/>
                <w:lang w:eastAsia="en-US"/>
              </w:rPr>
              <w:t xml:space="preserve">За исключением д. </w:t>
            </w:r>
            <w:proofErr w:type="spellStart"/>
            <w:r w:rsidRPr="000B6E13">
              <w:rPr>
                <w:rFonts w:eastAsia="Calibri"/>
                <w:sz w:val="26"/>
                <w:szCs w:val="26"/>
                <w:lang w:eastAsia="en-US"/>
              </w:rPr>
              <w:t>Богословка</w:t>
            </w:r>
            <w:proofErr w:type="spellEnd"/>
            <w:r w:rsidRPr="000B6E13">
              <w:rPr>
                <w:rFonts w:eastAsia="Calibri"/>
                <w:sz w:val="26"/>
                <w:szCs w:val="26"/>
                <w:lang w:eastAsia="en-US"/>
              </w:rPr>
              <w:t xml:space="preserve">. </w:t>
            </w:r>
            <w:r w:rsidR="002A3CEC" w:rsidRPr="000B6E13">
              <w:rPr>
                <w:rFonts w:eastAsia="Calibri"/>
                <w:sz w:val="26"/>
                <w:szCs w:val="26"/>
                <w:lang w:eastAsia="en-US"/>
              </w:rPr>
              <w:t>П</w:t>
            </w:r>
            <w:r w:rsidRPr="000B6E13">
              <w:rPr>
                <w:rFonts w:eastAsia="Calibri"/>
                <w:sz w:val="26"/>
                <w:szCs w:val="26"/>
                <w:lang w:eastAsia="en-US"/>
              </w:rPr>
              <w:t xml:space="preserve">одвоз учащихся должен осуществляться в </w:t>
            </w:r>
            <w:r w:rsidR="00135765" w:rsidRPr="000B6E13">
              <w:rPr>
                <w:sz w:val="26"/>
                <w:szCs w:val="26"/>
              </w:rPr>
              <w:t xml:space="preserve">общеобразовательные </w:t>
            </w:r>
            <w:r w:rsidRPr="000B6E13">
              <w:rPr>
                <w:rFonts w:eastAsia="Calibri"/>
                <w:sz w:val="26"/>
                <w:szCs w:val="26"/>
                <w:lang w:eastAsia="en-US"/>
              </w:rPr>
              <w:t xml:space="preserve">учреждения </w:t>
            </w:r>
            <w:proofErr w:type="spellStart"/>
            <w:r w:rsidRPr="000B6E13">
              <w:rPr>
                <w:rFonts w:eastAsia="Calibri"/>
                <w:sz w:val="26"/>
                <w:szCs w:val="26"/>
                <w:lang w:eastAsia="en-US"/>
              </w:rPr>
              <w:t>р.п</w:t>
            </w:r>
            <w:proofErr w:type="spellEnd"/>
            <w:r w:rsidRPr="000B6E13">
              <w:rPr>
                <w:rFonts w:eastAsia="Calibri"/>
                <w:sz w:val="26"/>
                <w:szCs w:val="26"/>
                <w:lang w:eastAsia="en-US"/>
              </w:rPr>
              <w:t>.</w:t>
            </w:r>
            <w:r w:rsidR="002A3CEC" w:rsidRPr="000B6E13">
              <w:rPr>
                <w:rFonts w:eastAsia="Calibri"/>
                <w:sz w:val="26"/>
                <w:szCs w:val="26"/>
                <w:lang w:val="en-US" w:eastAsia="en-US"/>
              </w:rPr>
              <w:t> </w:t>
            </w:r>
            <w:r w:rsidRPr="000B6E13">
              <w:rPr>
                <w:rFonts w:eastAsia="Calibri"/>
                <w:sz w:val="26"/>
                <w:szCs w:val="26"/>
                <w:lang w:eastAsia="en-US"/>
              </w:rPr>
              <w:t>Майна.</w:t>
            </w:r>
          </w:p>
        </w:tc>
      </w:tr>
    </w:tbl>
    <w:p w14:paraId="258DC489" w14:textId="00B42D28" w:rsidR="00F171C8" w:rsidRPr="000B6E13" w:rsidRDefault="007B73CE" w:rsidP="005F114A">
      <w:pPr>
        <w:pStyle w:val="22"/>
        <w:spacing w:before="0" w:after="0" w:line="276" w:lineRule="auto"/>
        <w:ind w:left="1" w:firstLine="708"/>
        <w:jc w:val="both"/>
        <w:rPr>
          <w:b w:val="0"/>
          <w:sz w:val="26"/>
          <w:szCs w:val="26"/>
          <w:lang w:val="ru-RU" w:eastAsia="ru-RU"/>
        </w:rPr>
      </w:pPr>
      <w:bookmarkStart w:id="83" w:name="_Toc146142918"/>
      <w:bookmarkStart w:id="84" w:name="_Toc163406083"/>
      <w:r w:rsidRPr="000B6E13">
        <w:rPr>
          <w:b w:val="0"/>
          <w:sz w:val="26"/>
          <w:szCs w:val="26"/>
          <w:lang w:val="ru-RU" w:eastAsia="ru-RU"/>
        </w:rPr>
        <w:lastRenderedPageBreak/>
        <w:t>2.2.2</w:t>
      </w:r>
      <w:r w:rsidR="00F171C8" w:rsidRPr="000B6E13">
        <w:rPr>
          <w:b w:val="0"/>
          <w:sz w:val="26"/>
          <w:szCs w:val="26"/>
          <w:lang w:val="ru-RU" w:eastAsia="ru-RU"/>
        </w:rPr>
        <w:t xml:space="preserve"> Расчетные показатели, устанавливаемые для объектов местного значения </w:t>
      </w:r>
      <w:r w:rsidR="003C1472" w:rsidRPr="000B6E13">
        <w:rPr>
          <w:b w:val="0"/>
          <w:sz w:val="26"/>
          <w:szCs w:val="26"/>
          <w:lang w:val="ru-RU" w:eastAsia="ru-RU"/>
        </w:rPr>
        <w:t>городского округа</w:t>
      </w:r>
      <w:r w:rsidR="00F171C8" w:rsidRPr="000B6E13">
        <w:rPr>
          <w:b w:val="0"/>
          <w:sz w:val="26"/>
          <w:szCs w:val="26"/>
          <w:lang w:val="ru-RU" w:eastAsia="ru-RU"/>
        </w:rPr>
        <w:t xml:space="preserve"> в области физической культуры и массового спорта</w:t>
      </w:r>
      <w:bookmarkEnd w:id="83"/>
      <w:bookmarkEnd w:id="84"/>
      <w:r w:rsidR="00F171C8" w:rsidRPr="000B6E13">
        <w:rPr>
          <w:b w:val="0"/>
          <w:sz w:val="26"/>
          <w:szCs w:val="26"/>
          <w:lang w:val="ru-RU" w:eastAsia="ru-RU"/>
        </w:rPr>
        <w:t xml:space="preserve"> </w:t>
      </w:r>
    </w:p>
    <w:p w14:paraId="0AEA0172" w14:textId="4B42CD44" w:rsidR="00357614" w:rsidRPr="000B6E13" w:rsidRDefault="0033132D" w:rsidP="005F114A">
      <w:pPr>
        <w:pStyle w:val="af1"/>
        <w:spacing w:before="0" w:after="0" w:line="276" w:lineRule="auto"/>
        <w:ind w:firstLine="708"/>
        <w:jc w:val="both"/>
        <w:rPr>
          <w:b w:val="0"/>
          <w:sz w:val="26"/>
          <w:szCs w:val="26"/>
        </w:rPr>
      </w:pPr>
      <w:r w:rsidRPr="000B6E13">
        <w:rPr>
          <w:b w:val="0"/>
          <w:sz w:val="26"/>
          <w:szCs w:val="26"/>
        </w:rPr>
        <w:t xml:space="preserve">Таблица </w:t>
      </w:r>
      <w:r w:rsidR="000B2E64" w:rsidRPr="000B6E13">
        <w:rPr>
          <w:b w:val="0"/>
          <w:sz w:val="26"/>
          <w:szCs w:val="26"/>
        </w:rPr>
        <w:fldChar w:fldCharType="begin"/>
      </w:r>
      <w:r w:rsidR="000B2E64" w:rsidRPr="000B6E13">
        <w:rPr>
          <w:b w:val="0"/>
          <w:sz w:val="26"/>
          <w:szCs w:val="26"/>
        </w:rPr>
        <w:instrText xml:space="preserve"> SEQ Таблица \* ARABIC </w:instrText>
      </w:r>
      <w:r w:rsidR="000B2E64" w:rsidRPr="000B6E13">
        <w:rPr>
          <w:b w:val="0"/>
          <w:sz w:val="26"/>
          <w:szCs w:val="26"/>
        </w:rPr>
        <w:fldChar w:fldCharType="separate"/>
      </w:r>
      <w:r w:rsidR="003C7787" w:rsidRPr="000B6E13">
        <w:rPr>
          <w:b w:val="0"/>
          <w:noProof/>
          <w:sz w:val="26"/>
          <w:szCs w:val="26"/>
        </w:rPr>
        <w:t>2</w:t>
      </w:r>
      <w:r w:rsidR="000B2E64" w:rsidRPr="000B6E13">
        <w:rPr>
          <w:b w:val="0"/>
          <w:sz w:val="26"/>
          <w:szCs w:val="26"/>
        </w:rPr>
        <w:fldChar w:fldCharType="end"/>
      </w:r>
      <w:r w:rsidR="00357614" w:rsidRPr="000B6E13">
        <w:rPr>
          <w:b w:val="0"/>
          <w:sz w:val="26"/>
          <w:szCs w:val="26"/>
        </w:rPr>
        <w:t xml:space="preserve"> – Расчетные показатели, устанавливаемые для объектов местного значения </w:t>
      </w:r>
      <w:r w:rsidR="003C1472" w:rsidRPr="000B6E13">
        <w:rPr>
          <w:b w:val="0"/>
          <w:sz w:val="26"/>
          <w:szCs w:val="26"/>
        </w:rPr>
        <w:t>городского округа</w:t>
      </w:r>
      <w:r w:rsidR="00357614" w:rsidRPr="000B6E13">
        <w:rPr>
          <w:b w:val="0"/>
          <w:sz w:val="26"/>
          <w:szCs w:val="26"/>
        </w:rPr>
        <w:t xml:space="preserve"> </w:t>
      </w:r>
      <w:r w:rsidR="00D037FB" w:rsidRPr="000B6E13">
        <w:rPr>
          <w:b w:val="0"/>
          <w:sz w:val="26"/>
          <w:szCs w:val="26"/>
        </w:rPr>
        <w:t>в области физической культуры и массового спорта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2331"/>
        <w:gridCol w:w="3184"/>
        <w:gridCol w:w="4178"/>
      </w:tblGrid>
      <w:tr w:rsidR="006B3FAB" w:rsidRPr="000B6E13" w14:paraId="0AEA0176" w14:textId="77777777" w:rsidTr="00CC56EA">
        <w:trPr>
          <w:tblHeader/>
          <w:jc w:val="center"/>
        </w:trPr>
        <w:tc>
          <w:tcPr>
            <w:tcW w:w="2335" w:type="dxa"/>
            <w:shd w:val="clear" w:color="auto" w:fill="auto"/>
            <w:vAlign w:val="center"/>
          </w:tcPr>
          <w:p w14:paraId="0AEA0173" w14:textId="77777777" w:rsidR="00357614" w:rsidRPr="000B6E13" w:rsidRDefault="00357614" w:rsidP="006472E7">
            <w:pPr>
              <w:jc w:val="center"/>
              <w:rPr>
                <w:sz w:val="26"/>
                <w:szCs w:val="26"/>
              </w:rPr>
            </w:pPr>
            <w:r w:rsidRPr="000B6E13">
              <w:rPr>
                <w:sz w:val="26"/>
                <w:szCs w:val="26"/>
              </w:rPr>
              <w:t>Наименование вида объекта</w:t>
            </w:r>
          </w:p>
        </w:tc>
        <w:tc>
          <w:tcPr>
            <w:tcW w:w="3189" w:type="dxa"/>
            <w:shd w:val="clear" w:color="auto" w:fill="auto"/>
            <w:vAlign w:val="center"/>
          </w:tcPr>
          <w:p w14:paraId="0AEA0174" w14:textId="77777777" w:rsidR="00357614" w:rsidRPr="000B6E13" w:rsidRDefault="00357614" w:rsidP="006472E7">
            <w:pPr>
              <w:jc w:val="center"/>
              <w:rPr>
                <w:sz w:val="26"/>
                <w:szCs w:val="26"/>
              </w:rPr>
            </w:pPr>
            <w:r w:rsidRPr="000B6E13">
              <w:rPr>
                <w:sz w:val="26"/>
                <w:szCs w:val="26"/>
              </w:rPr>
              <w:t>Наименование нормируемого расчетного показателя, единица измерения</w:t>
            </w:r>
          </w:p>
        </w:tc>
        <w:tc>
          <w:tcPr>
            <w:tcW w:w="4185" w:type="dxa"/>
            <w:tcBorders>
              <w:right w:val="single" w:sz="4" w:space="0" w:color="auto"/>
            </w:tcBorders>
            <w:shd w:val="clear" w:color="auto" w:fill="auto"/>
            <w:vAlign w:val="center"/>
          </w:tcPr>
          <w:p w14:paraId="0AEA0175" w14:textId="77777777" w:rsidR="00357614" w:rsidRPr="000B6E13" w:rsidRDefault="00357614" w:rsidP="006472E7">
            <w:pPr>
              <w:jc w:val="center"/>
              <w:rPr>
                <w:sz w:val="26"/>
                <w:szCs w:val="26"/>
              </w:rPr>
            </w:pPr>
            <w:r w:rsidRPr="000B6E13">
              <w:rPr>
                <w:sz w:val="26"/>
                <w:szCs w:val="26"/>
              </w:rPr>
              <w:t>Значение расчетного показателя</w:t>
            </w:r>
          </w:p>
        </w:tc>
      </w:tr>
      <w:tr w:rsidR="00DE7E97" w:rsidRPr="000B6E13" w14:paraId="581BB122" w14:textId="77777777" w:rsidTr="00CC56EA">
        <w:trPr>
          <w:jc w:val="center"/>
        </w:trPr>
        <w:tc>
          <w:tcPr>
            <w:tcW w:w="2335" w:type="dxa"/>
            <w:shd w:val="clear" w:color="auto" w:fill="auto"/>
          </w:tcPr>
          <w:p w14:paraId="2DD0A58B" w14:textId="45DEB89A" w:rsidR="00DE7E97" w:rsidRPr="000B6E13" w:rsidRDefault="00DE7E97" w:rsidP="006472E7">
            <w:pPr>
              <w:rPr>
                <w:sz w:val="26"/>
                <w:szCs w:val="26"/>
              </w:rPr>
            </w:pPr>
            <w:r w:rsidRPr="000B6E13">
              <w:rPr>
                <w:sz w:val="26"/>
                <w:szCs w:val="26"/>
              </w:rPr>
              <w:t>Объекты физической культуры и массового спорта</w:t>
            </w:r>
          </w:p>
        </w:tc>
        <w:tc>
          <w:tcPr>
            <w:tcW w:w="3189" w:type="dxa"/>
            <w:shd w:val="clear" w:color="auto" w:fill="auto"/>
          </w:tcPr>
          <w:p w14:paraId="3934210B" w14:textId="77777777" w:rsidR="00DE7E97" w:rsidRPr="000B6E13" w:rsidRDefault="00DE7E97" w:rsidP="006472E7">
            <w:pPr>
              <w:pStyle w:val="102"/>
              <w:rPr>
                <w:rFonts w:eastAsia="Calibri"/>
                <w:sz w:val="26"/>
                <w:szCs w:val="26"/>
                <w:lang w:eastAsia="en-US"/>
              </w:rPr>
            </w:pPr>
            <w:r w:rsidRPr="000B6E13">
              <w:rPr>
                <w:rFonts w:eastAsia="Calibri"/>
                <w:sz w:val="26"/>
                <w:szCs w:val="26"/>
                <w:lang w:eastAsia="en-US"/>
              </w:rPr>
              <w:t>Уровень обеспеченности,</w:t>
            </w:r>
          </w:p>
          <w:p w14:paraId="386B815D" w14:textId="3941F80E" w:rsidR="00DE7E97" w:rsidRPr="000B6E13" w:rsidRDefault="00DE7E97" w:rsidP="006472E7">
            <w:pPr>
              <w:pStyle w:val="102"/>
              <w:rPr>
                <w:rFonts w:eastAsia="Calibri"/>
                <w:sz w:val="26"/>
                <w:szCs w:val="26"/>
                <w:lang w:eastAsia="en-US"/>
              </w:rPr>
            </w:pPr>
            <w:r w:rsidRPr="000B6E13">
              <w:rPr>
                <w:rFonts w:eastAsia="Calibri"/>
                <w:sz w:val="26"/>
                <w:szCs w:val="26"/>
                <w:lang w:eastAsia="en-US"/>
              </w:rPr>
              <w:t>ЕПС (человек) на 1 тыс. человек общей численности населения [1, 2</w:t>
            </w:r>
            <w:r w:rsidR="00194C4B" w:rsidRPr="000B6E13">
              <w:rPr>
                <w:rFonts w:eastAsia="Calibri"/>
                <w:sz w:val="26"/>
                <w:szCs w:val="26"/>
                <w:lang w:eastAsia="en-US"/>
              </w:rPr>
              <w:t>, 7</w:t>
            </w:r>
            <w:r w:rsidRPr="000B6E13">
              <w:rPr>
                <w:rFonts w:eastAsia="Calibri"/>
                <w:sz w:val="26"/>
                <w:szCs w:val="26"/>
                <w:lang w:eastAsia="en-US"/>
              </w:rPr>
              <w:t>]</w:t>
            </w:r>
          </w:p>
        </w:tc>
        <w:tc>
          <w:tcPr>
            <w:tcW w:w="4185" w:type="dxa"/>
            <w:tcBorders>
              <w:right w:val="single" w:sz="4" w:space="0" w:color="auto"/>
            </w:tcBorders>
            <w:shd w:val="clear" w:color="auto" w:fill="auto"/>
            <w:vAlign w:val="center"/>
          </w:tcPr>
          <w:p w14:paraId="0F4EABA6" w14:textId="5F016C8F" w:rsidR="00DE7E97" w:rsidRPr="000B6E13" w:rsidRDefault="00DE7E97" w:rsidP="006472E7">
            <w:pPr>
              <w:pStyle w:val="102"/>
              <w:jc w:val="center"/>
              <w:rPr>
                <w:rFonts w:eastAsia="Calibri"/>
                <w:sz w:val="26"/>
                <w:szCs w:val="26"/>
                <w:lang w:eastAsia="en-US"/>
              </w:rPr>
            </w:pPr>
            <w:r w:rsidRPr="000B6E13">
              <w:rPr>
                <w:rFonts w:eastAsia="Calibri"/>
                <w:sz w:val="26"/>
                <w:szCs w:val="26"/>
                <w:lang w:eastAsia="en-US"/>
              </w:rPr>
              <w:t>122</w:t>
            </w:r>
          </w:p>
        </w:tc>
      </w:tr>
      <w:tr w:rsidR="006B3FAB" w:rsidRPr="000B6E13" w14:paraId="0AEA017A" w14:textId="77777777" w:rsidTr="00CC56EA">
        <w:trPr>
          <w:trHeight w:val="448"/>
          <w:jc w:val="center"/>
        </w:trPr>
        <w:tc>
          <w:tcPr>
            <w:tcW w:w="2335" w:type="dxa"/>
            <w:vMerge w:val="restart"/>
            <w:shd w:val="clear" w:color="auto" w:fill="auto"/>
          </w:tcPr>
          <w:p w14:paraId="0AEA0177" w14:textId="6BAB6199" w:rsidR="00F30FAD" w:rsidRPr="000B6E13" w:rsidRDefault="00BD3F7A" w:rsidP="006472E7">
            <w:pPr>
              <w:rPr>
                <w:sz w:val="26"/>
                <w:szCs w:val="26"/>
              </w:rPr>
            </w:pPr>
            <w:r w:rsidRPr="000B6E13">
              <w:rPr>
                <w:sz w:val="26"/>
                <w:szCs w:val="26"/>
              </w:rPr>
              <w:t>Физкультурно-спортивные залы</w:t>
            </w:r>
          </w:p>
        </w:tc>
        <w:tc>
          <w:tcPr>
            <w:tcW w:w="3189" w:type="dxa"/>
            <w:shd w:val="clear" w:color="auto" w:fill="auto"/>
          </w:tcPr>
          <w:p w14:paraId="0AEA0178" w14:textId="222378D1" w:rsidR="00F30FAD" w:rsidRPr="000B6E13" w:rsidRDefault="00F30FAD" w:rsidP="006472E7">
            <w:pPr>
              <w:pStyle w:val="102"/>
              <w:rPr>
                <w:rFonts w:eastAsia="Calibri"/>
                <w:sz w:val="26"/>
                <w:szCs w:val="26"/>
                <w:lang w:eastAsia="en-US"/>
              </w:rPr>
            </w:pPr>
            <w:r w:rsidRPr="000B6E13">
              <w:rPr>
                <w:rFonts w:eastAsia="Calibri"/>
                <w:sz w:val="26"/>
                <w:szCs w:val="26"/>
                <w:lang w:eastAsia="en-US"/>
              </w:rPr>
              <w:t>Уровень обеспеченности, кв. м площади пола на 1 тыс. человек</w:t>
            </w:r>
            <w:r w:rsidR="009326E5" w:rsidRPr="000B6E13">
              <w:rPr>
                <w:rFonts w:eastAsia="Calibri"/>
                <w:sz w:val="26"/>
                <w:szCs w:val="26"/>
                <w:lang w:eastAsia="en-US"/>
              </w:rPr>
              <w:t xml:space="preserve"> [3</w:t>
            </w:r>
            <w:r w:rsidR="00992BF8" w:rsidRPr="000B6E13">
              <w:rPr>
                <w:rFonts w:eastAsia="Calibri"/>
                <w:sz w:val="26"/>
                <w:szCs w:val="26"/>
                <w:lang w:eastAsia="en-US"/>
              </w:rPr>
              <w:t>]</w:t>
            </w:r>
            <w:r w:rsidRPr="000B6E13">
              <w:rPr>
                <w:rFonts w:eastAsia="Calibri"/>
                <w:sz w:val="26"/>
                <w:szCs w:val="26"/>
                <w:lang w:eastAsia="en-US"/>
              </w:rPr>
              <w:t xml:space="preserve"> </w:t>
            </w:r>
          </w:p>
        </w:tc>
        <w:tc>
          <w:tcPr>
            <w:tcW w:w="4185" w:type="dxa"/>
            <w:shd w:val="clear" w:color="auto" w:fill="auto"/>
            <w:vAlign w:val="center"/>
          </w:tcPr>
          <w:p w14:paraId="0AEA0179" w14:textId="780119D7" w:rsidR="00992BF8" w:rsidRPr="000B6E13" w:rsidRDefault="0024759A" w:rsidP="006472E7">
            <w:pPr>
              <w:jc w:val="center"/>
              <w:rPr>
                <w:sz w:val="26"/>
                <w:szCs w:val="26"/>
              </w:rPr>
            </w:pPr>
            <w:r w:rsidRPr="000B6E13">
              <w:rPr>
                <w:sz w:val="26"/>
                <w:szCs w:val="26"/>
              </w:rPr>
              <w:t>80</w:t>
            </w:r>
          </w:p>
        </w:tc>
      </w:tr>
      <w:tr w:rsidR="006B3FAB" w:rsidRPr="000B6E13" w14:paraId="0AEA017E" w14:textId="77777777" w:rsidTr="00CC56EA">
        <w:trPr>
          <w:jc w:val="center"/>
        </w:trPr>
        <w:tc>
          <w:tcPr>
            <w:tcW w:w="2335" w:type="dxa"/>
            <w:vMerge/>
            <w:shd w:val="clear" w:color="auto" w:fill="auto"/>
          </w:tcPr>
          <w:p w14:paraId="0AEA017B" w14:textId="2DDC6C5F" w:rsidR="0014129B" w:rsidRPr="000B6E13" w:rsidRDefault="0014129B" w:rsidP="006472E7">
            <w:pPr>
              <w:rPr>
                <w:sz w:val="26"/>
                <w:szCs w:val="26"/>
              </w:rPr>
            </w:pPr>
          </w:p>
        </w:tc>
        <w:tc>
          <w:tcPr>
            <w:tcW w:w="3189" w:type="dxa"/>
            <w:shd w:val="clear" w:color="auto" w:fill="auto"/>
          </w:tcPr>
          <w:p w14:paraId="0AEA017C" w14:textId="050D813F" w:rsidR="0014129B" w:rsidRPr="000B6E13" w:rsidRDefault="0014129B" w:rsidP="006472E7">
            <w:pPr>
              <w:pStyle w:val="102"/>
              <w:rPr>
                <w:rFonts w:eastAsia="Calibri"/>
                <w:sz w:val="26"/>
                <w:szCs w:val="26"/>
                <w:lang w:eastAsia="en-US"/>
              </w:rPr>
            </w:pPr>
            <w:r w:rsidRPr="000B6E13">
              <w:rPr>
                <w:rFonts w:eastAsia="Calibri"/>
                <w:sz w:val="26"/>
                <w:szCs w:val="26"/>
                <w:lang w:eastAsia="en-US"/>
              </w:rPr>
              <w:t>Пешеходная доступность, минут в одну сторону</w:t>
            </w:r>
            <w:r w:rsidR="00B63E48" w:rsidRPr="000B6E13">
              <w:rPr>
                <w:rFonts w:eastAsia="Calibri"/>
                <w:sz w:val="26"/>
                <w:szCs w:val="26"/>
                <w:lang w:eastAsia="en-US"/>
              </w:rPr>
              <w:t xml:space="preserve"> </w:t>
            </w:r>
          </w:p>
        </w:tc>
        <w:tc>
          <w:tcPr>
            <w:tcW w:w="4185" w:type="dxa"/>
            <w:shd w:val="clear" w:color="auto" w:fill="auto"/>
            <w:vAlign w:val="center"/>
          </w:tcPr>
          <w:p w14:paraId="0AEA017D" w14:textId="3D0426A6" w:rsidR="0014129B" w:rsidRPr="000B6E13" w:rsidRDefault="00B63E48" w:rsidP="006472E7">
            <w:pPr>
              <w:jc w:val="center"/>
              <w:rPr>
                <w:sz w:val="26"/>
                <w:szCs w:val="26"/>
              </w:rPr>
            </w:pPr>
            <w:r w:rsidRPr="000B6E13">
              <w:rPr>
                <w:sz w:val="26"/>
                <w:szCs w:val="26"/>
              </w:rPr>
              <w:t>20</w:t>
            </w:r>
          </w:p>
        </w:tc>
      </w:tr>
      <w:tr w:rsidR="006B3FAB" w:rsidRPr="000B6E13" w14:paraId="0AEA018A" w14:textId="77777777" w:rsidTr="00CC56EA">
        <w:trPr>
          <w:jc w:val="center"/>
        </w:trPr>
        <w:tc>
          <w:tcPr>
            <w:tcW w:w="2335" w:type="dxa"/>
            <w:vMerge w:val="restart"/>
            <w:shd w:val="clear" w:color="auto" w:fill="auto"/>
          </w:tcPr>
          <w:p w14:paraId="0AEA0187" w14:textId="329F01AF" w:rsidR="00357614" w:rsidRPr="000B6E13" w:rsidRDefault="00357614" w:rsidP="006472E7">
            <w:pPr>
              <w:rPr>
                <w:sz w:val="26"/>
                <w:szCs w:val="26"/>
              </w:rPr>
            </w:pPr>
            <w:r w:rsidRPr="000B6E13">
              <w:rPr>
                <w:sz w:val="26"/>
                <w:szCs w:val="26"/>
              </w:rPr>
              <w:t>Плоскостные спортивные сооружения</w:t>
            </w:r>
            <w:r w:rsidR="009326E5" w:rsidRPr="000B6E13">
              <w:rPr>
                <w:sz w:val="26"/>
                <w:szCs w:val="26"/>
              </w:rPr>
              <w:t xml:space="preserve"> [5</w:t>
            </w:r>
            <w:r w:rsidR="000E7405" w:rsidRPr="000B6E13">
              <w:rPr>
                <w:sz w:val="26"/>
                <w:szCs w:val="26"/>
              </w:rPr>
              <w:t>]</w:t>
            </w:r>
          </w:p>
        </w:tc>
        <w:tc>
          <w:tcPr>
            <w:tcW w:w="3189" w:type="dxa"/>
            <w:shd w:val="clear" w:color="auto" w:fill="auto"/>
          </w:tcPr>
          <w:p w14:paraId="0AEA0188" w14:textId="77777777" w:rsidR="00357614" w:rsidRPr="000B6E13" w:rsidRDefault="00357614" w:rsidP="006472E7">
            <w:pPr>
              <w:pStyle w:val="102"/>
              <w:rPr>
                <w:rFonts w:eastAsia="Calibri"/>
                <w:sz w:val="26"/>
                <w:szCs w:val="26"/>
                <w:lang w:eastAsia="en-US"/>
              </w:rPr>
            </w:pPr>
            <w:r w:rsidRPr="000B6E13">
              <w:rPr>
                <w:rFonts w:eastAsia="Calibri"/>
                <w:sz w:val="26"/>
                <w:szCs w:val="26"/>
                <w:lang w:eastAsia="en-US"/>
              </w:rPr>
              <w:t xml:space="preserve">Уровень обеспеченности, кв. м на 1 тыс. человек </w:t>
            </w:r>
          </w:p>
        </w:tc>
        <w:tc>
          <w:tcPr>
            <w:tcW w:w="4185" w:type="dxa"/>
            <w:shd w:val="clear" w:color="auto" w:fill="auto"/>
            <w:vAlign w:val="center"/>
          </w:tcPr>
          <w:p w14:paraId="0AEA0189" w14:textId="31870286" w:rsidR="00357614" w:rsidRPr="000B6E13" w:rsidRDefault="00AD1F4F" w:rsidP="006472E7">
            <w:pPr>
              <w:jc w:val="center"/>
              <w:rPr>
                <w:sz w:val="26"/>
                <w:szCs w:val="26"/>
              </w:rPr>
            </w:pPr>
            <w:r w:rsidRPr="000B6E13">
              <w:rPr>
                <w:sz w:val="26"/>
                <w:szCs w:val="26"/>
              </w:rPr>
              <w:t>1</w:t>
            </w:r>
            <w:r w:rsidR="00CC56EA" w:rsidRPr="000B6E13">
              <w:rPr>
                <w:sz w:val="26"/>
                <w:szCs w:val="26"/>
              </w:rPr>
              <w:t> </w:t>
            </w:r>
            <w:r w:rsidRPr="000B6E13">
              <w:rPr>
                <w:sz w:val="26"/>
                <w:szCs w:val="26"/>
              </w:rPr>
              <w:t>000</w:t>
            </w:r>
          </w:p>
        </w:tc>
      </w:tr>
      <w:tr w:rsidR="006B3FAB" w:rsidRPr="000B6E13" w14:paraId="0AEA018E" w14:textId="77777777" w:rsidTr="00CC56EA">
        <w:trPr>
          <w:jc w:val="center"/>
        </w:trPr>
        <w:tc>
          <w:tcPr>
            <w:tcW w:w="2335" w:type="dxa"/>
            <w:vMerge/>
            <w:shd w:val="clear" w:color="auto" w:fill="auto"/>
          </w:tcPr>
          <w:p w14:paraId="0AEA018B" w14:textId="340D7A3B" w:rsidR="00357614" w:rsidRPr="000B6E13" w:rsidRDefault="00357614" w:rsidP="006472E7">
            <w:pPr>
              <w:rPr>
                <w:sz w:val="26"/>
                <w:szCs w:val="26"/>
              </w:rPr>
            </w:pPr>
          </w:p>
        </w:tc>
        <w:tc>
          <w:tcPr>
            <w:tcW w:w="3189" w:type="dxa"/>
            <w:shd w:val="clear" w:color="auto" w:fill="auto"/>
          </w:tcPr>
          <w:p w14:paraId="0AEA018C" w14:textId="77777777" w:rsidR="00357614" w:rsidRPr="000B6E13" w:rsidRDefault="00357614" w:rsidP="006472E7">
            <w:pPr>
              <w:pStyle w:val="102"/>
              <w:rPr>
                <w:rFonts w:eastAsia="Calibri"/>
                <w:sz w:val="26"/>
                <w:szCs w:val="26"/>
                <w:lang w:eastAsia="en-US"/>
              </w:rPr>
            </w:pPr>
            <w:r w:rsidRPr="000B6E13">
              <w:rPr>
                <w:rFonts w:eastAsia="Calibri"/>
                <w:sz w:val="26"/>
                <w:szCs w:val="26"/>
                <w:lang w:eastAsia="en-US"/>
              </w:rPr>
              <w:t>Размер земельного участка, га</w:t>
            </w:r>
          </w:p>
        </w:tc>
        <w:tc>
          <w:tcPr>
            <w:tcW w:w="4185" w:type="dxa"/>
            <w:shd w:val="clear" w:color="auto" w:fill="auto"/>
            <w:vAlign w:val="center"/>
          </w:tcPr>
          <w:p w14:paraId="0AEA018D" w14:textId="7CC7F401" w:rsidR="00357614" w:rsidRPr="000B6E13" w:rsidRDefault="00357614" w:rsidP="006472E7">
            <w:pPr>
              <w:jc w:val="center"/>
              <w:rPr>
                <w:sz w:val="26"/>
                <w:szCs w:val="26"/>
              </w:rPr>
            </w:pPr>
            <w:r w:rsidRPr="000B6E13">
              <w:rPr>
                <w:sz w:val="26"/>
                <w:szCs w:val="26"/>
              </w:rPr>
              <w:t xml:space="preserve">0,05 </w:t>
            </w:r>
            <w:r w:rsidR="005D54A3" w:rsidRPr="000B6E13">
              <w:rPr>
                <w:sz w:val="26"/>
                <w:szCs w:val="26"/>
              </w:rPr>
              <w:t>[</w:t>
            </w:r>
            <w:r w:rsidR="009326E5" w:rsidRPr="000B6E13">
              <w:rPr>
                <w:sz w:val="26"/>
                <w:szCs w:val="26"/>
              </w:rPr>
              <w:t>4</w:t>
            </w:r>
            <w:r w:rsidRPr="000B6E13">
              <w:rPr>
                <w:sz w:val="26"/>
                <w:szCs w:val="26"/>
              </w:rPr>
              <w:t>]</w:t>
            </w:r>
          </w:p>
        </w:tc>
      </w:tr>
      <w:tr w:rsidR="006B3FAB" w:rsidRPr="000B6E13" w14:paraId="0AEA0192" w14:textId="77777777" w:rsidTr="00CC56EA">
        <w:trPr>
          <w:jc w:val="center"/>
        </w:trPr>
        <w:tc>
          <w:tcPr>
            <w:tcW w:w="2335" w:type="dxa"/>
            <w:vMerge/>
            <w:shd w:val="clear" w:color="auto" w:fill="auto"/>
          </w:tcPr>
          <w:p w14:paraId="0AEA018F" w14:textId="77777777" w:rsidR="00357614" w:rsidRPr="000B6E13" w:rsidRDefault="00357614" w:rsidP="006472E7">
            <w:pPr>
              <w:rPr>
                <w:sz w:val="26"/>
                <w:szCs w:val="26"/>
              </w:rPr>
            </w:pPr>
          </w:p>
        </w:tc>
        <w:tc>
          <w:tcPr>
            <w:tcW w:w="3189" w:type="dxa"/>
            <w:shd w:val="clear" w:color="auto" w:fill="auto"/>
          </w:tcPr>
          <w:p w14:paraId="0AEA0190" w14:textId="77777777" w:rsidR="00357614" w:rsidRPr="000B6E13" w:rsidRDefault="00357614" w:rsidP="006472E7">
            <w:pPr>
              <w:pStyle w:val="102"/>
              <w:rPr>
                <w:rFonts w:eastAsia="Calibri"/>
                <w:sz w:val="26"/>
                <w:szCs w:val="26"/>
                <w:lang w:eastAsia="en-US"/>
              </w:rPr>
            </w:pPr>
            <w:r w:rsidRPr="000B6E13">
              <w:rPr>
                <w:rFonts w:eastAsia="Calibri"/>
                <w:sz w:val="26"/>
                <w:szCs w:val="26"/>
                <w:lang w:eastAsia="en-US"/>
              </w:rPr>
              <w:t xml:space="preserve">Пешеходная доступность, </w:t>
            </w:r>
            <w:r w:rsidRPr="000B6E13">
              <w:rPr>
                <w:rFonts w:eastAsia="Calibri"/>
                <w:sz w:val="26"/>
                <w:szCs w:val="26"/>
                <w:lang w:eastAsia="en-US"/>
              </w:rPr>
              <w:lastRenderedPageBreak/>
              <w:t>минут в одну сторону</w:t>
            </w:r>
          </w:p>
        </w:tc>
        <w:tc>
          <w:tcPr>
            <w:tcW w:w="4185" w:type="dxa"/>
            <w:shd w:val="clear" w:color="auto" w:fill="auto"/>
            <w:vAlign w:val="center"/>
          </w:tcPr>
          <w:p w14:paraId="0AEA0191" w14:textId="72ED513A" w:rsidR="00357614" w:rsidRPr="000B6E13" w:rsidRDefault="00952CDC" w:rsidP="006472E7">
            <w:pPr>
              <w:jc w:val="center"/>
              <w:rPr>
                <w:sz w:val="26"/>
                <w:szCs w:val="26"/>
              </w:rPr>
            </w:pPr>
            <w:r w:rsidRPr="000B6E13">
              <w:rPr>
                <w:sz w:val="26"/>
                <w:szCs w:val="26"/>
              </w:rPr>
              <w:lastRenderedPageBreak/>
              <w:t>15</w:t>
            </w:r>
          </w:p>
        </w:tc>
      </w:tr>
      <w:tr w:rsidR="0016637E" w:rsidRPr="000B6E13" w14:paraId="42405A88" w14:textId="77777777" w:rsidTr="00CC56EA">
        <w:trPr>
          <w:jc w:val="center"/>
        </w:trPr>
        <w:tc>
          <w:tcPr>
            <w:tcW w:w="2335" w:type="dxa"/>
            <w:shd w:val="clear" w:color="auto" w:fill="auto"/>
          </w:tcPr>
          <w:p w14:paraId="2FE5AC67" w14:textId="4FD20B50" w:rsidR="0016637E" w:rsidRPr="000B6E13" w:rsidRDefault="0016637E" w:rsidP="006472E7">
            <w:pPr>
              <w:rPr>
                <w:sz w:val="26"/>
                <w:szCs w:val="26"/>
              </w:rPr>
            </w:pPr>
            <w:r w:rsidRPr="000B6E13">
              <w:rPr>
                <w:sz w:val="26"/>
                <w:szCs w:val="26"/>
              </w:rPr>
              <w:lastRenderedPageBreak/>
              <w:t>Велосипедные дорожки [5], [6]</w:t>
            </w:r>
          </w:p>
        </w:tc>
        <w:tc>
          <w:tcPr>
            <w:tcW w:w="3189" w:type="dxa"/>
            <w:shd w:val="clear" w:color="auto" w:fill="auto"/>
          </w:tcPr>
          <w:p w14:paraId="1913C629" w14:textId="2378A047" w:rsidR="00B63E48" w:rsidRPr="000B6E13" w:rsidRDefault="00B63E48" w:rsidP="006472E7">
            <w:pPr>
              <w:pStyle w:val="102"/>
              <w:rPr>
                <w:color w:val="000000"/>
                <w:sz w:val="26"/>
                <w:szCs w:val="26"/>
                <w:shd w:val="clear" w:color="auto" w:fill="FFFFFF"/>
              </w:rPr>
            </w:pPr>
            <w:r w:rsidRPr="000B6E13">
              <w:rPr>
                <w:sz w:val="26"/>
                <w:szCs w:val="26"/>
              </w:rPr>
              <w:t>П</w:t>
            </w:r>
            <w:r w:rsidR="0016637E" w:rsidRPr="000B6E13">
              <w:rPr>
                <w:sz w:val="26"/>
                <w:szCs w:val="26"/>
              </w:rPr>
              <w:t>лотность сети в границах застроенной территории населённого пункта, км на 1 кв. км</w:t>
            </w:r>
            <w:r w:rsidR="0016637E" w:rsidRPr="000B6E13">
              <w:rPr>
                <w:color w:val="000000"/>
                <w:sz w:val="26"/>
                <w:szCs w:val="26"/>
                <w:shd w:val="clear" w:color="auto" w:fill="FFFFFF"/>
              </w:rPr>
              <w:t xml:space="preserve"> </w:t>
            </w:r>
          </w:p>
        </w:tc>
        <w:tc>
          <w:tcPr>
            <w:tcW w:w="4185" w:type="dxa"/>
            <w:shd w:val="clear" w:color="auto" w:fill="auto"/>
            <w:vAlign w:val="center"/>
          </w:tcPr>
          <w:p w14:paraId="26A5D09A" w14:textId="146D82D4" w:rsidR="0016637E" w:rsidRPr="000B6E13" w:rsidRDefault="0016637E" w:rsidP="006472E7">
            <w:pPr>
              <w:jc w:val="center"/>
              <w:rPr>
                <w:sz w:val="26"/>
                <w:szCs w:val="26"/>
              </w:rPr>
            </w:pPr>
            <w:r w:rsidRPr="000B6E13">
              <w:rPr>
                <w:sz w:val="26"/>
                <w:szCs w:val="26"/>
              </w:rPr>
              <w:t>0,05</w:t>
            </w:r>
          </w:p>
        </w:tc>
      </w:tr>
      <w:tr w:rsidR="0016637E" w:rsidRPr="000B6E13" w14:paraId="0AEA01DF" w14:textId="77777777" w:rsidTr="00CC56EA">
        <w:trPr>
          <w:jc w:val="center"/>
        </w:trPr>
        <w:tc>
          <w:tcPr>
            <w:tcW w:w="9709" w:type="dxa"/>
            <w:gridSpan w:val="3"/>
            <w:shd w:val="clear" w:color="auto" w:fill="auto"/>
            <w:vAlign w:val="center"/>
          </w:tcPr>
          <w:p w14:paraId="0AEA01D7" w14:textId="77777777" w:rsidR="0016637E" w:rsidRPr="000B6E13" w:rsidRDefault="0016637E" w:rsidP="006472E7">
            <w:pPr>
              <w:jc w:val="both"/>
              <w:rPr>
                <w:sz w:val="26"/>
                <w:szCs w:val="26"/>
              </w:rPr>
            </w:pPr>
            <w:r w:rsidRPr="000B6E13">
              <w:rPr>
                <w:sz w:val="26"/>
                <w:szCs w:val="26"/>
              </w:rPr>
              <w:t xml:space="preserve">Примечания: </w:t>
            </w:r>
          </w:p>
          <w:p w14:paraId="540EB307" w14:textId="08D0976C" w:rsidR="0016637E" w:rsidRPr="000B6E13" w:rsidRDefault="0016637E" w:rsidP="008301D5">
            <w:pPr>
              <w:numPr>
                <w:ilvl w:val="0"/>
                <w:numId w:val="29"/>
              </w:numPr>
              <w:ind w:left="313" w:hanging="284"/>
              <w:jc w:val="both"/>
              <w:rPr>
                <w:rFonts w:eastAsia="Calibri"/>
                <w:sz w:val="26"/>
                <w:szCs w:val="26"/>
                <w:lang w:eastAsia="en-US"/>
              </w:rPr>
            </w:pPr>
            <w:r w:rsidRPr="000B6E13">
              <w:rPr>
                <w:rFonts w:eastAsia="Calibri"/>
                <w:sz w:val="26"/>
                <w:szCs w:val="26"/>
                <w:lang w:eastAsia="en-US"/>
              </w:rPr>
              <w:t>Значение расчетного показателя включает в себя мощность объектов спорта всех форм собственности: государственной, муниципальной, частной и иной формы собственности.</w:t>
            </w:r>
          </w:p>
          <w:p w14:paraId="51574496" w14:textId="0D2DA2C9" w:rsidR="0016637E" w:rsidRPr="000B6E13" w:rsidRDefault="0016637E" w:rsidP="008301D5">
            <w:pPr>
              <w:numPr>
                <w:ilvl w:val="0"/>
                <w:numId w:val="29"/>
              </w:numPr>
              <w:ind w:left="313" w:hanging="284"/>
              <w:jc w:val="both"/>
              <w:rPr>
                <w:rFonts w:eastAsia="Calibri"/>
                <w:sz w:val="26"/>
                <w:szCs w:val="26"/>
                <w:lang w:eastAsia="en-US"/>
              </w:rPr>
            </w:pPr>
            <w:r w:rsidRPr="000B6E13">
              <w:rPr>
                <w:rFonts w:eastAsia="Calibri"/>
                <w:sz w:val="26"/>
                <w:szCs w:val="26"/>
                <w:lang w:eastAsia="en-US"/>
              </w:rPr>
              <w:t xml:space="preserve">В муниципальных </w:t>
            </w:r>
            <w:r w:rsidR="00E472EB" w:rsidRPr="000B6E13">
              <w:rPr>
                <w:rFonts w:eastAsia="Calibri"/>
                <w:sz w:val="26"/>
                <w:szCs w:val="26"/>
                <w:lang w:eastAsia="en-US"/>
              </w:rPr>
              <w:t>образованиях</w:t>
            </w:r>
            <w:r w:rsidRPr="000B6E13">
              <w:rPr>
                <w:rFonts w:eastAsia="Calibri"/>
                <w:sz w:val="26"/>
                <w:szCs w:val="26"/>
                <w:lang w:eastAsia="en-US"/>
              </w:rPr>
              <w:t xml:space="preserve">, имеющих низкий уровень обеспеченности объектами спорта, достижение ЕПС в размере 122 человек на 1000 населения (в соответствии с Приказом </w:t>
            </w:r>
            <w:proofErr w:type="spellStart"/>
            <w:r w:rsidRPr="000B6E13">
              <w:rPr>
                <w:rFonts w:eastAsia="Calibri"/>
                <w:sz w:val="26"/>
                <w:szCs w:val="26"/>
                <w:lang w:eastAsia="en-US"/>
              </w:rPr>
              <w:t>Минспорта</w:t>
            </w:r>
            <w:proofErr w:type="spellEnd"/>
            <w:r w:rsidRPr="000B6E13">
              <w:rPr>
                <w:rFonts w:eastAsia="Calibri"/>
                <w:sz w:val="26"/>
                <w:szCs w:val="26"/>
                <w:lang w:eastAsia="en-US"/>
              </w:rPr>
              <w:t xml:space="preserve"> России от 21.03.2018 № 244) возможно после 2030 года.</w:t>
            </w:r>
          </w:p>
          <w:p w14:paraId="7E865A4B" w14:textId="1BEF07E2" w:rsidR="0016637E" w:rsidRPr="000B6E13" w:rsidRDefault="0016637E" w:rsidP="008301D5">
            <w:pPr>
              <w:numPr>
                <w:ilvl w:val="0"/>
                <w:numId w:val="29"/>
              </w:numPr>
              <w:ind w:left="313" w:hanging="284"/>
              <w:jc w:val="both"/>
              <w:rPr>
                <w:rFonts w:eastAsia="Calibri"/>
                <w:sz w:val="26"/>
                <w:szCs w:val="26"/>
                <w:lang w:eastAsia="en-US"/>
              </w:rPr>
            </w:pPr>
            <w:r w:rsidRPr="000B6E13">
              <w:rPr>
                <w:rFonts w:eastAsia="Calibri"/>
                <w:sz w:val="26"/>
                <w:szCs w:val="26"/>
                <w:lang w:eastAsia="en-US"/>
              </w:rPr>
              <w:t>Значение расчетного показателя принято в соответствии с Приложением Д СП 42.13330.2016 «СНиП 2.07.01-89* «Градостроительство. Планировка и застройка городских и сельских поселений».</w:t>
            </w:r>
          </w:p>
          <w:p w14:paraId="3C67726B" w14:textId="77777777" w:rsidR="0016637E" w:rsidRPr="000B6E13" w:rsidRDefault="0016637E" w:rsidP="008301D5">
            <w:pPr>
              <w:numPr>
                <w:ilvl w:val="0"/>
                <w:numId w:val="29"/>
              </w:numPr>
              <w:ind w:left="313" w:hanging="284"/>
              <w:jc w:val="both"/>
              <w:rPr>
                <w:rFonts w:eastAsia="Calibri"/>
                <w:sz w:val="26"/>
                <w:szCs w:val="26"/>
                <w:lang w:eastAsia="en-US"/>
              </w:rPr>
            </w:pPr>
            <w:r w:rsidRPr="000B6E13">
              <w:rPr>
                <w:rFonts w:eastAsia="Calibri"/>
                <w:sz w:val="26"/>
                <w:szCs w:val="26"/>
                <w:lang w:eastAsia="en-US"/>
              </w:rPr>
              <w:t>Значение установлено в соответствии СП 31-115-2006 «Открытые плоскостные физкультурно-спортивные сооружения».</w:t>
            </w:r>
          </w:p>
          <w:p w14:paraId="04C872D7" w14:textId="77777777" w:rsidR="0016637E" w:rsidRPr="000B6E13" w:rsidRDefault="0016637E" w:rsidP="008301D5">
            <w:pPr>
              <w:numPr>
                <w:ilvl w:val="0"/>
                <w:numId w:val="29"/>
              </w:numPr>
              <w:ind w:left="313" w:hanging="284"/>
              <w:jc w:val="both"/>
              <w:rPr>
                <w:rFonts w:eastAsia="Calibri"/>
                <w:sz w:val="26"/>
                <w:szCs w:val="26"/>
                <w:lang w:eastAsia="en-US"/>
              </w:rPr>
            </w:pPr>
            <w:r w:rsidRPr="000B6E13">
              <w:rPr>
                <w:rFonts w:eastAsia="Calibri"/>
                <w:sz w:val="26"/>
                <w:szCs w:val="26"/>
                <w:lang w:eastAsia="en-US"/>
              </w:rPr>
              <w:t>Показатели максимально допустимого уровня транспортной доступности объектов не нормируются.</w:t>
            </w:r>
          </w:p>
          <w:p w14:paraId="05663B9D" w14:textId="77777777" w:rsidR="00194C4B" w:rsidRPr="000B6E13" w:rsidRDefault="0016637E" w:rsidP="008301D5">
            <w:pPr>
              <w:numPr>
                <w:ilvl w:val="0"/>
                <w:numId w:val="29"/>
              </w:numPr>
              <w:ind w:left="313" w:hanging="284"/>
              <w:jc w:val="both"/>
              <w:rPr>
                <w:sz w:val="26"/>
                <w:szCs w:val="26"/>
              </w:rPr>
            </w:pPr>
            <w:r w:rsidRPr="000B6E13">
              <w:rPr>
                <w:rFonts w:eastAsia="Calibri"/>
                <w:sz w:val="26"/>
                <w:szCs w:val="26"/>
                <w:lang w:eastAsia="en-US"/>
              </w:rPr>
              <w:t>Показатели максимально допустимого уровня пешеходной доступности объектов не нормируются.</w:t>
            </w:r>
          </w:p>
          <w:p w14:paraId="0AEA01DE" w14:textId="0700462E" w:rsidR="005D58B6" w:rsidRPr="000B6E13" w:rsidRDefault="00194C4B" w:rsidP="008301D5">
            <w:pPr>
              <w:numPr>
                <w:ilvl w:val="0"/>
                <w:numId w:val="29"/>
              </w:numPr>
              <w:ind w:left="313" w:hanging="284"/>
              <w:jc w:val="both"/>
              <w:rPr>
                <w:sz w:val="26"/>
                <w:szCs w:val="26"/>
              </w:rPr>
            </w:pPr>
            <w:r w:rsidRPr="000B6E13">
              <w:rPr>
                <w:sz w:val="26"/>
                <w:szCs w:val="26"/>
              </w:rPr>
              <w:t>Перечень видов объектов спортивного назначения</w:t>
            </w:r>
            <w:r w:rsidR="00B85C75" w:rsidRPr="000B6E13">
              <w:rPr>
                <w:sz w:val="26"/>
                <w:szCs w:val="26"/>
              </w:rPr>
              <w:t xml:space="preserve">, размещаемых в населенных пунктах </w:t>
            </w:r>
            <w:r w:rsidRPr="000B6E13">
              <w:rPr>
                <w:sz w:val="26"/>
                <w:szCs w:val="26"/>
              </w:rPr>
              <w:t xml:space="preserve">с численностью населения </w:t>
            </w:r>
            <w:r w:rsidR="00B85C75" w:rsidRPr="000B6E13">
              <w:rPr>
                <w:sz w:val="26"/>
                <w:szCs w:val="26"/>
              </w:rPr>
              <w:t xml:space="preserve">свыше 30 тыс. человек </w:t>
            </w:r>
            <w:r w:rsidRPr="000B6E13">
              <w:rPr>
                <w:sz w:val="26"/>
                <w:szCs w:val="26"/>
              </w:rPr>
              <w:t xml:space="preserve">рекомендуется принимать в соответствии с Приказом </w:t>
            </w:r>
            <w:proofErr w:type="spellStart"/>
            <w:r w:rsidRPr="000B6E13">
              <w:rPr>
                <w:sz w:val="26"/>
                <w:szCs w:val="26"/>
              </w:rPr>
              <w:t>Минспорта</w:t>
            </w:r>
            <w:proofErr w:type="spellEnd"/>
            <w:r w:rsidRPr="000B6E13">
              <w:rPr>
                <w:sz w:val="26"/>
                <w:szCs w:val="26"/>
              </w:rPr>
              <w:t xml:space="preserve"> России от 19.08.2021 № 649 «О рекомендованных нормативах и нормах обеспеченности населения объектами спортивной инфраструктуры»</w:t>
            </w:r>
            <w:r w:rsidR="00B85C75" w:rsidRPr="000B6E13">
              <w:rPr>
                <w:sz w:val="26"/>
                <w:szCs w:val="26"/>
              </w:rPr>
              <w:t xml:space="preserve">. </w:t>
            </w:r>
            <w:r w:rsidRPr="000B6E13">
              <w:rPr>
                <w:rFonts w:eastAsia="Calibri"/>
                <w:sz w:val="26"/>
                <w:szCs w:val="26"/>
                <w:lang w:eastAsia="en-US"/>
              </w:rPr>
              <w:t>В целях эффективного планирования размещения спортивной инфраструктуры в населенных пунктах</w:t>
            </w:r>
            <w:r w:rsidR="00B85C75" w:rsidRPr="000B6E13">
              <w:rPr>
                <w:rFonts w:eastAsia="Calibri"/>
                <w:sz w:val="26"/>
                <w:szCs w:val="26"/>
                <w:lang w:eastAsia="en-US"/>
              </w:rPr>
              <w:t xml:space="preserve"> рекомендуется строительство физкультурно-оздоровительных комплексов (открытого и закрытого типа), объединяющих в себе различные спортивные объекты круглогодичного использования. </w:t>
            </w:r>
          </w:p>
        </w:tc>
      </w:tr>
    </w:tbl>
    <w:p w14:paraId="2AD5A212" w14:textId="1973F806" w:rsidR="00F171C8" w:rsidRPr="000B6E13" w:rsidRDefault="007B73CE" w:rsidP="005F114A">
      <w:pPr>
        <w:pStyle w:val="22"/>
        <w:spacing w:before="0" w:after="0" w:line="276" w:lineRule="auto"/>
        <w:ind w:left="1" w:firstLine="708"/>
        <w:jc w:val="both"/>
        <w:rPr>
          <w:b w:val="0"/>
          <w:sz w:val="26"/>
          <w:szCs w:val="26"/>
          <w:lang w:val="ru-RU" w:eastAsia="ru-RU"/>
        </w:rPr>
      </w:pPr>
      <w:bookmarkStart w:id="85" w:name="_Toc146142919"/>
      <w:bookmarkStart w:id="86" w:name="_Toc163406084"/>
      <w:r w:rsidRPr="000B6E13">
        <w:rPr>
          <w:b w:val="0"/>
          <w:sz w:val="26"/>
          <w:szCs w:val="26"/>
          <w:lang w:val="ru-RU" w:eastAsia="ru-RU"/>
        </w:rPr>
        <w:t>2.2.3</w:t>
      </w:r>
      <w:r w:rsidR="00F171C8" w:rsidRPr="000B6E13">
        <w:rPr>
          <w:b w:val="0"/>
          <w:sz w:val="26"/>
          <w:szCs w:val="26"/>
          <w:lang w:val="ru-RU" w:eastAsia="ru-RU"/>
        </w:rPr>
        <w:t xml:space="preserve"> Расчетные показатели, устанавливаемые для объектов местного значения </w:t>
      </w:r>
      <w:r w:rsidR="003C1472" w:rsidRPr="000B6E13">
        <w:rPr>
          <w:b w:val="0"/>
          <w:sz w:val="26"/>
          <w:szCs w:val="26"/>
          <w:lang w:val="ru-RU" w:eastAsia="ru-RU"/>
        </w:rPr>
        <w:t>городского округа</w:t>
      </w:r>
      <w:r w:rsidR="00F171C8" w:rsidRPr="000B6E13">
        <w:rPr>
          <w:b w:val="0"/>
          <w:sz w:val="26"/>
          <w:szCs w:val="26"/>
          <w:lang w:val="ru-RU" w:eastAsia="ru-RU"/>
        </w:rPr>
        <w:t xml:space="preserve"> в области культуры</w:t>
      </w:r>
      <w:bookmarkEnd w:id="85"/>
      <w:bookmarkEnd w:id="86"/>
    </w:p>
    <w:p w14:paraId="0AEA01E1" w14:textId="19A7EF03" w:rsidR="00357614" w:rsidRPr="000B6E13" w:rsidRDefault="00D037FB" w:rsidP="005F114A">
      <w:pPr>
        <w:tabs>
          <w:tab w:val="left" w:pos="851"/>
        </w:tabs>
        <w:spacing w:line="276" w:lineRule="auto"/>
        <w:ind w:firstLine="709"/>
        <w:jc w:val="both"/>
        <w:rPr>
          <w:sz w:val="26"/>
          <w:szCs w:val="26"/>
        </w:rPr>
      </w:pPr>
      <w:r w:rsidRPr="000B6E13">
        <w:rPr>
          <w:sz w:val="26"/>
          <w:szCs w:val="26"/>
        </w:rPr>
        <w:t xml:space="preserve">Таблица </w:t>
      </w:r>
      <w:r w:rsidR="000B2E64" w:rsidRPr="000B6E13">
        <w:rPr>
          <w:sz w:val="26"/>
          <w:szCs w:val="26"/>
        </w:rPr>
        <w:fldChar w:fldCharType="begin"/>
      </w:r>
      <w:r w:rsidR="000B2E64" w:rsidRPr="000B6E13">
        <w:rPr>
          <w:sz w:val="26"/>
          <w:szCs w:val="26"/>
        </w:rPr>
        <w:instrText xml:space="preserve"> SEQ Таблица \* ARABIC </w:instrText>
      </w:r>
      <w:r w:rsidR="000B2E64" w:rsidRPr="000B6E13">
        <w:rPr>
          <w:sz w:val="26"/>
          <w:szCs w:val="26"/>
        </w:rPr>
        <w:fldChar w:fldCharType="separate"/>
      </w:r>
      <w:r w:rsidR="003C7787" w:rsidRPr="000B6E13">
        <w:rPr>
          <w:noProof/>
          <w:sz w:val="26"/>
          <w:szCs w:val="26"/>
        </w:rPr>
        <w:t>3</w:t>
      </w:r>
      <w:r w:rsidR="000B2E64" w:rsidRPr="000B6E13">
        <w:rPr>
          <w:sz w:val="26"/>
          <w:szCs w:val="26"/>
        </w:rPr>
        <w:fldChar w:fldCharType="end"/>
      </w:r>
      <w:r w:rsidRPr="000B6E13">
        <w:rPr>
          <w:sz w:val="26"/>
          <w:szCs w:val="26"/>
        </w:rPr>
        <w:t xml:space="preserve"> </w:t>
      </w:r>
      <w:r w:rsidR="00357614" w:rsidRPr="000B6E13">
        <w:rPr>
          <w:sz w:val="26"/>
          <w:szCs w:val="26"/>
        </w:rPr>
        <w:t xml:space="preserve">– Расчетные показатели, устанавливаемые для объектов местного значения </w:t>
      </w:r>
      <w:r w:rsidR="003C1472" w:rsidRPr="000B6E13">
        <w:rPr>
          <w:sz w:val="26"/>
          <w:szCs w:val="26"/>
        </w:rPr>
        <w:t>городского округа</w:t>
      </w:r>
      <w:r w:rsidR="00357614" w:rsidRPr="000B6E13">
        <w:rPr>
          <w:sz w:val="26"/>
          <w:szCs w:val="26"/>
        </w:rPr>
        <w:t xml:space="preserve"> </w:t>
      </w:r>
      <w:r w:rsidRPr="000B6E13">
        <w:rPr>
          <w:sz w:val="26"/>
          <w:szCs w:val="26"/>
        </w:rPr>
        <w:t>в области культуры</w:t>
      </w:r>
    </w:p>
    <w:tbl>
      <w:tblPr>
        <w:tblW w:w="494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8"/>
        <w:gridCol w:w="3799"/>
        <w:gridCol w:w="3738"/>
      </w:tblGrid>
      <w:tr w:rsidR="006B3FAB" w:rsidRPr="000B6E13" w14:paraId="0AEA01E5" w14:textId="77777777" w:rsidTr="000C4D43">
        <w:trPr>
          <w:tblHeader/>
          <w:jc w:val="center"/>
        </w:trPr>
        <w:tc>
          <w:tcPr>
            <w:tcW w:w="1133" w:type="pct"/>
            <w:shd w:val="clear" w:color="auto" w:fill="auto"/>
            <w:vAlign w:val="center"/>
          </w:tcPr>
          <w:p w14:paraId="0AEA01E2" w14:textId="77777777" w:rsidR="00357614" w:rsidRPr="000B6E13" w:rsidRDefault="00357614" w:rsidP="006472E7">
            <w:pPr>
              <w:jc w:val="center"/>
              <w:rPr>
                <w:sz w:val="26"/>
                <w:szCs w:val="26"/>
              </w:rPr>
            </w:pPr>
            <w:r w:rsidRPr="000B6E13">
              <w:rPr>
                <w:sz w:val="26"/>
                <w:szCs w:val="26"/>
              </w:rPr>
              <w:t>Наименование вида объекта</w:t>
            </w:r>
          </w:p>
        </w:tc>
        <w:tc>
          <w:tcPr>
            <w:tcW w:w="1949" w:type="pct"/>
            <w:shd w:val="clear" w:color="auto" w:fill="auto"/>
            <w:vAlign w:val="center"/>
          </w:tcPr>
          <w:p w14:paraId="0AEA01E3" w14:textId="77777777" w:rsidR="00357614" w:rsidRPr="000B6E13" w:rsidRDefault="00357614" w:rsidP="006472E7">
            <w:pPr>
              <w:jc w:val="center"/>
              <w:rPr>
                <w:sz w:val="26"/>
                <w:szCs w:val="26"/>
              </w:rPr>
            </w:pPr>
            <w:r w:rsidRPr="000B6E13">
              <w:rPr>
                <w:sz w:val="26"/>
                <w:szCs w:val="26"/>
              </w:rPr>
              <w:t>Наименование нормируемого расчетного показателя, единица измерения</w:t>
            </w:r>
          </w:p>
        </w:tc>
        <w:tc>
          <w:tcPr>
            <w:tcW w:w="1918" w:type="pct"/>
            <w:tcBorders>
              <w:right w:val="single" w:sz="4" w:space="0" w:color="auto"/>
            </w:tcBorders>
            <w:shd w:val="clear" w:color="auto" w:fill="auto"/>
            <w:vAlign w:val="center"/>
          </w:tcPr>
          <w:p w14:paraId="0AEA01E4" w14:textId="77777777" w:rsidR="00357614" w:rsidRPr="000B6E13" w:rsidRDefault="00357614" w:rsidP="006472E7">
            <w:pPr>
              <w:jc w:val="center"/>
              <w:rPr>
                <w:sz w:val="26"/>
                <w:szCs w:val="26"/>
              </w:rPr>
            </w:pPr>
            <w:r w:rsidRPr="000B6E13">
              <w:rPr>
                <w:sz w:val="26"/>
                <w:szCs w:val="26"/>
              </w:rPr>
              <w:t>Значение расчетного показателя</w:t>
            </w:r>
          </w:p>
        </w:tc>
      </w:tr>
      <w:tr w:rsidR="00473AE2" w:rsidRPr="000B6E13" w14:paraId="0AEA01EB" w14:textId="77777777" w:rsidTr="000C4D43">
        <w:trPr>
          <w:trHeight w:val="448"/>
          <w:jc w:val="center"/>
        </w:trPr>
        <w:tc>
          <w:tcPr>
            <w:tcW w:w="1133" w:type="pct"/>
            <w:vMerge w:val="restart"/>
            <w:shd w:val="clear" w:color="auto" w:fill="auto"/>
          </w:tcPr>
          <w:p w14:paraId="0AEA01E6" w14:textId="0B9F37BE" w:rsidR="00473AE2" w:rsidRPr="000B6E13" w:rsidRDefault="00473AE2" w:rsidP="006472E7">
            <w:pPr>
              <w:rPr>
                <w:sz w:val="26"/>
                <w:szCs w:val="26"/>
              </w:rPr>
            </w:pPr>
            <w:r w:rsidRPr="000B6E13">
              <w:rPr>
                <w:sz w:val="26"/>
                <w:szCs w:val="26"/>
              </w:rPr>
              <w:t>Муниципальные библиотеки</w:t>
            </w:r>
          </w:p>
        </w:tc>
        <w:tc>
          <w:tcPr>
            <w:tcW w:w="1949" w:type="pct"/>
            <w:shd w:val="clear" w:color="auto" w:fill="auto"/>
          </w:tcPr>
          <w:p w14:paraId="0AEA01E7" w14:textId="450EAAA7" w:rsidR="00473AE2" w:rsidRPr="000B6E13" w:rsidRDefault="00473AE2" w:rsidP="006472E7">
            <w:pPr>
              <w:pStyle w:val="102"/>
              <w:rPr>
                <w:rFonts w:eastAsia="Calibri"/>
                <w:sz w:val="26"/>
                <w:szCs w:val="26"/>
                <w:lang w:eastAsia="en-US"/>
              </w:rPr>
            </w:pPr>
            <w:r w:rsidRPr="000B6E13">
              <w:rPr>
                <w:rFonts w:eastAsia="Calibri"/>
                <w:sz w:val="26"/>
                <w:szCs w:val="26"/>
                <w:lang w:eastAsia="en-US"/>
              </w:rPr>
              <w:t>Уровень обеспеченности, объект [2]</w:t>
            </w:r>
          </w:p>
        </w:tc>
        <w:tc>
          <w:tcPr>
            <w:tcW w:w="1918" w:type="pct"/>
            <w:shd w:val="clear" w:color="auto" w:fill="auto"/>
          </w:tcPr>
          <w:p w14:paraId="6D2D75D5" w14:textId="77777777" w:rsidR="00473AE2" w:rsidRPr="000B6E13" w:rsidRDefault="00473AE2" w:rsidP="006472E7">
            <w:pPr>
              <w:pStyle w:val="103"/>
              <w:jc w:val="left"/>
              <w:rPr>
                <w:rFonts w:eastAsia="Calibri"/>
                <w:sz w:val="26"/>
                <w:szCs w:val="26"/>
                <w:lang w:eastAsia="en-US"/>
              </w:rPr>
            </w:pPr>
            <w:r w:rsidRPr="000B6E13">
              <w:rPr>
                <w:rFonts w:eastAsia="Calibri"/>
                <w:sz w:val="26"/>
                <w:szCs w:val="26"/>
              </w:rPr>
              <w:t xml:space="preserve">Общедоступная </w:t>
            </w:r>
            <w:r w:rsidRPr="000B6E13">
              <w:rPr>
                <w:rFonts w:eastAsia="Calibri"/>
                <w:sz w:val="26"/>
                <w:szCs w:val="26"/>
                <w:lang w:eastAsia="en-US"/>
              </w:rPr>
              <w:t xml:space="preserve">библиотека (в том числе с организацией </w:t>
            </w:r>
            <w:r w:rsidRPr="000B6E13">
              <w:rPr>
                <w:color w:val="000000"/>
                <w:sz w:val="26"/>
                <w:szCs w:val="26"/>
                <w:shd w:val="clear" w:color="auto" w:fill="FFFFFF"/>
              </w:rPr>
              <w:t xml:space="preserve">точки доступа к полнотекстовым </w:t>
            </w:r>
            <w:r w:rsidRPr="000B6E13">
              <w:rPr>
                <w:color w:val="000000"/>
                <w:sz w:val="26"/>
                <w:szCs w:val="26"/>
                <w:shd w:val="clear" w:color="auto" w:fill="FFFFFF"/>
              </w:rPr>
              <w:lastRenderedPageBreak/>
              <w:t>информационным ресурсам</w:t>
            </w:r>
            <w:r w:rsidRPr="000B6E13">
              <w:rPr>
                <w:rFonts w:eastAsia="Calibri"/>
                <w:sz w:val="26"/>
                <w:szCs w:val="26"/>
                <w:lang w:eastAsia="en-US"/>
              </w:rPr>
              <w:t>):</w:t>
            </w:r>
          </w:p>
          <w:p w14:paraId="288B3519" w14:textId="725F0B4D" w:rsidR="00473AE2" w:rsidRPr="000B6E13" w:rsidRDefault="00473AE2" w:rsidP="006472E7">
            <w:pPr>
              <w:pStyle w:val="103"/>
              <w:jc w:val="left"/>
              <w:rPr>
                <w:rFonts w:eastAsia="Calibri"/>
                <w:sz w:val="26"/>
                <w:szCs w:val="26"/>
                <w:lang w:eastAsia="en-US"/>
              </w:rPr>
            </w:pPr>
            <w:r w:rsidRPr="000B6E13">
              <w:rPr>
                <w:rFonts w:eastAsia="Calibri"/>
                <w:sz w:val="26"/>
                <w:szCs w:val="26"/>
                <w:lang w:eastAsia="en-US"/>
              </w:rPr>
              <w:t xml:space="preserve">– для </w:t>
            </w:r>
            <w:r w:rsidRPr="000B6E13">
              <w:rPr>
                <w:rFonts w:eastAsia="Calibri"/>
                <w:sz w:val="26"/>
                <w:szCs w:val="26"/>
              </w:rPr>
              <w:t xml:space="preserve">г. </w:t>
            </w:r>
            <w:r w:rsidR="00E005CF" w:rsidRPr="000B6E13">
              <w:rPr>
                <w:rFonts w:eastAsia="Calibri"/>
                <w:sz w:val="26"/>
                <w:szCs w:val="26"/>
              </w:rPr>
              <w:t>Саяногорск</w:t>
            </w:r>
            <w:r w:rsidRPr="000B6E13">
              <w:rPr>
                <w:rFonts w:eastAsia="Calibri"/>
                <w:sz w:val="26"/>
                <w:szCs w:val="26"/>
              </w:rPr>
              <w:t xml:space="preserve"> </w:t>
            </w:r>
            <w:r w:rsidRPr="000B6E13">
              <w:rPr>
                <w:rFonts w:eastAsia="Calibri"/>
                <w:sz w:val="26"/>
                <w:szCs w:val="26"/>
                <w:lang w:eastAsia="en-US"/>
              </w:rPr>
              <w:t>– 1 на 10 тыс. человек</w:t>
            </w:r>
            <w:r w:rsidR="0022353A" w:rsidRPr="000B6E13">
              <w:rPr>
                <w:rFonts w:eastAsia="Calibri"/>
                <w:sz w:val="26"/>
                <w:szCs w:val="26"/>
                <w:lang w:eastAsia="en-US"/>
              </w:rPr>
              <w:t>;</w:t>
            </w:r>
          </w:p>
          <w:p w14:paraId="2A117EBB" w14:textId="434178B1" w:rsidR="00473AE2" w:rsidRPr="000B6E13" w:rsidRDefault="00473AE2" w:rsidP="006472E7">
            <w:pPr>
              <w:pStyle w:val="103"/>
              <w:jc w:val="left"/>
              <w:rPr>
                <w:rFonts w:eastAsia="Calibri"/>
                <w:sz w:val="26"/>
                <w:szCs w:val="26"/>
                <w:lang w:eastAsia="en-US"/>
              </w:rPr>
            </w:pPr>
            <w:r w:rsidRPr="000B6E13">
              <w:rPr>
                <w:rFonts w:eastAsia="Calibri"/>
                <w:sz w:val="26"/>
                <w:szCs w:val="26"/>
                <w:lang w:eastAsia="en-US"/>
              </w:rPr>
              <w:t xml:space="preserve">– для </w:t>
            </w:r>
            <w:proofErr w:type="spellStart"/>
            <w:r w:rsidRPr="000B6E13">
              <w:rPr>
                <w:rFonts w:eastAsia="Calibri"/>
                <w:sz w:val="26"/>
                <w:szCs w:val="26"/>
                <w:lang w:eastAsia="en-US"/>
              </w:rPr>
              <w:t>р.п</w:t>
            </w:r>
            <w:proofErr w:type="spellEnd"/>
            <w:r w:rsidRPr="000B6E13">
              <w:rPr>
                <w:rFonts w:eastAsia="Calibri"/>
                <w:sz w:val="26"/>
                <w:szCs w:val="26"/>
                <w:lang w:eastAsia="en-US"/>
              </w:rPr>
              <w:t xml:space="preserve">. </w:t>
            </w:r>
            <w:r w:rsidR="0022353A" w:rsidRPr="000B6E13">
              <w:rPr>
                <w:rFonts w:eastAsia="Calibri"/>
                <w:sz w:val="26"/>
                <w:szCs w:val="26"/>
                <w:lang w:eastAsia="en-US"/>
              </w:rPr>
              <w:t xml:space="preserve">Майна </w:t>
            </w:r>
            <w:r w:rsidRPr="000B6E13">
              <w:rPr>
                <w:rFonts w:eastAsia="Calibri"/>
                <w:sz w:val="26"/>
                <w:szCs w:val="26"/>
                <w:lang w:eastAsia="en-US"/>
              </w:rPr>
              <w:t>– 1</w:t>
            </w:r>
            <w:r w:rsidR="0022353A" w:rsidRPr="000B6E13">
              <w:rPr>
                <w:rFonts w:eastAsia="Calibri"/>
                <w:sz w:val="26"/>
                <w:szCs w:val="26"/>
                <w:lang w:eastAsia="en-US"/>
              </w:rPr>
              <w:t>;</w:t>
            </w:r>
          </w:p>
          <w:p w14:paraId="7BA25A21" w14:textId="79223B10" w:rsidR="0022353A" w:rsidRPr="000B6E13" w:rsidRDefault="0022353A" w:rsidP="006472E7">
            <w:pPr>
              <w:pStyle w:val="103"/>
              <w:jc w:val="left"/>
              <w:rPr>
                <w:rFonts w:eastAsia="Calibri"/>
                <w:sz w:val="26"/>
                <w:szCs w:val="26"/>
                <w:lang w:eastAsia="en-US"/>
              </w:rPr>
            </w:pPr>
            <w:r w:rsidRPr="000B6E13">
              <w:rPr>
                <w:rFonts w:eastAsia="Calibri"/>
                <w:sz w:val="26"/>
                <w:szCs w:val="26"/>
                <w:lang w:eastAsia="en-US"/>
              </w:rPr>
              <w:t xml:space="preserve">– для </w:t>
            </w:r>
            <w:proofErr w:type="spellStart"/>
            <w:r w:rsidRPr="000B6E13">
              <w:rPr>
                <w:rFonts w:eastAsia="Calibri"/>
                <w:sz w:val="26"/>
                <w:szCs w:val="26"/>
                <w:lang w:eastAsia="en-US"/>
              </w:rPr>
              <w:t>р.п</w:t>
            </w:r>
            <w:proofErr w:type="spellEnd"/>
            <w:r w:rsidRPr="000B6E13">
              <w:rPr>
                <w:rFonts w:eastAsia="Calibri"/>
                <w:sz w:val="26"/>
                <w:szCs w:val="26"/>
                <w:lang w:eastAsia="en-US"/>
              </w:rPr>
              <w:t>. Черемушки – 1</w:t>
            </w:r>
          </w:p>
          <w:p w14:paraId="48DEBF6B" w14:textId="77777777" w:rsidR="00473AE2" w:rsidRPr="000B6E13" w:rsidRDefault="00473AE2" w:rsidP="006472E7">
            <w:pPr>
              <w:pStyle w:val="103"/>
              <w:jc w:val="left"/>
              <w:rPr>
                <w:rFonts w:eastAsia="Calibri"/>
                <w:sz w:val="26"/>
                <w:szCs w:val="26"/>
              </w:rPr>
            </w:pPr>
          </w:p>
          <w:p w14:paraId="674A5D9C" w14:textId="77777777" w:rsidR="00473AE2" w:rsidRPr="000B6E13" w:rsidRDefault="00473AE2" w:rsidP="006472E7">
            <w:pPr>
              <w:pStyle w:val="103"/>
              <w:jc w:val="left"/>
              <w:rPr>
                <w:rFonts w:eastAsia="Calibri"/>
                <w:sz w:val="26"/>
                <w:szCs w:val="26"/>
              </w:rPr>
            </w:pPr>
            <w:r w:rsidRPr="000B6E13">
              <w:rPr>
                <w:rFonts w:eastAsia="Calibri"/>
                <w:sz w:val="26"/>
                <w:szCs w:val="26"/>
              </w:rPr>
              <w:t>Детская библиотека:</w:t>
            </w:r>
          </w:p>
          <w:p w14:paraId="0AEA01EA" w14:textId="4C4E18A2" w:rsidR="00473AE2" w:rsidRPr="000B6E13" w:rsidRDefault="00473AE2" w:rsidP="006472E7">
            <w:pPr>
              <w:pStyle w:val="103"/>
              <w:jc w:val="left"/>
              <w:rPr>
                <w:rFonts w:eastAsia="Calibri"/>
                <w:sz w:val="26"/>
                <w:szCs w:val="26"/>
                <w:lang w:eastAsia="en-US"/>
              </w:rPr>
            </w:pPr>
            <w:r w:rsidRPr="000B6E13">
              <w:rPr>
                <w:rFonts w:eastAsia="Calibri"/>
                <w:sz w:val="26"/>
                <w:szCs w:val="26"/>
                <w:lang w:eastAsia="en-US"/>
              </w:rPr>
              <w:t xml:space="preserve">– для </w:t>
            </w:r>
            <w:r w:rsidRPr="000B6E13">
              <w:rPr>
                <w:rFonts w:eastAsia="Calibri"/>
                <w:sz w:val="26"/>
                <w:szCs w:val="26"/>
              </w:rPr>
              <w:t xml:space="preserve">г. </w:t>
            </w:r>
            <w:r w:rsidR="00E005CF" w:rsidRPr="000B6E13">
              <w:rPr>
                <w:rFonts w:eastAsia="Calibri"/>
                <w:sz w:val="26"/>
                <w:szCs w:val="26"/>
              </w:rPr>
              <w:t>Саяногорск</w:t>
            </w:r>
            <w:r w:rsidRPr="000B6E13">
              <w:rPr>
                <w:rFonts w:eastAsia="Calibri"/>
                <w:sz w:val="26"/>
                <w:szCs w:val="26"/>
              </w:rPr>
              <w:t xml:space="preserve"> </w:t>
            </w:r>
            <w:r w:rsidRPr="000B6E13">
              <w:rPr>
                <w:rFonts w:eastAsia="Calibri"/>
                <w:sz w:val="26"/>
                <w:szCs w:val="26"/>
                <w:lang w:eastAsia="en-US"/>
              </w:rPr>
              <w:t>– 1 на 7 тыс. человек</w:t>
            </w:r>
          </w:p>
        </w:tc>
      </w:tr>
      <w:tr w:rsidR="00473AE2" w:rsidRPr="000B6E13" w14:paraId="1DA9954E" w14:textId="77777777" w:rsidTr="000C4D43">
        <w:trPr>
          <w:jc w:val="center"/>
        </w:trPr>
        <w:tc>
          <w:tcPr>
            <w:tcW w:w="1133" w:type="pct"/>
            <w:vMerge/>
            <w:shd w:val="clear" w:color="auto" w:fill="auto"/>
          </w:tcPr>
          <w:p w14:paraId="465822E7" w14:textId="77777777" w:rsidR="00473AE2" w:rsidRPr="000B6E13" w:rsidRDefault="00473AE2" w:rsidP="006472E7">
            <w:pPr>
              <w:rPr>
                <w:sz w:val="26"/>
                <w:szCs w:val="26"/>
              </w:rPr>
            </w:pPr>
          </w:p>
        </w:tc>
        <w:tc>
          <w:tcPr>
            <w:tcW w:w="1949" w:type="pct"/>
            <w:shd w:val="clear" w:color="auto" w:fill="auto"/>
          </w:tcPr>
          <w:p w14:paraId="3E3FCCE3" w14:textId="2C5849E6" w:rsidR="00473AE2" w:rsidRPr="000B6E13" w:rsidRDefault="00473AE2" w:rsidP="006472E7">
            <w:pPr>
              <w:pStyle w:val="102"/>
              <w:rPr>
                <w:rFonts w:eastAsia="Calibri"/>
                <w:sz w:val="26"/>
                <w:szCs w:val="26"/>
                <w:lang w:eastAsia="en-US"/>
              </w:rPr>
            </w:pPr>
            <w:r w:rsidRPr="000B6E13">
              <w:rPr>
                <w:rFonts w:eastAsia="Calibri"/>
                <w:sz w:val="26"/>
                <w:szCs w:val="26"/>
                <w:lang w:eastAsia="en-US"/>
              </w:rPr>
              <w:t>Транспортная доступность, минут в одну сторону [2]</w:t>
            </w:r>
          </w:p>
        </w:tc>
        <w:tc>
          <w:tcPr>
            <w:tcW w:w="1918" w:type="pct"/>
            <w:shd w:val="clear" w:color="auto" w:fill="auto"/>
          </w:tcPr>
          <w:p w14:paraId="6EE4595A" w14:textId="773B1633" w:rsidR="007C1C38" w:rsidRPr="000B6E13" w:rsidRDefault="007C1C38" w:rsidP="006472E7">
            <w:pPr>
              <w:pStyle w:val="103"/>
              <w:jc w:val="left"/>
              <w:rPr>
                <w:rFonts w:eastAsia="Calibri"/>
                <w:sz w:val="26"/>
                <w:szCs w:val="26"/>
                <w:lang w:eastAsia="en-US"/>
              </w:rPr>
            </w:pPr>
            <w:r w:rsidRPr="000B6E13">
              <w:rPr>
                <w:rFonts w:eastAsia="Calibri"/>
                <w:sz w:val="26"/>
                <w:szCs w:val="26"/>
              </w:rPr>
              <w:t xml:space="preserve">15 – для общедоступных </w:t>
            </w:r>
            <w:r w:rsidRPr="000B6E13">
              <w:rPr>
                <w:rFonts w:eastAsia="Calibri"/>
                <w:sz w:val="26"/>
                <w:szCs w:val="26"/>
                <w:lang w:eastAsia="en-US"/>
              </w:rPr>
              <w:t>библиотек</w:t>
            </w:r>
          </w:p>
          <w:p w14:paraId="30A3F98E" w14:textId="71A19058" w:rsidR="00473AE2" w:rsidRPr="000B6E13" w:rsidRDefault="007C1C38" w:rsidP="006472E7">
            <w:pPr>
              <w:pStyle w:val="103"/>
              <w:jc w:val="left"/>
              <w:rPr>
                <w:rFonts w:eastAsia="Calibri"/>
                <w:sz w:val="26"/>
                <w:szCs w:val="26"/>
                <w:lang w:eastAsia="en-US"/>
              </w:rPr>
            </w:pPr>
            <w:r w:rsidRPr="000B6E13">
              <w:rPr>
                <w:rFonts w:eastAsia="Calibri"/>
                <w:sz w:val="26"/>
                <w:szCs w:val="26"/>
                <w:lang w:eastAsia="en-US"/>
              </w:rPr>
              <w:t>40 – для детской библиотеки</w:t>
            </w:r>
          </w:p>
        </w:tc>
      </w:tr>
      <w:tr w:rsidR="006B3FAB" w:rsidRPr="000B6E13" w14:paraId="0AEA01F6" w14:textId="77777777" w:rsidTr="000C4D43">
        <w:trPr>
          <w:jc w:val="center"/>
        </w:trPr>
        <w:tc>
          <w:tcPr>
            <w:tcW w:w="1133" w:type="pct"/>
            <w:vMerge w:val="restart"/>
            <w:shd w:val="clear" w:color="auto" w:fill="auto"/>
          </w:tcPr>
          <w:p w14:paraId="0AEA01F0" w14:textId="74061D24" w:rsidR="00357614" w:rsidRPr="000B6E13" w:rsidRDefault="00357614" w:rsidP="006472E7">
            <w:pPr>
              <w:rPr>
                <w:sz w:val="26"/>
                <w:szCs w:val="26"/>
              </w:rPr>
            </w:pPr>
            <w:r w:rsidRPr="000B6E13">
              <w:rPr>
                <w:sz w:val="26"/>
                <w:szCs w:val="26"/>
              </w:rPr>
              <w:t>Дома культуры</w:t>
            </w:r>
            <w:r w:rsidR="001501B1" w:rsidRPr="000B6E13">
              <w:rPr>
                <w:sz w:val="26"/>
                <w:szCs w:val="26"/>
              </w:rPr>
              <w:t xml:space="preserve"> [1]</w:t>
            </w:r>
          </w:p>
        </w:tc>
        <w:tc>
          <w:tcPr>
            <w:tcW w:w="1949" w:type="pct"/>
            <w:shd w:val="clear" w:color="auto" w:fill="auto"/>
          </w:tcPr>
          <w:p w14:paraId="0AEA01F1" w14:textId="7A21DD94" w:rsidR="00357614" w:rsidRPr="000B6E13" w:rsidRDefault="002A7AB6" w:rsidP="006472E7">
            <w:pPr>
              <w:pStyle w:val="102"/>
              <w:rPr>
                <w:rFonts w:eastAsia="Calibri"/>
                <w:sz w:val="26"/>
                <w:szCs w:val="26"/>
                <w:lang w:eastAsia="en-US"/>
              </w:rPr>
            </w:pPr>
            <w:r w:rsidRPr="000B6E13">
              <w:rPr>
                <w:rFonts w:eastAsia="Calibri"/>
                <w:sz w:val="26"/>
                <w:szCs w:val="26"/>
                <w:lang w:eastAsia="en-US"/>
              </w:rPr>
              <w:t>Уровень обеспеченности, объект</w:t>
            </w:r>
            <w:r w:rsidR="00747461" w:rsidRPr="000B6E13">
              <w:rPr>
                <w:rFonts w:eastAsia="Calibri"/>
                <w:sz w:val="26"/>
                <w:szCs w:val="26"/>
                <w:lang w:eastAsia="en-US"/>
              </w:rPr>
              <w:t xml:space="preserve"> [</w:t>
            </w:r>
            <w:r w:rsidR="000E7405" w:rsidRPr="000B6E13">
              <w:rPr>
                <w:rFonts w:eastAsia="Calibri"/>
                <w:sz w:val="26"/>
                <w:szCs w:val="26"/>
                <w:lang w:eastAsia="en-US"/>
              </w:rPr>
              <w:t>2</w:t>
            </w:r>
            <w:r w:rsidR="00747461" w:rsidRPr="000B6E13">
              <w:rPr>
                <w:rFonts w:eastAsia="Calibri"/>
                <w:sz w:val="26"/>
                <w:szCs w:val="26"/>
                <w:lang w:eastAsia="en-US"/>
              </w:rPr>
              <w:t>]</w:t>
            </w:r>
          </w:p>
        </w:tc>
        <w:tc>
          <w:tcPr>
            <w:tcW w:w="1918" w:type="pct"/>
            <w:shd w:val="clear" w:color="auto" w:fill="auto"/>
          </w:tcPr>
          <w:p w14:paraId="0AEA01F5" w14:textId="554780F5" w:rsidR="00B80E66" w:rsidRPr="000B6E13" w:rsidRDefault="00B80E66" w:rsidP="006472E7">
            <w:pPr>
              <w:autoSpaceDE w:val="0"/>
              <w:autoSpaceDN w:val="0"/>
              <w:adjustRightInd w:val="0"/>
              <w:rPr>
                <w:sz w:val="26"/>
                <w:szCs w:val="26"/>
              </w:rPr>
            </w:pPr>
            <w:r w:rsidRPr="000B6E13">
              <w:rPr>
                <w:sz w:val="26"/>
                <w:szCs w:val="26"/>
              </w:rPr>
              <w:t>1 на 20 тыс. человек</w:t>
            </w:r>
          </w:p>
        </w:tc>
      </w:tr>
      <w:tr w:rsidR="00B80E66" w:rsidRPr="000B6E13" w14:paraId="4205032C" w14:textId="77777777" w:rsidTr="000C4D43">
        <w:trPr>
          <w:jc w:val="center"/>
        </w:trPr>
        <w:tc>
          <w:tcPr>
            <w:tcW w:w="1133" w:type="pct"/>
            <w:vMerge/>
            <w:shd w:val="clear" w:color="auto" w:fill="auto"/>
          </w:tcPr>
          <w:p w14:paraId="73DC6105" w14:textId="0EE9ABB3" w:rsidR="00B80E66" w:rsidRPr="000B6E13" w:rsidRDefault="00B80E66" w:rsidP="006472E7">
            <w:pPr>
              <w:rPr>
                <w:sz w:val="26"/>
                <w:szCs w:val="26"/>
              </w:rPr>
            </w:pPr>
          </w:p>
        </w:tc>
        <w:tc>
          <w:tcPr>
            <w:tcW w:w="1949" w:type="pct"/>
            <w:shd w:val="clear" w:color="auto" w:fill="auto"/>
          </w:tcPr>
          <w:p w14:paraId="6882FF6A" w14:textId="0BBCE140" w:rsidR="00B80E66" w:rsidRPr="000B6E13" w:rsidRDefault="00B80E66" w:rsidP="006472E7">
            <w:pPr>
              <w:pStyle w:val="102"/>
              <w:rPr>
                <w:rFonts w:eastAsia="Calibri"/>
                <w:sz w:val="26"/>
                <w:szCs w:val="26"/>
                <w:lang w:eastAsia="en-US"/>
              </w:rPr>
            </w:pPr>
            <w:r w:rsidRPr="000B6E13">
              <w:rPr>
                <w:rFonts w:eastAsia="Calibri"/>
                <w:sz w:val="26"/>
                <w:szCs w:val="26"/>
                <w:lang w:eastAsia="en-US"/>
              </w:rPr>
              <w:t>Транспортная доступность, минут в одну сторону [2]</w:t>
            </w:r>
          </w:p>
        </w:tc>
        <w:tc>
          <w:tcPr>
            <w:tcW w:w="1918" w:type="pct"/>
            <w:shd w:val="clear" w:color="auto" w:fill="auto"/>
          </w:tcPr>
          <w:p w14:paraId="048D766E" w14:textId="08343CF9" w:rsidR="00B80E66" w:rsidRPr="000B6E13" w:rsidRDefault="007C1C38" w:rsidP="006472E7">
            <w:pPr>
              <w:autoSpaceDE w:val="0"/>
              <w:autoSpaceDN w:val="0"/>
              <w:adjustRightInd w:val="0"/>
              <w:rPr>
                <w:rFonts w:eastAsia="Calibri"/>
                <w:sz w:val="26"/>
                <w:szCs w:val="26"/>
                <w:lang w:eastAsia="en-US"/>
              </w:rPr>
            </w:pPr>
            <w:r w:rsidRPr="000B6E13">
              <w:rPr>
                <w:rFonts w:eastAsia="Calibri"/>
                <w:sz w:val="26"/>
                <w:szCs w:val="26"/>
                <w:lang w:eastAsia="en-US"/>
              </w:rPr>
              <w:t>40</w:t>
            </w:r>
            <w:r w:rsidR="00B80E66" w:rsidRPr="000B6E13">
              <w:rPr>
                <w:rFonts w:eastAsia="Calibri"/>
                <w:sz w:val="26"/>
                <w:szCs w:val="26"/>
                <w:lang w:eastAsia="en-US"/>
              </w:rPr>
              <w:t xml:space="preserve"> </w:t>
            </w:r>
          </w:p>
        </w:tc>
      </w:tr>
      <w:tr w:rsidR="00B80E66" w:rsidRPr="000B6E13" w14:paraId="0AEA01FF" w14:textId="77777777" w:rsidTr="000C4D43">
        <w:trPr>
          <w:jc w:val="center"/>
        </w:trPr>
        <w:tc>
          <w:tcPr>
            <w:tcW w:w="1133" w:type="pct"/>
            <w:vMerge w:val="restart"/>
            <w:shd w:val="clear" w:color="auto" w:fill="auto"/>
          </w:tcPr>
          <w:p w14:paraId="0AEA01FB" w14:textId="4F4A0459" w:rsidR="00B80E66" w:rsidRPr="000B6E13" w:rsidRDefault="00B80E66" w:rsidP="006472E7">
            <w:pPr>
              <w:rPr>
                <w:sz w:val="26"/>
                <w:szCs w:val="26"/>
              </w:rPr>
            </w:pPr>
            <w:r w:rsidRPr="000B6E13">
              <w:rPr>
                <w:sz w:val="26"/>
                <w:szCs w:val="26"/>
              </w:rPr>
              <w:t>Музеи [1]</w:t>
            </w:r>
          </w:p>
        </w:tc>
        <w:tc>
          <w:tcPr>
            <w:tcW w:w="1949" w:type="pct"/>
            <w:shd w:val="clear" w:color="auto" w:fill="auto"/>
          </w:tcPr>
          <w:p w14:paraId="0AEA01FC" w14:textId="64B9C547" w:rsidR="00B80E66" w:rsidRPr="000B6E13" w:rsidRDefault="00B80E66" w:rsidP="006472E7">
            <w:pPr>
              <w:pStyle w:val="102"/>
              <w:rPr>
                <w:rFonts w:eastAsia="Calibri"/>
                <w:sz w:val="26"/>
                <w:szCs w:val="26"/>
                <w:lang w:eastAsia="en-US"/>
              </w:rPr>
            </w:pPr>
            <w:r w:rsidRPr="000B6E13">
              <w:rPr>
                <w:rFonts w:eastAsia="Calibri"/>
                <w:sz w:val="26"/>
                <w:szCs w:val="26"/>
                <w:lang w:eastAsia="en-US"/>
              </w:rPr>
              <w:t>Уровень обеспеченности, объект [2]</w:t>
            </w:r>
          </w:p>
        </w:tc>
        <w:tc>
          <w:tcPr>
            <w:tcW w:w="1918" w:type="pct"/>
            <w:shd w:val="clear" w:color="auto" w:fill="auto"/>
          </w:tcPr>
          <w:p w14:paraId="5C2C2117" w14:textId="45D216F3" w:rsidR="00B80E66" w:rsidRPr="000B6E13" w:rsidRDefault="00B80E66" w:rsidP="006472E7">
            <w:pPr>
              <w:pStyle w:val="103"/>
              <w:jc w:val="left"/>
              <w:rPr>
                <w:sz w:val="26"/>
                <w:szCs w:val="26"/>
              </w:rPr>
            </w:pPr>
            <w:r w:rsidRPr="000B6E13">
              <w:rPr>
                <w:rFonts w:eastAsia="Calibri"/>
                <w:sz w:val="26"/>
                <w:szCs w:val="26"/>
                <w:lang w:eastAsia="en-US"/>
              </w:rPr>
              <w:t>Краеведческий музей – 1</w:t>
            </w:r>
            <w:r w:rsidRPr="000B6E13">
              <w:rPr>
                <w:sz w:val="26"/>
                <w:szCs w:val="26"/>
              </w:rPr>
              <w:t xml:space="preserve"> </w:t>
            </w:r>
          </w:p>
          <w:p w14:paraId="0AEA01FE" w14:textId="58184BDD" w:rsidR="00B80E66" w:rsidRPr="000B6E13" w:rsidRDefault="00B80E66" w:rsidP="006472E7">
            <w:pPr>
              <w:pStyle w:val="103"/>
              <w:jc w:val="left"/>
              <w:rPr>
                <w:rFonts w:eastAsia="Calibri"/>
                <w:sz w:val="26"/>
                <w:szCs w:val="26"/>
                <w:lang w:eastAsia="en-US"/>
              </w:rPr>
            </w:pPr>
            <w:r w:rsidRPr="000B6E13">
              <w:rPr>
                <w:sz w:val="26"/>
                <w:szCs w:val="26"/>
              </w:rPr>
              <w:t>Тематический музей – 1</w:t>
            </w:r>
          </w:p>
        </w:tc>
      </w:tr>
      <w:tr w:rsidR="00B80E66" w:rsidRPr="000B6E13" w14:paraId="0AEA0203" w14:textId="77777777" w:rsidTr="000C4D43">
        <w:trPr>
          <w:jc w:val="center"/>
        </w:trPr>
        <w:tc>
          <w:tcPr>
            <w:tcW w:w="1133" w:type="pct"/>
            <w:vMerge/>
            <w:shd w:val="clear" w:color="auto" w:fill="auto"/>
          </w:tcPr>
          <w:p w14:paraId="0AEA0200" w14:textId="77777777" w:rsidR="00B80E66" w:rsidRPr="000B6E13" w:rsidRDefault="00B80E66" w:rsidP="006472E7">
            <w:pPr>
              <w:rPr>
                <w:sz w:val="26"/>
                <w:szCs w:val="26"/>
              </w:rPr>
            </w:pPr>
          </w:p>
        </w:tc>
        <w:tc>
          <w:tcPr>
            <w:tcW w:w="1949" w:type="pct"/>
            <w:shd w:val="clear" w:color="auto" w:fill="auto"/>
          </w:tcPr>
          <w:p w14:paraId="0AEA0201" w14:textId="100581A6" w:rsidR="00B80E66" w:rsidRPr="000B6E13" w:rsidRDefault="00B80E66" w:rsidP="006472E7">
            <w:pPr>
              <w:pStyle w:val="102"/>
              <w:rPr>
                <w:rFonts w:eastAsia="Calibri"/>
                <w:sz w:val="26"/>
                <w:szCs w:val="26"/>
                <w:lang w:eastAsia="en-US"/>
              </w:rPr>
            </w:pPr>
            <w:r w:rsidRPr="000B6E13">
              <w:rPr>
                <w:rFonts w:eastAsia="Calibri"/>
                <w:sz w:val="26"/>
                <w:szCs w:val="26"/>
                <w:lang w:eastAsia="en-US"/>
              </w:rPr>
              <w:t xml:space="preserve">Транспортная доступность, минут в одну сторону </w:t>
            </w:r>
            <w:r w:rsidR="001501B1" w:rsidRPr="000B6E13">
              <w:rPr>
                <w:rFonts w:eastAsia="Calibri"/>
                <w:sz w:val="26"/>
                <w:szCs w:val="26"/>
                <w:lang w:eastAsia="en-US"/>
              </w:rPr>
              <w:t>[2]</w:t>
            </w:r>
          </w:p>
        </w:tc>
        <w:tc>
          <w:tcPr>
            <w:tcW w:w="1918" w:type="pct"/>
            <w:shd w:val="clear" w:color="auto" w:fill="auto"/>
          </w:tcPr>
          <w:p w14:paraId="0AEA0202" w14:textId="313351EF" w:rsidR="00B80E66" w:rsidRPr="000B6E13" w:rsidRDefault="007C1C38" w:rsidP="006472E7">
            <w:pPr>
              <w:rPr>
                <w:sz w:val="26"/>
                <w:szCs w:val="26"/>
              </w:rPr>
            </w:pPr>
            <w:r w:rsidRPr="000B6E13">
              <w:rPr>
                <w:sz w:val="26"/>
                <w:szCs w:val="26"/>
                <w:lang w:eastAsia="en-US"/>
              </w:rPr>
              <w:t>40</w:t>
            </w:r>
          </w:p>
        </w:tc>
      </w:tr>
      <w:tr w:rsidR="00B80E66" w:rsidRPr="000B6E13" w14:paraId="0AEA0212" w14:textId="77777777" w:rsidTr="000C4D43">
        <w:trPr>
          <w:jc w:val="center"/>
        </w:trPr>
        <w:tc>
          <w:tcPr>
            <w:tcW w:w="1133" w:type="pct"/>
            <w:vMerge w:val="restart"/>
            <w:shd w:val="clear" w:color="auto" w:fill="auto"/>
          </w:tcPr>
          <w:p w14:paraId="0AEA020F" w14:textId="15E7D7C8" w:rsidR="00B80E66" w:rsidRPr="000B6E13" w:rsidRDefault="00B80E66" w:rsidP="006472E7">
            <w:pPr>
              <w:rPr>
                <w:sz w:val="26"/>
                <w:szCs w:val="26"/>
              </w:rPr>
            </w:pPr>
            <w:r w:rsidRPr="000B6E13">
              <w:rPr>
                <w:sz w:val="26"/>
                <w:szCs w:val="26"/>
              </w:rPr>
              <w:t>Концертные залы [1]</w:t>
            </w:r>
          </w:p>
        </w:tc>
        <w:tc>
          <w:tcPr>
            <w:tcW w:w="1949" w:type="pct"/>
            <w:shd w:val="clear" w:color="auto" w:fill="auto"/>
          </w:tcPr>
          <w:p w14:paraId="0AEA0210" w14:textId="333D3D3D" w:rsidR="00B80E66" w:rsidRPr="000B6E13" w:rsidRDefault="00B80E66" w:rsidP="006472E7">
            <w:pPr>
              <w:pStyle w:val="102"/>
              <w:rPr>
                <w:rFonts w:eastAsia="Calibri"/>
                <w:sz w:val="26"/>
                <w:szCs w:val="26"/>
                <w:lang w:eastAsia="en-US"/>
              </w:rPr>
            </w:pPr>
            <w:r w:rsidRPr="000B6E13">
              <w:rPr>
                <w:rFonts w:eastAsia="Calibri"/>
                <w:sz w:val="26"/>
                <w:szCs w:val="26"/>
                <w:lang w:eastAsia="en-US"/>
              </w:rPr>
              <w:t>Уровень обеспеченности, объект на городской округ [2]</w:t>
            </w:r>
          </w:p>
        </w:tc>
        <w:tc>
          <w:tcPr>
            <w:tcW w:w="1918" w:type="pct"/>
            <w:shd w:val="clear" w:color="auto" w:fill="auto"/>
          </w:tcPr>
          <w:p w14:paraId="0AEA0211" w14:textId="7C312417" w:rsidR="00B80E66" w:rsidRPr="000B6E13" w:rsidRDefault="00B80E66" w:rsidP="006472E7">
            <w:pPr>
              <w:rPr>
                <w:sz w:val="26"/>
                <w:szCs w:val="26"/>
              </w:rPr>
            </w:pPr>
            <w:r w:rsidRPr="000B6E13">
              <w:rPr>
                <w:sz w:val="26"/>
                <w:szCs w:val="26"/>
              </w:rPr>
              <w:t xml:space="preserve">1 (г. </w:t>
            </w:r>
            <w:r w:rsidR="00E005CF" w:rsidRPr="000B6E13">
              <w:rPr>
                <w:sz w:val="26"/>
                <w:szCs w:val="26"/>
              </w:rPr>
              <w:t>Саяногорск</w:t>
            </w:r>
            <w:r w:rsidRPr="000B6E13">
              <w:rPr>
                <w:sz w:val="26"/>
                <w:szCs w:val="26"/>
              </w:rPr>
              <w:t>)</w:t>
            </w:r>
          </w:p>
        </w:tc>
      </w:tr>
      <w:tr w:rsidR="00B80E66" w:rsidRPr="000B6E13" w14:paraId="204BC113" w14:textId="77777777" w:rsidTr="000C4D43">
        <w:trPr>
          <w:jc w:val="center"/>
        </w:trPr>
        <w:tc>
          <w:tcPr>
            <w:tcW w:w="1133" w:type="pct"/>
            <w:vMerge/>
            <w:shd w:val="clear" w:color="auto" w:fill="auto"/>
          </w:tcPr>
          <w:p w14:paraId="117CD636" w14:textId="77777777" w:rsidR="00B80E66" w:rsidRPr="000B6E13" w:rsidRDefault="00B80E66" w:rsidP="006472E7">
            <w:pPr>
              <w:rPr>
                <w:sz w:val="26"/>
                <w:szCs w:val="26"/>
              </w:rPr>
            </w:pPr>
          </w:p>
        </w:tc>
        <w:tc>
          <w:tcPr>
            <w:tcW w:w="1949" w:type="pct"/>
            <w:shd w:val="clear" w:color="auto" w:fill="auto"/>
          </w:tcPr>
          <w:p w14:paraId="7D32A184" w14:textId="0F5A616C" w:rsidR="00B80E66" w:rsidRPr="000B6E13" w:rsidRDefault="00B80E66" w:rsidP="006472E7">
            <w:pPr>
              <w:pStyle w:val="102"/>
              <w:rPr>
                <w:rFonts w:eastAsia="Calibri"/>
                <w:sz w:val="26"/>
                <w:szCs w:val="26"/>
                <w:lang w:eastAsia="en-US"/>
              </w:rPr>
            </w:pPr>
            <w:r w:rsidRPr="000B6E13">
              <w:rPr>
                <w:rFonts w:eastAsia="Calibri"/>
                <w:sz w:val="26"/>
                <w:szCs w:val="26"/>
                <w:lang w:eastAsia="en-US"/>
              </w:rPr>
              <w:t xml:space="preserve">Транспортная доступность, минут в одну сторону </w:t>
            </w:r>
            <w:r w:rsidR="001501B1" w:rsidRPr="000B6E13">
              <w:rPr>
                <w:rFonts w:eastAsia="Calibri"/>
                <w:sz w:val="26"/>
                <w:szCs w:val="26"/>
                <w:lang w:eastAsia="en-US"/>
              </w:rPr>
              <w:t>[2]</w:t>
            </w:r>
          </w:p>
        </w:tc>
        <w:tc>
          <w:tcPr>
            <w:tcW w:w="1918" w:type="pct"/>
            <w:shd w:val="clear" w:color="auto" w:fill="auto"/>
          </w:tcPr>
          <w:p w14:paraId="1A6B453C" w14:textId="24FA2B08" w:rsidR="00B80E66" w:rsidRPr="000B6E13" w:rsidRDefault="007C1C38" w:rsidP="006472E7">
            <w:pPr>
              <w:rPr>
                <w:sz w:val="26"/>
                <w:szCs w:val="26"/>
              </w:rPr>
            </w:pPr>
            <w:r w:rsidRPr="000B6E13">
              <w:rPr>
                <w:sz w:val="26"/>
                <w:szCs w:val="26"/>
                <w:lang w:eastAsia="en-US"/>
              </w:rPr>
              <w:t>40</w:t>
            </w:r>
          </w:p>
        </w:tc>
      </w:tr>
      <w:tr w:rsidR="00B80E66" w:rsidRPr="000B6E13" w14:paraId="0AEA0276" w14:textId="77777777" w:rsidTr="004D1885">
        <w:trPr>
          <w:jc w:val="center"/>
        </w:trPr>
        <w:tc>
          <w:tcPr>
            <w:tcW w:w="5000" w:type="pct"/>
            <w:gridSpan w:val="3"/>
            <w:shd w:val="clear" w:color="auto" w:fill="auto"/>
            <w:vAlign w:val="center"/>
          </w:tcPr>
          <w:p w14:paraId="392A063A" w14:textId="77777777" w:rsidR="00B80E66" w:rsidRPr="000B6E13" w:rsidRDefault="00B80E66" w:rsidP="006472E7">
            <w:pPr>
              <w:jc w:val="both"/>
              <w:rPr>
                <w:sz w:val="26"/>
                <w:szCs w:val="26"/>
              </w:rPr>
            </w:pPr>
            <w:r w:rsidRPr="000B6E13">
              <w:rPr>
                <w:sz w:val="26"/>
                <w:szCs w:val="26"/>
              </w:rPr>
              <w:t>Примечание:</w:t>
            </w:r>
          </w:p>
          <w:p w14:paraId="30D5978F" w14:textId="13E7FE92" w:rsidR="00B80E66" w:rsidRPr="000B6E13" w:rsidRDefault="00B80E66" w:rsidP="008301D5">
            <w:pPr>
              <w:numPr>
                <w:ilvl w:val="0"/>
                <w:numId w:val="30"/>
              </w:numPr>
              <w:ind w:left="313" w:hanging="284"/>
              <w:jc w:val="both"/>
              <w:rPr>
                <w:rFonts w:eastAsia="Calibri"/>
                <w:sz w:val="26"/>
                <w:szCs w:val="26"/>
                <w:lang w:eastAsia="en-US"/>
              </w:rPr>
            </w:pPr>
            <w:r w:rsidRPr="000B6E13">
              <w:rPr>
                <w:rFonts w:eastAsia="Calibri"/>
                <w:sz w:val="26"/>
                <w:szCs w:val="26"/>
                <w:lang w:eastAsia="en-US"/>
              </w:rPr>
              <w:t>Показатели максимально допустимого уровня пешеходной доступности объектов не нормируются.</w:t>
            </w:r>
          </w:p>
          <w:p w14:paraId="0AEA0275" w14:textId="3338BECD" w:rsidR="00B80E66" w:rsidRPr="000B6E13" w:rsidRDefault="00B80E66" w:rsidP="008301D5">
            <w:pPr>
              <w:numPr>
                <w:ilvl w:val="0"/>
                <w:numId w:val="30"/>
              </w:numPr>
              <w:ind w:left="313" w:hanging="284"/>
              <w:jc w:val="both"/>
              <w:rPr>
                <w:rFonts w:eastAsia="Calibri"/>
                <w:sz w:val="26"/>
                <w:szCs w:val="26"/>
                <w:lang w:eastAsia="en-US"/>
              </w:rPr>
            </w:pPr>
            <w:r w:rsidRPr="000B6E13">
              <w:rPr>
                <w:rFonts w:eastAsia="Calibri"/>
                <w:sz w:val="26"/>
                <w:szCs w:val="26"/>
                <w:lang w:eastAsia="en-US"/>
              </w:rPr>
              <w:t>Значение расчетного показателя принято в соответствии с Методическими рекомендациями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 утвержденными Распоряжением Министерства культуры Российской Федерации от 23.10.2023 № Р-2879.</w:t>
            </w:r>
          </w:p>
        </w:tc>
      </w:tr>
    </w:tbl>
    <w:p w14:paraId="60DB8799" w14:textId="6D03CC88" w:rsidR="00DC6E7C" w:rsidRPr="000B6E13" w:rsidRDefault="007B73CE" w:rsidP="00A46500">
      <w:pPr>
        <w:pStyle w:val="22"/>
        <w:spacing w:before="0" w:after="0" w:line="276" w:lineRule="auto"/>
        <w:ind w:left="1" w:firstLine="708"/>
        <w:jc w:val="both"/>
        <w:rPr>
          <w:b w:val="0"/>
          <w:sz w:val="26"/>
          <w:szCs w:val="26"/>
          <w:lang w:val="ru-RU" w:eastAsia="ru-RU"/>
        </w:rPr>
      </w:pPr>
      <w:bookmarkStart w:id="87" w:name="_Toc146142920"/>
      <w:bookmarkStart w:id="88" w:name="_Toc163406085"/>
      <w:r w:rsidRPr="000B6E13">
        <w:rPr>
          <w:b w:val="0"/>
          <w:sz w:val="26"/>
          <w:szCs w:val="26"/>
          <w:lang w:val="ru-RU" w:eastAsia="ru-RU"/>
        </w:rPr>
        <w:t>2.2.4</w:t>
      </w:r>
      <w:r w:rsidR="00DC6E7C" w:rsidRPr="000B6E13">
        <w:rPr>
          <w:b w:val="0"/>
          <w:sz w:val="26"/>
          <w:szCs w:val="26"/>
          <w:lang w:val="ru-RU" w:eastAsia="ru-RU"/>
        </w:rPr>
        <w:t xml:space="preserve"> Расчетные показатели, устанавливаемые для объектов местного значения </w:t>
      </w:r>
      <w:r w:rsidR="003C1472" w:rsidRPr="000B6E13">
        <w:rPr>
          <w:b w:val="0"/>
          <w:sz w:val="26"/>
          <w:szCs w:val="26"/>
          <w:lang w:val="ru-RU" w:eastAsia="ru-RU"/>
        </w:rPr>
        <w:t>городского округа</w:t>
      </w:r>
      <w:r w:rsidR="00DC6E7C" w:rsidRPr="000B6E13">
        <w:rPr>
          <w:b w:val="0"/>
          <w:sz w:val="26"/>
          <w:szCs w:val="26"/>
          <w:lang w:val="ru-RU" w:eastAsia="ru-RU"/>
        </w:rPr>
        <w:t xml:space="preserve"> в области молодежной политики</w:t>
      </w:r>
      <w:bookmarkEnd w:id="87"/>
      <w:bookmarkEnd w:id="88"/>
    </w:p>
    <w:p w14:paraId="0AEA0278" w14:textId="746C2FAB" w:rsidR="00357614" w:rsidRPr="000B6E13" w:rsidRDefault="00D037FB" w:rsidP="00A46500">
      <w:pPr>
        <w:tabs>
          <w:tab w:val="left" w:pos="851"/>
        </w:tabs>
        <w:spacing w:line="276" w:lineRule="auto"/>
        <w:ind w:firstLine="709"/>
        <w:jc w:val="both"/>
        <w:rPr>
          <w:sz w:val="26"/>
          <w:szCs w:val="26"/>
        </w:rPr>
      </w:pPr>
      <w:r w:rsidRPr="000B6E13">
        <w:rPr>
          <w:sz w:val="26"/>
          <w:szCs w:val="26"/>
        </w:rPr>
        <w:t xml:space="preserve">Таблица </w:t>
      </w:r>
      <w:r w:rsidR="000B2E64" w:rsidRPr="000B6E13">
        <w:rPr>
          <w:sz w:val="26"/>
          <w:szCs w:val="26"/>
        </w:rPr>
        <w:fldChar w:fldCharType="begin"/>
      </w:r>
      <w:r w:rsidR="000B2E64" w:rsidRPr="000B6E13">
        <w:rPr>
          <w:sz w:val="26"/>
          <w:szCs w:val="26"/>
        </w:rPr>
        <w:instrText xml:space="preserve"> SEQ Таблица \* ARABIC </w:instrText>
      </w:r>
      <w:r w:rsidR="000B2E64" w:rsidRPr="000B6E13">
        <w:rPr>
          <w:sz w:val="26"/>
          <w:szCs w:val="26"/>
        </w:rPr>
        <w:fldChar w:fldCharType="separate"/>
      </w:r>
      <w:r w:rsidR="003C7787" w:rsidRPr="000B6E13">
        <w:rPr>
          <w:noProof/>
          <w:sz w:val="26"/>
          <w:szCs w:val="26"/>
        </w:rPr>
        <w:t>4</w:t>
      </w:r>
      <w:r w:rsidR="000B2E64" w:rsidRPr="000B6E13">
        <w:rPr>
          <w:sz w:val="26"/>
          <w:szCs w:val="26"/>
        </w:rPr>
        <w:fldChar w:fldCharType="end"/>
      </w:r>
      <w:r w:rsidRPr="000B6E13">
        <w:rPr>
          <w:sz w:val="26"/>
          <w:szCs w:val="26"/>
        </w:rPr>
        <w:t xml:space="preserve"> </w:t>
      </w:r>
      <w:r w:rsidR="00357614" w:rsidRPr="000B6E13">
        <w:rPr>
          <w:sz w:val="26"/>
          <w:szCs w:val="26"/>
        </w:rPr>
        <w:t xml:space="preserve">– Расчетные показатели, устанавливаемые для объектов местного значения </w:t>
      </w:r>
      <w:r w:rsidR="003C1472" w:rsidRPr="000B6E13">
        <w:rPr>
          <w:sz w:val="26"/>
          <w:szCs w:val="26"/>
        </w:rPr>
        <w:t>городского округа</w:t>
      </w:r>
      <w:r w:rsidR="00357614" w:rsidRPr="000B6E13">
        <w:rPr>
          <w:sz w:val="26"/>
          <w:szCs w:val="26"/>
        </w:rPr>
        <w:t xml:space="preserve"> </w:t>
      </w:r>
      <w:r w:rsidR="006C04E4" w:rsidRPr="000B6E13">
        <w:rPr>
          <w:sz w:val="26"/>
          <w:szCs w:val="26"/>
        </w:rPr>
        <w:t>в области молодежной политики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3069"/>
        <w:gridCol w:w="2181"/>
        <w:gridCol w:w="4443"/>
      </w:tblGrid>
      <w:tr w:rsidR="006D4060" w:rsidRPr="000B6E13" w14:paraId="0AEA027C" w14:textId="77777777" w:rsidTr="00CC56EA">
        <w:trPr>
          <w:tblHeader/>
          <w:jc w:val="center"/>
        </w:trPr>
        <w:tc>
          <w:tcPr>
            <w:tcW w:w="1583" w:type="pct"/>
            <w:shd w:val="clear" w:color="auto" w:fill="auto"/>
            <w:vAlign w:val="center"/>
          </w:tcPr>
          <w:p w14:paraId="0AEA0279" w14:textId="77777777" w:rsidR="00357614" w:rsidRPr="000B6E13" w:rsidRDefault="00357614" w:rsidP="006472E7">
            <w:pPr>
              <w:jc w:val="center"/>
              <w:rPr>
                <w:sz w:val="26"/>
                <w:szCs w:val="26"/>
              </w:rPr>
            </w:pPr>
            <w:r w:rsidRPr="000B6E13">
              <w:rPr>
                <w:sz w:val="26"/>
                <w:szCs w:val="26"/>
              </w:rPr>
              <w:t>Наименование вида объекта</w:t>
            </w:r>
          </w:p>
        </w:tc>
        <w:tc>
          <w:tcPr>
            <w:tcW w:w="1125" w:type="pct"/>
            <w:shd w:val="clear" w:color="auto" w:fill="auto"/>
            <w:vAlign w:val="center"/>
          </w:tcPr>
          <w:p w14:paraId="0AEA027A" w14:textId="77777777" w:rsidR="00357614" w:rsidRPr="000B6E13" w:rsidRDefault="00357614" w:rsidP="006472E7">
            <w:pPr>
              <w:jc w:val="center"/>
              <w:rPr>
                <w:sz w:val="26"/>
                <w:szCs w:val="26"/>
              </w:rPr>
            </w:pPr>
            <w:r w:rsidRPr="000B6E13">
              <w:rPr>
                <w:sz w:val="26"/>
                <w:szCs w:val="26"/>
              </w:rPr>
              <w:t>Наименование нормируемого расчетного показателя, единица измерения</w:t>
            </w:r>
          </w:p>
        </w:tc>
        <w:tc>
          <w:tcPr>
            <w:tcW w:w="2291" w:type="pct"/>
            <w:tcBorders>
              <w:right w:val="single" w:sz="4" w:space="0" w:color="auto"/>
            </w:tcBorders>
            <w:shd w:val="clear" w:color="auto" w:fill="auto"/>
            <w:vAlign w:val="center"/>
          </w:tcPr>
          <w:p w14:paraId="0AEA027B" w14:textId="77777777" w:rsidR="00357614" w:rsidRPr="000B6E13" w:rsidRDefault="00357614" w:rsidP="006472E7">
            <w:pPr>
              <w:jc w:val="center"/>
              <w:rPr>
                <w:sz w:val="26"/>
                <w:szCs w:val="26"/>
              </w:rPr>
            </w:pPr>
            <w:r w:rsidRPr="000B6E13">
              <w:rPr>
                <w:sz w:val="26"/>
                <w:szCs w:val="26"/>
              </w:rPr>
              <w:t>Значение расчетного показателя</w:t>
            </w:r>
          </w:p>
        </w:tc>
      </w:tr>
      <w:tr w:rsidR="00F7608D" w:rsidRPr="000B6E13" w14:paraId="0AEA0283" w14:textId="77777777" w:rsidTr="00CC56EA">
        <w:trPr>
          <w:trHeight w:val="448"/>
          <w:jc w:val="center"/>
        </w:trPr>
        <w:tc>
          <w:tcPr>
            <w:tcW w:w="1583" w:type="pct"/>
            <w:vMerge w:val="restart"/>
            <w:shd w:val="clear" w:color="auto" w:fill="auto"/>
          </w:tcPr>
          <w:p w14:paraId="0AEA027D" w14:textId="495A46CF" w:rsidR="00F7608D" w:rsidRPr="000B6E13" w:rsidRDefault="00F7608D" w:rsidP="006472E7">
            <w:pPr>
              <w:rPr>
                <w:rFonts w:eastAsia="Calibri"/>
                <w:sz w:val="26"/>
                <w:szCs w:val="26"/>
              </w:rPr>
            </w:pPr>
            <w:r w:rsidRPr="000B6E13">
              <w:rPr>
                <w:rFonts w:eastAsia="Calibri"/>
                <w:sz w:val="26"/>
                <w:szCs w:val="26"/>
              </w:rPr>
              <w:lastRenderedPageBreak/>
              <w:t>Многофункциональный молодежный центр</w:t>
            </w:r>
            <w:r w:rsidR="000E7405" w:rsidRPr="000B6E13">
              <w:rPr>
                <w:rFonts w:eastAsia="Calibri"/>
                <w:sz w:val="26"/>
                <w:szCs w:val="26"/>
              </w:rPr>
              <w:t xml:space="preserve"> [1]</w:t>
            </w:r>
          </w:p>
        </w:tc>
        <w:tc>
          <w:tcPr>
            <w:tcW w:w="1125" w:type="pct"/>
            <w:shd w:val="clear" w:color="auto" w:fill="auto"/>
          </w:tcPr>
          <w:p w14:paraId="0AEA027E" w14:textId="77777777" w:rsidR="00F7608D" w:rsidRPr="000B6E13" w:rsidRDefault="00F7608D" w:rsidP="006472E7">
            <w:pPr>
              <w:rPr>
                <w:rFonts w:eastAsia="Calibri"/>
                <w:sz w:val="26"/>
                <w:szCs w:val="26"/>
              </w:rPr>
            </w:pPr>
            <w:r w:rsidRPr="000B6E13">
              <w:rPr>
                <w:rFonts w:eastAsia="Calibri"/>
                <w:sz w:val="26"/>
                <w:szCs w:val="26"/>
              </w:rPr>
              <w:t>Уровень обеспеченности, объект</w:t>
            </w:r>
          </w:p>
        </w:tc>
        <w:tc>
          <w:tcPr>
            <w:tcW w:w="2291" w:type="pct"/>
            <w:shd w:val="clear" w:color="auto" w:fill="auto"/>
          </w:tcPr>
          <w:p w14:paraId="0AEA0282" w14:textId="0747ECAA" w:rsidR="00F7608D" w:rsidRPr="000B6E13" w:rsidRDefault="00F7608D" w:rsidP="006472E7">
            <w:pPr>
              <w:rPr>
                <w:sz w:val="26"/>
                <w:szCs w:val="26"/>
              </w:rPr>
            </w:pPr>
            <w:r w:rsidRPr="000B6E13">
              <w:rPr>
                <w:sz w:val="26"/>
                <w:szCs w:val="26"/>
              </w:rPr>
              <w:t xml:space="preserve">1 на </w:t>
            </w:r>
            <w:r w:rsidR="001501B1" w:rsidRPr="000B6E13">
              <w:rPr>
                <w:sz w:val="26"/>
                <w:szCs w:val="26"/>
              </w:rPr>
              <w:t>городской округ</w:t>
            </w:r>
            <w:r w:rsidR="00912017" w:rsidRPr="000B6E13">
              <w:rPr>
                <w:sz w:val="26"/>
                <w:szCs w:val="26"/>
              </w:rPr>
              <w:t xml:space="preserve"> </w:t>
            </w:r>
            <w:r w:rsidR="001501B1" w:rsidRPr="000B6E13">
              <w:rPr>
                <w:sz w:val="26"/>
                <w:szCs w:val="26"/>
              </w:rPr>
              <w:t xml:space="preserve">(г. </w:t>
            </w:r>
            <w:r w:rsidR="00E005CF" w:rsidRPr="000B6E13">
              <w:rPr>
                <w:sz w:val="26"/>
                <w:szCs w:val="26"/>
              </w:rPr>
              <w:t>Саяногорск</w:t>
            </w:r>
            <w:r w:rsidR="00090E63" w:rsidRPr="000B6E13">
              <w:rPr>
                <w:sz w:val="26"/>
                <w:szCs w:val="26"/>
              </w:rPr>
              <w:t>)</w:t>
            </w:r>
          </w:p>
        </w:tc>
      </w:tr>
      <w:tr w:rsidR="00F7608D" w:rsidRPr="000B6E13" w14:paraId="1ECA11CE" w14:textId="77777777" w:rsidTr="00CC56EA">
        <w:trPr>
          <w:trHeight w:val="448"/>
          <w:jc w:val="center"/>
        </w:trPr>
        <w:tc>
          <w:tcPr>
            <w:tcW w:w="1583" w:type="pct"/>
            <w:vMerge/>
            <w:shd w:val="clear" w:color="auto" w:fill="auto"/>
          </w:tcPr>
          <w:p w14:paraId="0ED74796" w14:textId="5310EFE2" w:rsidR="00F7608D" w:rsidRPr="000B6E13" w:rsidRDefault="00F7608D" w:rsidP="006472E7">
            <w:pPr>
              <w:rPr>
                <w:rFonts w:eastAsia="Calibri"/>
                <w:sz w:val="26"/>
                <w:szCs w:val="26"/>
              </w:rPr>
            </w:pPr>
          </w:p>
        </w:tc>
        <w:tc>
          <w:tcPr>
            <w:tcW w:w="1125" w:type="pct"/>
            <w:shd w:val="clear" w:color="auto" w:fill="auto"/>
          </w:tcPr>
          <w:p w14:paraId="73E1F212" w14:textId="216C4BEE" w:rsidR="00F7608D" w:rsidRPr="000B6E13" w:rsidRDefault="00F7608D" w:rsidP="006472E7">
            <w:pPr>
              <w:rPr>
                <w:rFonts w:eastAsia="Calibri"/>
                <w:sz w:val="26"/>
                <w:szCs w:val="26"/>
              </w:rPr>
            </w:pPr>
            <w:r w:rsidRPr="000B6E13">
              <w:rPr>
                <w:rFonts w:eastAsia="Calibri"/>
                <w:sz w:val="26"/>
                <w:szCs w:val="26"/>
              </w:rPr>
              <w:t>Транспортная доступность, минут в одну сторону</w:t>
            </w:r>
          </w:p>
        </w:tc>
        <w:tc>
          <w:tcPr>
            <w:tcW w:w="2291" w:type="pct"/>
            <w:shd w:val="clear" w:color="auto" w:fill="auto"/>
            <w:vAlign w:val="center"/>
          </w:tcPr>
          <w:p w14:paraId="3E109FAA" w14:textId="7829F10F" w:rsidR="00F7608D" w:rsidRPr="000B6E13" w:rsidRDefault="007C1C38" w:rsidP="006472E7">
            <w:pPr>
              <w:jc w:val="center"/>
              <w:rPr>
                <w:sz w:val="26"/>
                <w:szCs w:val="26"/>
              </w:rPr>
            </w:pPr>
            <w:r w:rsidRPr="000B6E13">
              <w:rPr>
                <w:color w:val="000000" w:themeColor="text1"/>
                <w:sz w:val="26"/>
                <w:szCs w:val="26"/>
                <w:lang w:eastAsia="en-US"/>
              </w:rPr>
              <w:t>40</w:t>
            </w:r>
          </w:p>
        </w:tc>
      </w:tr>
      <w:tr w:rsidR="002E150C" w:rsidRPr="000B6E13" w14:paraId="47F9C96C" w14:textId="77777777" w:rsidTr="00CC56EA">
        <w:trPr>
          <w:trHeight w:val="448"/>
          <w:jc w:val="center"/>
        </w:trPr>
        <w:tc>
          <w:tcPr>
            <w:tcW w:w="1583" w:type="pct"/>
            <w:vMerge w:val="restart"/>
            <w:shd w:val="clear" w:color="auto" w:fill="auto"/>
          </w:tcPr>
          <w:p w14:paraId="7543F46D" w14:textId="6AD7F2A9" w:rsidR="002E150C" w:rsidRPr="000B6E13" w:rsidRDefault="002E150C" w:rsidP="006472E7">
            <w:pPr>
              <w:rPr>
                <w:rFonts w:eastAsia="Calibri"/>
                <w:sz w:val="26"/>
                <w:szCs w:val="26"/>
              </w:rPr>
            </w:pPr>
            <w:r w:rsidRPr="000B6E13">
              <w:rPr>
                <w:rFonts w:eastAsia="Calibri"/>
                <w:sz w:val="26"/>
                <w:szCs w:val="26"/>
              </w:rPr>
              <w:t>Подростковые клубы по месту жительства [1]</w:t>
            </w:r>
          </w:p>
        </w:tc>
        <w:tc>
          <w:tcPr>
            <w:tcW w:w="1125" w:type="pct"/>
            <w:shd w:val="clear" w:color="auto" w:fill="auto"/>
          </w:tcPr>
          <w:p w14:paraId="2AE3844B" w14:textId="77777777" w:rsidR="002E150C" w:rsidRPr="000B6E13" w:rsidRDefault="002E150C" w:rsidP="006472E7">
            <w:pPr>
              <w:rPr>
                <w:rFonts w:eastAsia="Calibri"/>
                <w:sz w:val="26"/>
                <w:szCs w:val="26"/>
              </w:rPr>
            </w:pPr>
            <w:r w:rsidRPr="000B6E13">
              <w:rPr>
                <w:rFonts w:eastAsia="Calibri"/>
                <w:sz w:val="26"/>
                <w:szCs w:val="26"/>
              </w:rPr>
              <w:t>Уровень обеспеченности,</w:t>
            </w:r>
          </w:p>
          <w:p w14:paraId="4B0500D8" w14:textId="7556EF5C" w:rsidR="002E150C" w:rsidRPr="000B6E13" w:rsidRDefault="002E150C" w:rsidP="006472E7">
            <w:pPr>
              <w:rPr>
                <w:rFonts w:eastAsia="Calibri"/>
                <w:sz w:val="26"/>
                <w:szCs w:val="26"/>
              </w:rPr>
            </w:pPr>
            <w:proofErr w:type="spellStart"/>
            <w:r w:rsidRPr="000B6E13">
              <w:rPr>
                <w:rFonts w:eastAsia="Calibri"/>
                <w:sz w:val="26"/>
                <w:szCs w:val="26"/>
              </w:rPr>
              <w:t>кв.м</w:t>
            </w:r>
            <w:proofErr w:type="spellEnd"/>
            <w:r w:rsidRPr="000B6E13">
              <w:rPr>
                <w:rFonts w:eastAsia="Calibri"/>
                <w:sz w:val="26"/>
                <w:szCs w:val="26"/>
              </w:rPr>
              <w:t xml:space="preserve"> общей площади на 1 тыс. человек в возрасте от 14 до 30 лет</w:t>
            </w:r>
          </w:p>
        </w:tc>
        <w:tc>
          <w:tcPr>
            <w:tcW w:w="2291" w:type="pct"/>
            <w:shd w:val="clear" w:color="auto" w:fill="auto"/>
            <w:vAlign w:val="center"/>
          </w:tcPr>
          <w:p w14:paraId="19FE3311" w14:textId="085FB803" w:rsidR="002E150C" w:rsidRPr="000B6E13" w:rsidRDefault="002E150C" w:rsidP="006472E7">
            <w:pPr>
              <w:jc w:val="center"/>
              <w:rPr>
                <w:color w:val="000000" w:themeColor="text1"/>
                <w:sz w:val="26"/>
                <w:szCs w:val="26"/>
                <w:lang w:eastAsia="en-US"/>
              </w:rPr>
            </w:pPr>
            <w:r w:rsidRPr="000B6E13">
              <w:rPr>
                <w:sz w:val="26"/>
                <w:szCs w:val="26"/>
              </w:rPr>
              <w:t>50</w:t>
            </w:r>
          </w:p>
        </w:tc>
      </w:tr>
      <w:tr w:rsidR="002E150C" w:rsidRPr="000B6E13" w14:paraId="0D1D1DCA" w14:textId="77777777" w:rsidTr="00CC56EA">
        <w:trPr>
          <w:trHeight w:val="448"/>
          <w:jc w:val="center"/>
        </w:trPr>
        <w:tc>
          <w:tcPr>
            <w:tcW w:w="1583" w:type="pct"/>
            <w:vMerge/>
            <w:shd w:val="clear" w:color="auto" w:fill="auto"/>
          </w:tcPr>
          <w:p w14:paraId="72CEDD49" w14:textId="77777777" w:rsidR="002E150C" w:rsidRPr="000B6E13" w:rsidRDefault="002E150C" w:rsidP="006472E7">
            <w:pPr>
              <w:rPr>
                <w:rFonts w:eastAsia="Calibri"/>
                <w:sz w:val="26"/>
                <w:szCs w:val="26"/>
              </w:rPr>
            </w:pPr>
          </w:p>
        </w:tc>
        <w:tc>
          <w:tcPr>
            <w:tcW w:w="1125" w:type="pct"/>
            <w:shd w:val="clear" w:color="auto" w:fill="auto"/>
          </w:tcPr>
          <w:p w14:paraId="050C318F" w14:textId="26BFEB91" w:rsidR="002E150C" w:rsidRPr="000B6E13" w:rsidRDefault="002E150C" w:rsidP="006472E7">
            <w:pPr>
              <w:rPr>
                <w:rFonts w:eastAsia="Calibri"/>
                <w:sz w:val="26"/>
                <w:szCs w:val="26"/>
              </w:rPr>
            </w:pPr>
            <w:r w:rsidRPr="000B6E13">
              <w:rPr>
                <w:rFonts w:eastAsia="Calibri"/>
                <w:sz w:val="26"/>
                <w:szCs w:val="26"/>
              </w:rPr>
              <w:t>Транспортная доступность, минут в одну сторону</w:t>
            </w:r>
          </w:p>
        </w:tc>
        <w:tc>
          <w:tcPr>
            <w:tcW w:w="2291" w:type="pct"/>
            <w:shd w:val="clear" w:color="auto" w:fill="auto"/>
            <w:vAlign w:val="center"/>
          </w:tcPr>
          <w:p w14:paraId="3FD5EE20" w14:textId="6C71957F" w:rsidR="002E150C" w:rsidRPr="000B6E13" w:rsidRDefault="00865ABA" w:rsidP="006472E7">
            <w:pPr>
              <w:jc w:val="center"/>
              <w:rPr>
                <w:color w:val="000000" w:themeColor="text1"/>
                <w:sz w:val="26"/>
                <w:szCs w:val="26"/>
                <w:lang w:eastAsia="en-US"/>
              </w:rPr>
            </w:pPr>
            <w:r w:rsidRPr="000B6E13">
              <w:rPr>
                <w:color w:val="000000" w:themeColor="text1"/>
                <w:sz w:val="26"/>
                <w:szCs w:val="26"/>
                <w:lang w:eastAsia="en-US"/>
              </w:rPr>
              <w:t>40</w:t>
            </w:r>
          </w:p>
        </w:tc>
      </w:tr>
      <w:tr w:rsidR="002E150C" w:rsidRPr="000B6E13" w14:paraId="266043E4" w14:textId="77777777" w:rsidTr="00CC56EA">
        <w:trPr>
          <w:trHeight w:val="448"/>
          <w:jc w:val="center"/>
        </w:trPr>
        <w:tc>
          <w:tcPr>
            <w:tcW w:w="5000" w:type="pct"/>
            <w:gridSpan w:val="3"/>
            <w:shd w:val="clear" w:color="auto" w:fill="auto"/>
          </w:tcPr>
          <w:p w14:paraId="7758D7EB" w14:textId="4B70D542" w:rsidR="002E150C" w:rsidRPr="000B6E13" w:rsidRDefault="002E150C" w:rsidP="006472E7">
            <w:pPr>
              <w:jc w:val="both"/>
              <w:rPr>
                <w:rFonts w:eastAsia="Calibri"/>
                <w:sz w:val="26"/>
                <w:szCs w:val="26"/>
                <w:lang w:eastAsia="en-US"/>
              </w:rPr>
            </w:pPr>
            <w:r w:rsidRPr="000B6E13">
              <w:rPr>
                <w:sz w:val="26"/>
                <w:szCs w:val="26"/>
              </w:rPr>
              <w:t xml:space="preserve">Примечание – </w:t>
            </w:r>
            <w:r w:rsidRPr="000B6E13">
              <w:rPr>
                <w:rFonts w:eastAsia="Calibri"/>
                <w:sz w:val="26"/>
                <w:szCs w:val="26"/>
                <w:lang w:eastAsia="en-US"/>
              </w:rPr>
              <w:t>1. Показатели максимально допустимого уровня пешеходной доступности объектов не нормируются.</w:t>
            </w:r>
          </w:p>
        </w:tc>
      </w:tr>
    </w:tbl>
    <w:p w14:paraId="5C219AB0" w14:textId="09DDC7AD" w:rsidR="003615D7" w:rsidRPr="000B6E13" w:rsidRDefault="003615D7" w:rsidP="00A46500">
      <w:pPr>
        <w:pStyle w:val="22"/>
        <w:spacing w:before="0" w:after="0" w:line="276" w:lineRule="auto"/>
        <w:ind w:left="1" w:firstLine="708"/>
        <w:jc w:val="both"/>
        <w:rPr>
          <w:b w:val="0"/>
          <w:sz w:val="26"/>
          <w:szCs w:val="26"/>
          <w:lang w:val="ru-RU" w:eastAsia="ru-RU"/>
        </w:rPr>
      </w:pPr>
      <w:bookmarkStart w:id="89" w:name="_Toc146142921"/>
      <w:bookmarkStart w:id="90" w:name="_Toc163406086"/>
      <w:bookmarkStart w:id="91" w:name="_Toc458612943"/>
      <w:bookmarkStart w:id="92" w:name="_Toc458692739"/>
      <w:bookmarkStart w:id="93" w:name="_Toc458710041"/>
      <w:r w:rsidRPr="000B6E13">
        <w:rPr>
          <w:b w:val="0"/>
          <w:sz w:val="26"/>
          <w:szCs w:val="26"/>
          <w:lang w:val="ru-RU" w:eastAsia="ru-RU"/>
        </w:rPr>
        <w:t xml:space="preserve">2.2.5 Расчетные показатели, устанавливаемые для объектов местного значения </w:t>
      </w:r>
      <w:r w:rsidR="003C1472" w:rsidRPr="000B6E13">
        <w:rPr>
          <w:b w:val="0"/>
          <w:sz w:val="26"/>
          <w:szCs w:val="26"/>
          <w:lang w:val="ru-RU" w:eastAsia="ru-RU"/>
        </w:rPr>
        <w:t>городского округа</w:t>
      </w:r>
      <w:r w:rsidRPr="000B6E13">
        <w:rPr>
          <w:b w:val="0"/>
          <w:sz w:val="26"/>
          <w:szCs w:val="26"/>
          <w:lang w:val="ru-RU" w:eastAsia="ru-RU"/>
        </w:rPr>
        <w:t xml:space="preserve"> в области архивного дела</w:t>
      </w:r>
      <w:bookmarkEnd w:id="89"/>
      <w:bookmarkEnd w:id="90"/>
    </w:p>
    <w:p w14:paraId="51D90EC9" w14:textId="03B11EC5" w:rsidR="003615D7" w:rsidRPr="000B6E13" w:rsidRDefault="003615D7" w:rsidP="00A46500">
      <w:pPr>
        <w:tabs>
          <w:tab w:val="left" w:pos="851"/>
        </w:tabs>
        <w:spacing w:line="276" w:lineRule="auto"/>
        <w:ind w:firstLine="709"/>
        <w:jc w:val="both"/>
        <w:rPr>
          <w:sz w:val="26"/>
          <w:szCs w:val="26"/>
        </w:rPr>
      </w:pPr>
      <w:r w:rsidRPr="000B6E13">
        <w:rPr>
          <w:sz w:val="26"/>
          <w:szCs w:val="26"/>
        </w:rPr>
        <w:t xml:space="preserve">Таблица 5 </w:t>
      </w:r>
      <w:r w:rsidR="00CC56EA" w:rsidRPr="000B6E13">
        <w:rPr>
          <w:sz w:val="26"/>
          <w:szCs w:val="26"/>
        </w:rPr>
        <w:t>–</w:t>
      </w:r>
      <w:r w:rsidRPr="000B6E13">
        <w:rPr>
          <w:sz w:val="26"/>
          <w:szCs w:val="26"/>
        </w:rPr>
        <w:t xml:space="preserve"> Предельные значения расчетных показателей, устанавливаемых для объектов местного значения </w:t>
      </w:r>
      <w:r w:rsidR="003C1472" w:rsidRPr="000B6E13">
        <w:rPr>
          <w:sz w:val="26"/>
          <w:szCs w:val="26"/>
        </w:rPr>
        <w:t>городского округа</w:t>
      </w:r>
      <w:r w:rsidRPr="000B6E13">
        <w:rPr>
          <w:sz w:val="26"/>
          <w:szCs w:val="26"/>
        </w:rPr>
        <w:t xml:space="preserve"> в сфере архивного дела</w:t>
      </w:r>
    </w:p>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000" w:firstRow="0" w:lastRow="0" w:firstColumn="0" w:lastColumn="0" w:noHBand="0" w:noVBand="0"/>
      </w:tblPr>
      <w:tblGrid>
        <w:gridCol w:w="567"/>
        <w:gridCol w:w="2615"/>
        <w:gridCol w:w="4198"/>
        <w:gridCol w:w="2260"/>
      </w:tblGrid>
      <w:tr w:rsidR="003615D7" w:rsidRPr="000B6E13" w14:paraId="42FC79EC" w14:textId="77777777" w:rsidTr="00CC56EA">
        <w:tc>
          <w:tcPr>
            <w:tcW w:w="567" w:type="dxa"/>
            <w:shd w:val="clear" w:color="auto" w:fill="auto"/>
            <w:tcMar>
              <w:top w:w="28" w:type="dxa"/>
              <w:left w:w="28" w:type="dxa"/>
              <w:bottom w:w="28" w:type="dxa"/>
              <w:right w:w="28" w:type="dxa"/>
            </w:tcMar>
            <w:vAlign w:val="center"/>
          </w:tcPr>
          <w:p w14:paraId="0F1905A5" w14:textId="77777777" w:rsidR="003615D7" w:rsidRPr="000B6E13" w:rsidRDefault="003615D7" w:rsidP="006472E7">
            <w:pPr>
              <w:pStyle w:val="Standard1"/>
              <w:jc w:val="center"/>
              <w:rPr>
                <w:rFonts w:ascii="Times New Roman" w:hAnsi="Times New Roman" w:cs="Times New Roman"/>
                <w:sz w:val="26"/>
                <w:szCs w:val="26"/>
              </w:rPr>
            </w:pPr>
            <w:r w:rsidRPr="000B6E13">
              <w:rPr>
                <w:rFonts w:ascii="Times New Roman" w:hAnsi="Times New Roman" w:cs="Times New Roman"/>
                <w:sz w:val="26"/>
                <w:szCs w:val="26"/>
              </w:rPr>
              <w:t>№ п/п</w:t>
            </w:r>
          </w:p>
        </w:tc>
        <w:tc>
          <w:tcPr>
            <w:tcW w:w="2615" w:type="dxa"/>
            <w:shd w:val="clear" w:color="auto" w:fill="auto"/>
            <w:tcMar>
              <w:top w:w="28" w:type="dxa"/>
              <w:left w:w="0" w:type="dxa"/>
              <w:bottom w:w="28" w:type="dxa"/>
              <w:right w:w="28" w:type="dxa"/>
            </w:tcMar>
            <w:vAlign w:val="center"/>
          </w:tcPr>
          <w:p w14:paraId="4DFA4F80" w14:textId="77777777" w:rsidR="003615D7" w:rsidRPr="000B6E13" w:rsidRDefault="003615D7" w:rsidP="006472E7">
            <w:pPr>
              <w:pStyle w:val="Standard1"/>
              <w:jc w:val="center"/>
              <w:rPr>
                <w:rFonts w:ascii="Times New Roman" w:hAnsi="Times New Roman" w:cs="Times New Roman"/>
                <w:sz w:val="26"/>
                <w:szCs w:val="26"/>
              </w:rPr>
            </w:pPr>
            <w:r w:rsidRPr="000B6E13">
              <w:rPr>
                <w:rFonts w:ascii="Times New Roman" w:hAnsi="Times New Roman" w:cs="Times New Roman"/>
                <w:sz w:val="26"/>
                <w:szCs w:val="26"/>
              </w:rPr>
              <w:t>Наименование вида ОМЗ</w:t>
            </w:r>
          </w:p>
        </w:tc>
        <w:tc>
          <w:tcPr>
            <w:tcW w:w="4198" w:type="dxa"/>
            <w:shd w:val="clear" w:color="auto" w:fill="auto"/>
            <w:tcMar>
              <w:top w:w="28" w:type="dxa"/>
              <w:left w:w="0" w:type="dxa"/>
              <w:bottom w:w="28" w:type="dxa"/>
              <w:right w:w="28" w:type="dxa"/>
            </w:tcMar>
            <w:vAlign w:val="center"/>
          </w:tcPr>
          <w:p w14:paraId="16C8C30F" w14:textId="77777777" w:rsidR="003615D7" w:rsidRPr="000B6E13" w:rsidRDefault="003615D7" w:rsidP="006472E7">
            <w:pPr>
              <w:pStyle w:val="Standard1"/>
              <w:jc w:val="center"/>
              <w:rPr>
                <w:rFonts w:ascii="Times New Roman" w:hAnsi="Times New Roman" w:cs="Times New Roman"/>
                <w:sz w:val="26"/>
                <w:szCs w:val="26"/>
              </w:rPr>
            </w:pPr>
            <w:r w:rsidRPr="000B6E13">
              <w:rPr>
                <w:rFonts w:ascii="Times New Roman" w:hAnsi="Times New Roman" w:cs="Times New Roman"/>
                <w:sz w:val="26"/>
                <w:szCs w:val="26"/>
              </w:rPr>
              <w:t>Наименование нормируемого расчетного показателя, единица измерения</w:t>
            </w:r>
          </w:p>
        </w:tc>
        <w:tc>
          <w:tcPr>
            <w:tcW w:w="2260" w:type="dxa"/>
            <w:shd w:val="clear" w:color="auto" w:fill="auto"/>
            <w:tcMar>
              <w:top w:w="28" w:type="dxa"/>
              <w:left w:w="0" w:type="dxa"/>
              <w:bottom w:w="28" w:type="dxa"/>
              <w:right w:w="28" w:type="dxa"/>
            </w:tcMar>
            <w:vAlign w:val="center"/>
          </w:tcPr>
          <w:p w14:paraId="2EEFDCF5" w14:textId="77777777" w:rsidR="003615D7" w:rsidRPr="000B6E13" w:rsidRDefault="003615D7" w:rsidP="006472E7">
            <w:pPr>
              <w:pStyle w:val="Standard1"/>
              <w:jc w:val="center"/>
              <w:rPr>
                <w:rFonts w:ascii="Times New Roman" w:hAnsi="Times New Roman" w:cs="Times New Roman"/>
                <w:sz w:val="26"/>
                <w:szCs w:val="26"/>
              </w:rPr>
            </w:pPr>
            <w:r w:rsidRPr="000B6E13">
              <w:rPr>
                <w:rFonts w:ascii="Times New Roman" w:hAnsi="Times New Roman" w:cs="Times New Roman"/>
                <w:sz w:val="26"/>
                <w:szCs w:val="26"/>
              </w:rPr>
              <w:t>Значение расчетного показателя</w:t>
            </w:r>
          </w:p>
        </w:tc>
      </w:tr>
      <w:tr w:rsidR="003615D7" w:rsidRPr="000B6E13" w14:paraId="1E97D377" w14:textId="77777777" w:rsidTr="00CC56EA">
        <w:tc>
          <w:tcPr>
            <w:tcW w:w="567" w:type="dxa"/>
            <w:shd w:val="clear" w:color="auto" w:fill="auto"/>
            <w:tcMar>
              <w:top w:w="0" w:type="dxa"/>
              <w:left w:w="28" w:type="dxa"/>
              <w:bottom w:w="28" w:type="dxa"/>
              <w:right w:w="28" w:type="dxa"/>
            </w:tcMar>
            <w:vAlign w:val="center"/>
          </w:tcPr>
          <w:p w14:paraId="6ADE212F" w14:textId="77777777" w:rsidR="003615D7" w:rsidRPr="000B6E13" w:rsidRDefault="003615D7" w:rsidP="006472E7">
            <w:pPr>
              <w:pStyle w:val="Standard1"/>
              <w:jc w:val="center"/>
              <w:rPr>
                <w:rFonts w:ascii="Times New Roman" w:hAnsi="Times New Roman" w:cs="Times New Roman"/>
                <w:sz w:val="26"/>
                <w:szCs w:val="26"/>
              </w:rPr>
            </w:pPr>
            <w:r w:rsidRPr="000B6E13">
              <w:rPr>
                <w:rFonts w:ascii="Times New Roman" w:hAnsi="Times New Roman" w:cs="Times New Roman"/>
                <w:sz w:val="26"/>
                <w:szCs w:val="26"/>
              </w:rPr>
              <w:t>1</w:t>
            </w:r>
          </w:p>
        </w:tc>
        <w:tc>
          <w:tcPr>
            <w:tcW w:w="2615" w:type="dxa"/>
            <w:shd w:val="clear" w:color="auto" w:fill="auto"/>
            <w:tcMar>
              <w:top w:w="0" w:type="dxa"/>
              <w:left w:w="0" w:type="dxa"/>
              <w:bottom w:w="28" w:type="dxa"/>
              <w:right w:w="28" w:type="dxa"/>
            </w:tcMar>
            <w:vAlign w:val="center"/>
          </w:tcPr>
          <w:p w14:paraId="66ABE8BB" w14:textId="7A18119F" w:rsidR="003615D7" w:rsidRPr="000B6E13" w:rsidRDefault="003615D7" w:rsidP="006472E7">
            <w:pPr>
              <w:pStyle w:val="Standard1"/>
              <w:rPr>
                <w:rFonts w:ascii="Times New Roman" w:hAnsi="Times New Roman" w:cs="Times New Roman"/>
                <w:sz w:val="26"/>
                <w:szCs w:val="26"/>
                <w:lang w:val="en-US"/>
              </w:rPr>
            </w:pPr>
            <w:r w:rsidRPr="000B6E13">
              <w:rPr>
                <w:rFonts w:ascii="Times New Roman" w:hAnsi="Times New Roman" w:cs="Times New Roman"/>
                <w:sz w:val="26"/>
                <w:szCs w:val="26"/>
              </w:rPr>
              <w:t>Муниципальные архивы</w:t>
            </w:r>
            <w:r w:rsidR="00090E63" w:rsidRPr="000B6E13">
              <w:rPr>
                <w:rFonts w:ascii="Times New Roman" w:hAnsi="Times New Roman" w:cs="Times New Roman"/>
                <w:sz w:val="26"/>
                <w:szCs w:val="26"/>
              </w:rPr>
              <w:t xml:space="preserve"> </w:t>
            </w:r>
            <w:r w:rsidR="00090E63" w:rsidRPr="000B6E13">
              <w:rPr>
                <w:rFonts w:ascii="Times New Roman" w:hAnsi="Times New Roman" w:cs="Times New Roman"/>
                <w:sz w:val="26"/>
                <w:szCs w:val="26"/>
                <w:lang w:val="en-US"/>
              </w:rPr>
              <w:t>[1]</w:t>
            </w:r>
          </w:p>
        </w:tc>
        <w:tc>
          <w:tcPr>
            <w:tcW w:w="4198" w:type="dxa"/>
            <w:shd w:val="clear" w:color="auto" w:fill="auto"/>
            <w:tcMar>
              <w:top w:w="0" w:type="dxa"/>
              <w:left w:w="0" w:type="dxa"/>
              <w:bottom w:w="28" w:type="dxa"/>
              <w:right w:w="28" w:type="dxa"/>
            </w:tcMar>
            <w:vAlign w:val="center"/>
          </w:tcPr>
          <w:p w14:paraId="6C0C340F" w14:textId="77777777" w:rsidR="003615D7" w:rsidRPr="000B6E13" w:rsidRDefault="003615D7" w:rsidP="006472E7">
            <w:pPr>
              <w:pStyle w:val="Standard1"/>
              <w:rPr>
                <w:rFonts w:ascii="Times New Roman" w:hAnsi="Times New Roman" w:cs="Times New Roman"/>
                <w:sz w:val="26"/>
                <w:szCs w:val="26"/>
              </w:rPr>
            </w:pPr>
            <w:r w:rsidRPr="000B6E13">
              <w:rPr>
                <w:rFonts w:ascii="Times New Roman" w:hAnsi="Times New Roman" w:cs="Times New Roman"/>
                <w:sz w:val="26"/>
                <w:szCs w:val="26"/>
              </w:rPr>
              <w:t>Уровень обеспеченности,</w:t>
            </w:r>
          </w:p>
          <w:p w14:paraId="2B361365" w14:textId="7ED6A6B9" w:rsidR="003615D7" w:rsidRPr="000B6E13" w:rsidRDefault="003615D7" w:rsidP="006472E7">
            <w:pPr>
              <w:pStyle w:val="Standard1"/>
              <w:rPr>
                <w:rFonts w:ascii="Times New Roman" w:hAnsi="Times New Roman" w:cs="Times New Roman"/>
                <w:sz w:val="26"/>
                <w:szCs w:val="26"/>
              </w:rPr>
            </w:pPr>
            <w:r w:rsidRPr="000B6E13">
              <w:rPr>
                <w:rFonts w:ascii="Times New Roman" w:hAnsi="Times New Roman" w:cs="Times New Roman"/>
                <w:sz w:val="26"/>
                <w:szCs w:val="26"/>
              </w:rPr>
              <w:t xml:space="preserve">объект на </w:t>
            </w:r>
            <w:r w:rsidR="001501B1" w:rsidRPr="000B6E13">
              <w:rPr>
                <w:rFonts w:ascii="Times New Roman" w:hAnsi="Times New Roman" w:cs="Times New Roman"/>
                <w:sz w:val="26"/>
                <w:szCs w:val="26"/>
              </w:rPr>
              <w:t>городской округ</w:t>
            </w:r>
          </w:p>
        </w:tc>
        <w:tc>
          <w:tcPr>
            <w:tcW w:w="2260" w:type="dxa"/>
            <w:shd w:val="clear" w:color="auto" w:fill="auto"/>
            <w:tcMar>
              <w:top w:w="0" w:type="dxa"/>
              <w:left w:w="0" w:type="dxa"/>
              <w:bottom w:w="28" w:type="dxa"/>
              <w:right w:w="28" w:type="dxa"/>
            </w:tcMar>
            <w:vAlign w:val="center"/>
          </w:tcPr>
          <w:p w14:paraId="5492CB8D" w14:textId="77777777" w:rsidR="003615D7" w:rsidRPr="000B6E13" w:rsidRDefault="003615D7" w:rsidP="006472E7">
            <w:pPr>
              <w:pStyle w:val="Standard1"/>
              <w:jc w:val="center"/>
              <w:rPr>
                <w:rFonts w:ascii="Times New Roman" w:hAnsi="Times New Roman" w:cs="Times New Roman"/>
                <w:sz w:val="26"/>
                <w:szCs w:val="26"/>
              </w:rPr>
            </w:pPr>
            <w:r w:rsidRPr="000B6E13">
              <w:rPr>
                <w:rFonts w:ascii="Times New Roman" w:hAnsi="Times New Roman" w:cs="Times New Roman"/>
                <w:sz w:val="26"/>
                <w:szCs w:val="26"/>
              </w:rPr>
              <w:t>1</w:t>
            </w:r>
          </w:p>
        </w:tc>
      </w:tr>
      <w:tr w:rsidR="00090E63" w:rsidRPr="000B6E13" w14:paraId="3845CC8E" w14:textId="77777777" w:rsidTr="00CC56EA">
        <w:tc>
          <w:tcPr>
            <w:tcW w:w="9640" w:type="dxa"/>
            <w:gridSpan w:val="4"/>
            <w:shd w:val="clear" w:color="auto" w:fill="auto"/>
            <w:tcMar>
              <w:top w:w="0" w:type="dxa"/>
              <w:left w:w="28" w:type="dxa"/>
              <w:bottom w:w="28" w:type="dxa"/>
              <w:right w:w="28" w:type="dxa"/>
            </w:tcMar>
            <w:vAlign w:val="center"/>
          </w:tcPr>
          <w:p w14:paraId="10BCDBB8" w14:textId="6255DEE9" w:rsidR="00090E63" w:rsidRPr="000B6E13" w:rsidRDefault="00090E63" w:rsidP="006472E7">
            <w:pPr>
              <w:jc w:val="both"/>
              <w:rPr>
                <w:sz w:val="26"/>
                <w:szCs w:val="26"/>
              </w:rPr>
            </w:pPr>
            <w:r w:rsidRPr="000B6E13">
              <w:rPr>
                <w:sz w:val="26"/>
                <w:szCs w:val="26"/>
              </w:rPr>
              <w:t>Примечание – 1. Показатели максимально допустимого уровня территориальной доступности объектов не нормируются.</w:t>
            </w:r>
          </w:p>
        </w:tc>
      </w:tr>
    </w:tbl>
    <w:p w14:paraId="6DFF0CA4" w14:textId="508D881E" w:rsidR="00DC6E7C" w:rsidRPr="000B6E13" w:rsidRDefault="003615D7" w:rsidP="00A46500">
      <w:pPr>
        <w:pStyle w:val="22"/>
        <w:spacing w:before="0" w:after="0"/>
        <w:ind w:left="1" w:firstLine="708"/>
        <w:jc w:val="both"/>
        <w:rPr>
          <w:b w:val="0"/>
          <w:sz w:val="26"/>
          <w:szCs w:val="26"/>
          <w:lang w:val="ru-RU" w:eastAsia="ru-RU"/>
        </w:rPr>
      </w:pPr>
      <w:bookmarkStart w:id="94" w:name="_Toc146142922"/>
      <w:bookmarkStart w:id="95" w:name="_Toc163406087"/>
      <w:r w:rsidRPr="000B6E13">
        <w:rPr>
          <w:b w:val="0"/>
          <w:sz w:val="26"/>
          <w:szCs w:val="26"/>
          <w:lang w:val="ru-RU" w:eastAsia="ru-RU"/>
        </w:rPr>
        <w:t>2.2.6</w:t>
      </w:r>
      <w:r w:rsidR="00DC6E7C" w:rsidRPr="000B6E13">
        <w:rPr>
          <w:b w:val="0"/>
          <w:sz w:val="26"/>
          <w:szCs w:val="26"/>
          <w:lang w:val="ru-RU" w:eastAsia="ru-RU"/>
        </w:rPr>
        <w:t xml:space="preserve"> Расчетные показатели, устанавливаемые для объектов местного значения </w:t>
      </w:r>
      <w:r w:rsidR="003C1472" w:rsidRPr="000B6E13">
        <w:rPr>
          <w:b w:val="0"/>
          <w:sz w:val="26"/>
          <w:szCs w:val="26"/>
          <w:lang w:val="ru-RU" w:eastAsia="ru-RU"/>
        </w:rPr>
        <w:t>городского округа</w:t>
      </w:r>
      <w:r w:rsidR="00DC6E7C" w:rsidRPr="000B6E13">
        <w:rPr>
          <w:b w:val="0"/>
          <w:sz w:val="26"/>
          <w:szCs w:val="26"/>
          <w:lang w:val="ru-RU" w:eastAsia="ru-RU"/>
        </w:rPr>
        <w:t xml:space="preserve"> в области жилищного строительства</w:t>
      </w:r>
      <w:bookmarkEnd w:id="94"/>
      <w:bookmarkEnd w:id="95"/>
    </w:p>
    <w:p w14:paraId="0AEA028D" w14:textId="396C948E" w:rsidR="00357614" w:rsidRPr="000B6E13" w:rsidRDefault="00D037FB" w:rsidP="00A46500">
      <w:pPr>
        <w:tabs>
          <w:tab w:val="left" w:pos="851"/>
        </w:tabs>
        <w:ind w:firstLine="709"/>
        <w:jc w:val="both"/>
        <w:rPr>
          <w:sz w:val="26"/>
          <w:szCs w:val="26"/>
        </w:rPr>
      </w:pPr>
      <w:r w:rsidRPr="000B6E13">
        <w:rPr>
          <w:sz w:val="26"/>
          <w:szCs w:val="26"/>
        </w:rPr>
        <w:t xml:space="preserve">Таблица </w:t>
      </w:r>
      <w:r w:rsidR="003615D7" w:rsidRPr="000B6E13">
        <w:rPr>
          <w:sz w:val="26"/>
          <w:szCs w:val="26"/>
        </w:rPr>
        <w:t>6</w:t>
      </w:r>
      <w:r w:rsidRPr="000B6E13">
        <w:rPr>
          <w:sz w:val="26"/>
          <w:szCs w:val="26"/>
        </w:rPr>
        <w:t xml:space="preserve"> </w:t>
      </w:r>
      <w:r w:rsidR="00357614" w:rsidRPr="000B6E13">
        <w:rPr>
          <w:sz w:val="26"/>
          <w:szCs w:val="26"/>
        </w:rPr>
        <w:t xml:space="preserve">– Расчетные показатели, устанавливаемые для объектов местного значения </w:t>
      </w:r>
      <w:r w:rsidR="003C1472" w:rsidRPr="000B6E13">
        <w:rPr>
          <w:sz w:val="26"/>
          <w:szCs w:val="26"/>
        </w:rPr>
        <w:t>городского округа</w:t>
      </w:r>
      <w:r w:rsidR="00357614" w:rsidRPr="000B6E13">
        <w:rPr>
          <w:sz w:val="26"/>
          <w:szCs w:val="26"/>
        </w:rPr>
        <w:t xml:space="preserve"> в области жилищного строительства</w:t>
      </w:r>
    </w:p>
    <w:tbl>
      <w:tblPr>
        <w:tblW w:w="5000" w:type="pct"/>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1841"/>
        <w:gridCol w:w="1941"/>
        <w:gridCol w:w="1824"/>
        <w:gridCol w:w="1270"/>
        <w:gridCol w:w="1553"/>
        <w:gridCol w:w="1264"/>
      </w:tblGrid>
      <w:tr w:rsidR="00752C6A" w:rsidRPr="000B6E13" w14:paraId="69CC0765" w14:textId="121480D0" w:rsidTr="00A46500">
        <w:trPr>
          <w:trHeight w:val="20"/>
          <w:tblHeader/>
        </w:trPr>
        <w:tc>
          <w:tcPr>
            <w:tcW w:w="950" w:type="pct"/>
            <w:shd w:val="clear" w:color="auto" w:fill="auto"/>
            <w:vAlign w:val="center"/>
          </w:tcPr>
          <w:p w14:paraId="284C9317" w14:textId="77777777" w:rsidR="00925285" w:rsidRPr="00D94BE5" w:rsidRDefault="00925285" w:rsidP="006472E7">
            <w:pPr>
              <w:jc w:val="center"/>
              <w:rPr>
                <w:rFonts w:eastAsia="Calibri"/>
                <w:lang w:eastAsia="en-US"/>
              </w:rPr>
            </w:pPr>
            <w:r w:rsidRPr="00D94BE5">
              <w:rPr>
                <w:rFonts w:eastAsia="Calibri"/>
                <w:lang w:eastAsia="en-US"/>
              </w:rPr>
              <w:t xml:space="preserve">Наименование вида объекта </w:t>
            </w:r>
          </w:p>
        </w:tc>
        <w:tc>
          <w:tcPr>
            <w:tcW w:w="1001" w:type="pct"/>
          </w:tcPr>
          <w:p w14:paraId="1CB3B046" w14:textId="77777777" w:rsidR="00925285" w:rsidRPr="00D94BE5" w:rsidRDefault="00925285" w:rsidP="006472E7">
            <w:pPr>
              <w:jc w:val="center"/>
              <w:rPr>
                <w:rFonts w:eastAsia="Calibri"/>
                <w:lang w:eastAsia="en-US"/>
              </w:rPr>
            </w:pPr>
            <w:r w:rsidRPr="00D94BE5">
              <w:rPr>
                <w:rFonts w:eastAsia="Calibri"/>
                <w:lang w:eastAsia="en-US"/>
              </w:rPr>
              <w:t>Наименование нормируемого расчетного показателя, единица измерения</w:t>
            </w:r>
          </w:p>
        </w:tc>
        <w:tc>
          <w:tcPr>
            <w:tcW w:w="3049" w:type="pct"/>
            <w:gridSpan w:val="4"/>
            <w:shd w:val="clear" w:color="auto" w:fill="auto"/>
            <w:vAlign w:val="center"/>
          </w:tcPr>
          <w:p w14:paraId="379E5F1D" w14:textId="39F9E319" w:rsidR="00925285" w:rsidRPr="00D94BE5" w:rsidRDefault="00925285" w:rsidP="006472E7">
            <w:pPr>
              <w:jc w:val="center"/>
              <w:rPr>
                <w:rFonts w:eastAsia="Calibri"/>
                <w:lang w:eastAsia="en-US"/>
              </w:rPr>
            </w:pPr>
            <w:r w:rsidRPr="00D94BE5">
              <w:rPr>
                <w:rFonts w:eastAsia="Calibri"/>
                <w:lang w:eastAsia="en-US"/>
              </w:rPr>
              <w:t>Значение расчетного показателя</w:t>
            </w:r>
          </w:p>
        </w:tc>
      </w:tr>
      <w:tr w:rsidR="00752C6A" w:rsidRPr="000B6E13" w14:paraId="5496F681" w14:textId="51B3B42D" w:rsidTr="00A46500">
        <w:trPr>
          <w:trHeight w:val="303"/>
        </w:trPr>
        <w:tc>
          <w:tcPr>
            <w:tcW w:w="950" w:type="pct"/>
            <w:vMerge w:val="restart"/>
            <w:shd w:val="clear" w:color="auto" w:fill="auto"/>
          </w:tcPr>
          <w:p w14:paraId="01B8BA9E" w14:textId="1ECFC685" w:rsidR="00752C6A" w:rsidRPr="00D94BE5" w:rsidRDefault="00A46500" w:rsidP="006472E7">
            <w:pPr>
              <w:ind w:left="-70" w:right="-63"/>
            </w:pPr>
            <w:r w:rsidRPr="00D94BE5">
              <w:lastRenderedPageBreak/>
              <w:t xml:space="preserve"> </w:t>
            </w:r>
            <w:r w:rsidR="00752C6A" w:rsidRPr="00D94BE5">
              <w:t>Объекты</w:t>
            </w:r>
          </w:p>
          <w:p w14:paraId="26DBE863" w14:textId="5EFB8A4B" w:rsidR="00752C6A" w:rsidRPr="00D94BE5" w:rsidRDefault="00A46500" w:rsidP="006472E7">
            <w:pPr>
              <w:ind w:left="-70" w:right="-63"/>
            </w:pPr>
            <w:r w:rsidRPr="00D94BE5">
              <w:t xml:space="preserve">  </w:t>
            </w:r>
            <w:r w:rsidR="00752C6A" w:rsidRPr="00D94BE5">
              <w:t>жилищного</w:t>
            </w:r>
          </w:p>
          <w:p w14:paraId="5D6EDF27" w14:textId="72F5388F" w:rsidR="00752C6A" w:rsidRPr="00D94BE5" w:rsidRDefault="00A46500" w:rsidP="006472E7">
            <w:pPr>
              <w:ind w:left="-70" w:right="-63"/>
            </w:pPr>
            <w:r w:rsidRPr="00D94BE5">
              <w:t xml:space="preserve">  </w:t>
            </w:r>
            <w:r w:rsidR="00752C6A" w:rsidRPr="00D94BE5">
              <w:t>строительства,</w:t>
            </w:r>
          </w:p>
          <w:p w14:paraId="0173CD10" w14:textId="4487B392" w:rsidR="00752C6A" w:rsidRPr="00D94BE5" w:rsidRDefault="00A46500" w:rsidP="006472E7">
            <w:pPr>
              <w:ind w:left="-70" w:right="-63"/>
            </w:pPr>
            <w:r w:rsidRPr="00D94BE5">
              <w:t xml:space="preserve">  </w:t>
            </w:r>
            <w:r w:rsidR="00752C6A" w:rsidRPr="00D94BE5">
              <w:t>в том числе</w:t>
            </w:r>
          </w:p>
          <w:p w14:paraId="7DA511AE" w14:textId="77777777" w:rsidR="00A46500" w:rsidRPr="00D94BE5" w:rsidRDefault="00A46500" w:rsidP="006472E7">
            <w:pPr>
              <w:ind w:left="-70" w:right="-63"/>
            </w:pPr>
            <w:r w:rsidRPr="00D94BE5">
              <w:t xml:space="preserve">  </w:t>
            </w:r>
            <w:r w:rsidR="00752C6A" w:rsidRPr="00D94BE5">
              <w:t>инвестиционные</w:t>
            </w:r>
          </w:p>
          <w:p w14:paraId="6705B7AA" w14:textId="77777777" w:rsidR="00A46500" w:rsidRPr="00D94BE5" w:rsidRDefault="00752C6A" w:rsidP="00A46500">
            <w:pPr>
              <w:ind w:left="-70" w:right="-63"/>
            </w:pPr>
            <w:r w:rsidRPr="00D94BE5">
              <w:t xml:space="preserve"> </w:t>
            </w:r>
            <w:r w:rsidR="00A46500" w:rsidRPr="00D94BE5">
              <w:t xml:space="preserve"> </w:t>
            </w:r>
            <w:r w:rsidRPr="00D94BE5">
              <w:t xml:space="preserve">площадки под </w:t>
            </w:r>
            <w:r w:rsidR="00A46500" w:rsidRPr="00D94BE5">
              <w:t xml:space="preserve"> </w:t>
            </w:r>
          </w:p>
          <w:p w14:paraId="4FB135F5" w14:textId="069B1FE9" w:rsidR="00A46500" w:rsidRPr="00D94BE5" w:rsidRDefault="00A46500" w:rsidP="00A46500">
            <w:pPr>
              <w:ind w:left="-70" w:right="-63"/>
            </w:pPr>
            <w:r w:rsidRPr="00D94BE5">
              <w:t xml:space="preserve">  </w:t>
            </w:r>
            <w:r w:rsidR="00752C6A" w:rsidRPr="00D94BE5">
              <w:t>жилищное</w:t>
            </w:r>
          </w:p>
          <w:p w14:paraId="534493AB" w14:textId="48C69DA8" w:rsidR="00752C6A" w:rsidRPr="00D94BE5" w:rsidRDefault="00A46500" w:rsidP="00A46500">
            <w:pPr>
              <w:ind w:left="-70" w:right="-63"/>
            </w:pPr>
            <w:r w:rsidRPr="00D94BE5">
              <w:t xml:space="preserve"> </w:t>
            </w:r>
            <w:r w:rsidR="00752C6A" w:rsidRPr="00D94BE5">
              <w:t xml:space="preserve"> строительство [1]</w:t>
            </w:r>
          </w:p>
        </w:tc>
        <w:tc>
          <w:tcPr>
            <w:tcW w:w="1001" w:type="pct"/>
            <w:vMerge w:val="restart"/>
          </w:tcPr>
          <w:p w14:paraId="0810B5B3" w14:textId="77777777" w:rsidR="00752C6A" w:rsidRPr="00D94BE5" w:rsidRDefault="00752C6A" w:rsidP="006472E7">
            <w:pPr>
              <w:widowControl w:val="0"/>
              <w:autoSpaceDE w:val="0"/>
              <w:autoSpaceDN w:val="0"/>
              <w:adjustRightInd w:val="0"/>
              <w:ind w:left="13"/>
            </w:pPr>
            <w:r w:rsidRPr="00D94BE5">
              <w:t>Расчетная плотность</w:t>
            </w:r>
          </w:p>
          <w:p w14:paraId="04174D5A" w14:textId="77777777" w:rsidR="00752C6A" w:rsidRPr="00D94BE5" w:rsidRDefault="00752C6A" w:rsidP="006472E7">
            <w:pPr>
              <w:widowControl w:val="0"/>
              <w:autoSpaceDE w:val="0"/>
              <w:autoSpaceDN w:val="0"/>
              <w:adjustRightInd w:val="0"/>
              <w:ind w:left="13"/>
            </w:pPr>
            <w:r w:rsidRPr="00D94BE5">
              <w:t>населения территории</w:t>
            </w:r>
          </w:p>
          <w:p w14:paraId="0CFF2773" w14:textId="77777777" w:rsidR="00752C6A" w:rsidRPr="00D94BE5" w:rsidRDefault="00752C6A" w:rsidP="006472E7">
            <w:pPr>
              <w:widowControl w:val="0"/>
              <w:autoSpaceDE w:val="0"/>
              <w:autoSpaceDN w:val="0"/>
              <w:adjustRightInd w:val="0"/>
              <w:ind w:left="13"/>
            </w:pPr>
            <w:r w:rsidRPr="00D94BE5">
              <w:t>многоквартирной жилой</w:t>
            </w:r>
          </w:p>
          <w:p w14:paraId="08E1E922" w14:textId="501C67A2" w:rsidR="00752C6A" w:rsidRPr="00D94BE5" w:rsidRDefault="00752C6A" w:rsidP="006472E7">
            <w:pPr>
              <w:widowControl w:val="0"/>
              <w:autoSpaceDE w:val="0"/>
              <w:autoSpaceDN w:val="0"/>
              <w:adjustRightInd w:val="0"/>
              <w:ind w:left="13"/>
              <w:rPr>
                <w:rFonts w:eastAsia="Calibri"/>
                <w:lang w:eastAsia="en-US"/>
              </w:rPr>
            </w:pPr>
            <w:r w:rsidRPr="00D94BE5">
              <w:t>застройки, человек/га [2,3]</w:t>
            </w:r>
          </w:p>
        </w:tc>
        <w:tc>
          <w:tcPr>
            <w:tcW w:w="941" w:type="pct"/>
            <w:vMerge w:val="restart"/>
            <w:shd w:val="clear" w:color="auto" w:fill="auto"/>
          </w:tcPr>
          <w:p w14:paraId="3CBEC11C" w14:textId="77777777" w:rsidR="00752C6A" w:rsidRPr="00D94BE5" w:rsidRDefault="00752C6A" w:rsidP="006472E7">
            <w:pPr>
              <w:widowControl w:val="0"/>
              <w:autoSpaceDE w:val="0"/>
              <w:autoSpaceDN w:val="0"/>
              <w:adjustRightInd w:val="0"/>
            </w:pPr>
            <w:r w:rsidRPr="00D94BE5">
              <w:t>Размер элемента</w:t>
            </w:r>
          </w:p>
          <w:p w14:paraId="7D0313E1" w14:textId="77777777" w:rsidR="00752C6A" w:rsidRPr="00D94BE5" w:rsidRDefault="00752C6A" w:rsidP="006472E7">
            <w:pPr>
              <w:widowControl w:val="0"/>
              <w:autoSpaceDE w:val="0"/>
              <w:autoSpaceDN w:val="0"/>
              <w:adjustRightInd w:val="0"/>
            </w:pPr>
            <w:r w:rsidRPr="00D94BE5">
              <w:t>планировочной</w:t>
            </w:r>
          </w:p>
          <w:p w14:paraId="2BC8E21B" w14:textId="7A1E8E3A" w:rsidR="00752C6A" w:rsidRPr="00D94BE5" w:rsidRDefault="00752C6A" w:rsidP="006472E7">
            <w:pPr>
              <w:widowControl w:val="0"/>
              <w:autoSpaceDE w:val="0"/>
              <w:autoSpaceDN w:val="0"/>
              <w:adjustRightInd w:val="0"/>
              <w:rPr>
                <w:rFonts w:eastAsia="Calibri"/>
                <w:lang w:eastAsia="en-US"/>
              </w:rPr>
            </w:pPr>
            <w:r w:rsidRPr="00D94BE5">
              <w:t>структуры</w:t>
            </w:r>
          </w:p>
        </w:tc>
        <w:tc>
          <w:tcPr>
            <w:tcW w:w="2108" w:type="pct"/>
            <w:gridSpan w:val="3"/>
          </w:tcPr>
          <w:p w14:paraId="7613F79D" w14:textId="42879323" w:rsidR="00752C6A" w:rsidRPr="00D94BE5" w:rsidRDefault="00752C6A" w:rsidP="006472E7">
            <w:pPr>
              <w:widowControl w:val="0"/>
              <w:autoSpaceDE w:val="0"/>
              <w:autoSpaceDN w:val="0"/>
              <w:adjustRightInd w:val="0"/>
              <w:jc w:val="center"/>
            </w:pPr>
            <w:r w:rsidRPr="00D94BE5">
              <w:t>Расчетная плотность населения территории многоквартирной жилой застройки</w:t>
            </w:r>
          </w:p>
        </w:tc>
      </w:tr>
      <w:tr w:rsidR="00752C6A" w:rsidRPr="000B6E13" w14:paraId="7B2DC256" w14:textId="770F36FF" w:rsidTr="00A46500">
        <w:trPr>
          <w:trHeight w:val="268"/>
        </w:trPr>
        <w:tc>
          <w:tcPr>
            <w:tcW w:w="950" w:type="pct"/>
            <w:vMerge/>
            <w:shd w:val="clear" w:color="auto" w:fill="auto"/>
          </w:tcPr>
          <w:p w14:paraId="6CD7AB4E" w14:textId="77777777" w:rsidR="00752C6A" w:rsidRPr="00D94BE5" w:rsidRDefault="00752C6A" w:rsidP="006472E7"/>
        </w:tc>
        <w:tc>
          <w:tcPr>
            <w:tcW w:w="1001" w:type="pct"/>
            <w:vMerge/>
          </w:tcPr>
          <w:p w14:paraId="28D3C367" w14:textId="77777777" w:rsidR="00752C6A" w:rsidRPr="00D94BE5" w:rsidRDefault="00752C6A" w:rsidP="006472E7">
            <w:pPr>
              <w:widowControl w:val="0"/>
              <w:autoSpaceDE w:val="0"/>
              <w:autoSpaceDN w:val="0"/>
              <w:adjustRightInd w:val="0"/>
              <w:ind w:left="13"/>
            </w:pPr>
          </w:p>
        </w:tc>
        <w:tc>
          <w:tcPr>
            <w:tcW w:w="941" w:type="pct"/>
            <w:vMerge/>
            <w:shd w:val="clear" w:color="auto" w:fill="auto"/>
          </w:tcPr>
          <w:p w14:paraId="5EFC07D4" w14:textId="77777777" w:rsidR="00752C6A" w:rsidRPr="00D94BE5" w:rsidRDefault="00752C6A" w:rsidP="006472E7">
            <w:pPr>
              <w:widowControl w:val="0"/>
              <w:autoSpaceDE w:val="0"/>
              <w:autoSpaceDN w:val="0"/>
              <w:adjustRightInd w:val="0"/>
            </w:pPr>
          </w:p>
        </w:tc>
        <w:tc>
          <w:tcPr>
            <w:tcW w:w="655" w:type="pct"/>
          </w:tcPr>
          <w:p w14:paraId="08026BAF" w14:textId="77777777" w:rsidR="00752C6A" w:rsidRPr="00D94BE5" w:rsidRDefault="00752C6A" w:rsidP="006472E7">
            <w:pPr>
              <w:widowControl w:val="0"/>
              <w:autoSpaceDE w:val="0"/>
              <w:autoSpaceDN w:val="0"/>
              <w:adjustRightInd w:val="0"/>
              <w:ind w:left="-60" w:right="-102"/>
              <w:jc w:val="center"/>
            </w:pPr>
            <w:r w:rsidRPr="00D94BE5">
              <w:t>малоэтажная</w:t>
            </w:r>
          </w:p>
          <w:p w14:paraId="05C53FD0" w14:textId="5FE9DD0F" w:rsidR="00752C6A" w:rsidRPr="00D94BE5" w:rsidRDefault="00752C6A" w:rsidP="006472E7">
            <w:pPr>
              <w:widowControl w:val="0"/>
              <w:autoSpaceDE w:val="0"/>
              <w:autoSpaceDN w:val="0"/>
              <w:adjustRightInd w:val="0"/>
              <w:ind w:left="-60" w:right="-102"/>
              <w:jc w:val="center"/>
            </w:pPr>
            <w:r w:rsidRPr="00D94BE5">
              <w:t>застройка</w:t>
            </w:r>
          </w:p>
        </w:tc>
        <w:tc>
          <w:tcPr>
            <w:tcW w:w="801" w:type="pct"/>
          </w:tcPr>
          <w:p w14:paraId="262AEB44" w14:textId="77777777" w:rsidR="00752C6A" w:rsidRPr="00D94BE5" w:rsidRDefault="00752C6A" w:rsidP="006472E7">
            <w:pPr>
              <w:widowControl w:val="0"/>
              <w:autoSpaceDE w:val="0"/>
              <w:autoSpaceDN w:val="0"/>
              <w:adjustRightInd w:val="0"/>
              <w:ind w:left="-60" w:right="-102"/>
              <w:jc w:val="center"/>
            </w:pPr>
            <w:proofErr w:type="spellStart"/>
            <w:r w:rsidRPr="00D94BE5">
              <w:t>среднеэтажная</w:t>
            </w:r>
            <w:proofErr w:type="spellEnd"/>
          </w:p>
          <w:p w14:paraId="4374D177" w14:textId="5790565C" w:rsidR="00752C6A" w:rsidRPr="00D94BE5" w:rsidRDefault="00752C6A" w:rsidP="006472E7">
            <w:pPr>
              <w:widowControl w:val="0"/>
              <w:autoSpaceDE w:val="0"/>
              <w:autoSpaceDN w:val="0"/>
              <w:adjustRightInd w:val="0"/>
              <w:ind w:left="-60" w:right="-102"/>
              <w:jc w:val="center"/>
            </w:pPr>
            <w:r w:rsidRPr="00D94BE5">
              <w:t>застройка</w:t>
            </w:r>
          </w:p>
        </w:tc>
        <w:tc>
          <w:tcPr>
            <w:tcW w:w="652" w:type="pct"/>
          </w:tcPr>
          <w:p w14:paraId="1DBDC34F" w14:textId="2163E2E4" w:rsidR="00752C6A" w:rsidRPr="00D94BE5" w:rsidRDefault="00752C6A" w:rsidP="006472E7">
            <w:pPr>
              <w:widowControl w:val="0"/>
              <w:autoSpaceDE w:val="0"/>
              <w:autoSpaceDN w:val="0"/>
              <w:adjustRightInd w:val="0"/>
              <w:ind w:left="-60" w:right="-102"/>
              <w:jc w:val="center"/>
            </w:pPr>
            <w:r w:rsidRPr="00D94BE5">
              <w:t>многоэтажная застройка</w:t>
            </w:r>
          </w:p>
        </w:tc>
      </w:tr>
      <w:tr w:rsidR="00752C6A" w:rsidRPr="000B6E13" w14:paraId="65CF8D4C" w14:textId="13FA6C1E" w:rsidTr="00A46500">
        <w:trPr>
          <w:trHeight w:val="374"/>
        </w:trPr>
        <w:tc>
          <w:tcPr>
            <w:tcW w:w="950" w:type="pct"/>
            <w:vMerge/>
            <w:shd w:val="clear" w:color="auto" w:fill="auto"/>
          </w:tcPr>
          <w:p w14:paraId="152D5A56" w14:textId="77777777" w:rsidR="00752C6A" w:rsidRPr="00D94BE5" w:rsidRDefault="00752C6A" w:rsidP="006472E7"/>
        </w:tc>
        <w:tc>
          <w:tcPr>
            <w:tcW w:w="1001" w:type="pct"/>
            <w:vMerge/>
          </w:tcPr>
          <w:p w14:paraId="07EF50E4" w14:textId="77777777" w:rsidR="00752C6A" w:rsidRPr="00D94BE5" w:rsidRDefault="00752C6A" w:rsidP="006472E7">
            <w:pPr>
              <w:widowControl w:val="0"/>
              <w:autoSpaceDE w:val="0"/>
              <w:autoSpaceDN w:val="0"/>
              <w:adjustRightInd w:val="0"/>
              <w:ind w:left="13"/>
            </w:pPr>
          </w:p>
        </w:tc>
        <w:tc>
          <w:tcPr>
            <w:tcW w:w="941" w:type="pct"/>
            <w:shd w:val="clear" w:color="auto" w:fill="auto"/>
          </w:tcPr>
          <w:p w14:paraId="02FEDE6C" w14:textId="52A5933F" w:rsidR="00752C6A" w:rsidRPr="00D94BE5" w:rsidRDefault="00752C6A" w:rsidP="006472E7">
            <w:pPr>
              <w:widowControl w:val="0"/>
              <w:autoSpaceDE w:val="0"/>
              <w:autoSpaceDN w:val="0"/>
              <w:adjustRightInd w:val="0"/>
              <w:ind w:left="-115" w:right="-105"/>
              <w:jc w:val="center"/>
            </w:pPr>
            <w:r w:rsidRPr="00D94BE5">
              <w:t>от 4 до 10 га</w:t>
            </w:r>
          </w:p>
        </w:tc>
        <w:tc>
          <w:tcPr>
            <w:tcW w:w="655" w:type="pct"/>
          </w:tcPr>
          <w:p w14:paraId="06A7936E" w14:textId="007A8C66" w:rsidR="00752C6A" w:rsidRPr="00D94BE5" w:rsidRDefault="00752C6A" w:rsidP="006472E7">
            <w:pPr>
              <w:widowControl w:val="0"/>
              <w:autoSpaceDE w:val="0"/>
              <w:autoSpaceDN w:val="0"/>
              <w:adjustRightInd w:val="0"/>
              <w:jc w:val="center"/>
            </w:pPr>
            <w:r w:rsidRPr="00D94BE5">
              <w:t>200</w:t>
            </w:r>
          </w:p>
        </w:tc>
        <w:tc>
          <w:tcPr>
            <w:tcW w:w="801" w:type="pct"/>
          </w:tcPr>
          <w:p w14:paraId="489CE6F0" w14:textId="229ADD13" w:rsidR="00752C6A" w:rsidRPr="00D94BE5" w:rsidRDefault="00752C6A" w:rsidP="006472E7">
            <w:pPr>
              <w:widowControl w:val="0"/>
              <w:autoSpaceDE w:val="0"/>
              <w:autoSpaceDN w:val="0"/>
              <w:adjustRightInd w:val="0"/>
              <w:jc w:val="center"/>
            </w:pPr>
            <w:r w:rsidRPr="00D94BE5">
              <w:t>355</w:t>
            </w:r>
          </w:p>
        </w:tc>
        <w:tc>
          <w:tcPr>
            <w:tcW w:w="652" w:type="pct"/>
          </w:tcPr>
          <w:p w14:paraId="09127A24" w14:textId="0DE49F37" w:rsidR="00752C6A" w:rsidRPr="00D94BE5" w:rsidRDefault="00752C6A" w:rsidP="006472E7">
            <w:pPr>
              <w:widowControl w:val="0"/>
              <w:autoSpaceDE w:val="0"/>
              <w:autoSpaceDN w:val="0"/>
              <w:adjustRightInd w:val="0"/>
              <w:jc w:val="center"/>
            </w:pPr>
            <w:r w:rsidRPr="00D94BE5">
              <w:t>450</w:t>
            </w:r>
          </w:p>
        </w:tc>
      </w:tr>
      <w:tr w:rsidR="00752C6A" w:rsidRPr="000B6E13" w14:paraId="17A9BFFD" w14:textId="24E4763F" w:rsidTr="00A46500">
        <w:trPr>
          <w:trHeight w:val="421"/>
        </w:trPr>
        <w:tc>
          <w:tcPr>
            <w:tcW w:w="950" w:type="pct"/>
            <w:vMerge/>
            <w:shd w:val="clear" w:color="auto" w:fill="auto"/>
          </w:tcPr>
          <w:p w14:paraId="32EE0823" w14:textId="77777777" w:rsidR="00752C6A" w:rsidRPr="00D94BE5" w:rsidRDefault="00752C6A" w:rsidP="006472E7"/>
        </w:tc>
        <w:tc>
          <w:tcPr>
            <w:tcW w:w="1001" w:type="pct"/>
            <w:vMerge/>
          </w:tcPr>
          <w:p w14:paraId="70BAFF34" w14:textId="77777777" w:rsidR="00752C6A" w:rsidRPr="00D94BE5" w:rsidRDefault="00752C6A" w:rsidP="006472E7">
            <w:pPr>
              <w:widowControl w:val="0"/>
              <w:autoSpaceDE w:val="0"/>
              <w:autoSpaceDN w:val="0"/>
              <w:adjustRightInd w:val="0"/>
              <w:ind w:left="13"/>
            </w:pPr>
          </w:p>
        </w:tc>
        <w:tc>
          <w:tcPr>
            <w:tcW w:w="941" w:type="pct"/>
            <w:shd w:val="clear" w:color="auto" w:fill="auto"/>
          </w:tcPr>
          <w:p w14:paraId="50DD5B96" w14:textId="6115D066" w:rsidR="00752C6A" w:rsidRPr="00D94BE5" w:rsidRDefault="00752C6A" w:rsidP="006472E7">
            <w:pPr>
              <w:widowControl w:val="0"/>
              <w:autoSpaceDE w:val="0"/>
              <w:autoSpaceDN w:val="0"/>
              <w:adjustRightInd w:val="0"/>
              <w:ind w:left="-115" w:right="-105"/>
              <w:jc w:val="center"/>
            </w:pPr>
            <w:r w:rsidRPr="00D94BE5">
              <w:t>от 10 до 40 га</w:t>
            </w:r>
          </w:p>
        </w:tc>
        <w:tc>
          <w:tcPr>
            <w:tcW w:w="655" w:type="pct"/>
          </w:tcPr>
          <w:p w14:paraId="570F6055" w14:textId="2D387C19" w:rsidR="00752C6A" w:rsidRPr="00D94BE5" w:rsidRDefault="00752C6A" w:rsidP="006472E7">
            <w:pPr>
              <w:widowControl w:val="0"/>
              <w:autoSpaceDE w:val="0"/>
              <w:autoSpaceDN w:val="0"/>
              <w:adjustRightInd w:val="0"/>
              <w:jc w:val="center"/>
            </w:pPr>
            <w:r w:rsidRPr="00D94BE5">
              <w:t>160</w:t>
            </w:r>
          </w:p>
        </w:tc>
        <w:tc>
          <w:tcPr>
            <w:tcW w:w="801" w:type="pct"/>
          </w:tcPr>
          <w:p w14:paraId="03EF8ABA" w14:textId="2008BF45" w:rsidR="00752C6A" w:rsidRPr="00D94BE5" w:rsidRDefault="00752C6A" w:rsidP="006472E7">
            <w:pPr>
              <w:widowControl w:val="0"/>
              <w:autoSpaceDE w:val="0"/>
              <w:autoSpaceDN w:val="0"/>
              <w:adjustRightInd w:val="0"/>
              <w:jc w:val="center"/>
            </w:pPr>
            <w:r w:rsidRPr="00D94BE5">
              <w:t>260</w:t>
            </w:r>
          </w:p>
        </w:tc>
        <w:tc>
          <w:tcPr>
            <w:tcW w:w="652" w:type="pct"/>
          </w:tcPr>
          <w:p w14:paraId="6B990715" w14:textId="514CD3CE" w:rsidR="00752C6A" w:rsidRPr="00D94BE5" w:rsidRDefault="00752C6A" w:rsidP="006472E7">
            <w:pPr>
              <w:widowControl w:val="0"/>
              <w:autoSpaceDE w:val="0"/>
              <w:autoSpaceDN w:val="0"/>
              <w:adjustRightInd w:val="0"/>
              <w:jc w:val="center"/>
            </w:pPr>
            <w:r w:rsidRPr="00D94BE5">
              <w:t>320</w:t>
            </w:r>
          </w:p>
        </w:tc>
      </w:tr>
      <w:tr w:rsidR="00752C6A" w:rsidRPr="000B6E13" w14:paraId="2670A0DA" w14:textId="77777777" w:rsidTr="00A46500">
        <w:trPr>
          <w:trHeight w:val="421"/>
        </w:trPr>
        <w:tc>
          <w:tcPr>
            <w:tcW w:w="950" w:type="pct"/>
            <w:vMerge/>
            <w:shd w:val="clear" w:color="auto" w:fill="auto"/>
          </w:tcPr>
          <w:p w14:paraId="14092BF5" w14:textId="77777777" w:rsidR="00752C6A" w:rsidRPr="00D94BE5" w:rsidRDefault="00752C6A" w:rsidP="006472E7"/>
        </w:tc>
        <w:tc>
          <w:tcPr>
            <w:tcW w:w="1001" w:type="pct"/>
            <w:vMerge/>
          </w:tcPr>
          <w:p w14:paraId="3EE8171E" w14:textId="77777777" w:rsidR="00752C6A" w:rsidRPr="00D94BE5" w:rsidRDefault="00752C6A" w:rsidP="006472E7">
            <w:pPr>
              <w:widowControl w:val="0"/>
              <w:autoSpaceDE w:val="0"/>
              <w:autoSpaceDN w:val="0"/>
              <w:adjustRightInd w:val="0"/>
              <w:ind w:left="13"/>
            </w:pPr>
          </w:p>
        </w:tc>
        <w:tc>
          <w:tcPr>
            <w:tcW w:w="941" w:type="pct"/>
            <w:shd w:val="clear" w:color="auto" w:fill="auto"/>
          </w:tcPr>
          <w:p w14:paraId="68CBADD1" w14:textId="140C5C32" w:rsidR="00752C6A" w:rsidRPr="00D94BE5" w:rsidRDefault="00752C6A" w:rsidP="006472E7">
            <w:pPr>
              <w:widowControl w:val="0"/>
              <w:autoSpaceDE w:val="0"/>
              <w:autoSpaceDN w:val="0"/>
              <w:adjustRightInd w:val="0"/>
              <w:ind w:left="-115" w:right="-105"/>
              <w:jc w:val="center"/>
            </w:pPr>
            <w:r w:rsidRPr="00D94BE5">
              <w:t>от 40 до 80 га</w:t>
            </w:r>
          </w:p>
        </w:tc>
        <w:tc>
          <w:tcPr>
            <w:tcW w:w="655" w:type="pct"/>
          </w:tcPr>
          <w:p w14:paraId="68D8158C" w14:textId="1D7A801A" w:rsidR="00752C6A" w:rsidRPr="00D94BE5" w:rsidRDefault="00752C6A" w:rsidP="006472E7">
            <w:pPr>
              <w:widowControl w:val="0"/>
              <w:autoSpaceDE w:val="0"/>
              <w:autoSpaceDN w:val="0"/>
              <w:adjustRightInd w:val="0"/>
              <w:jc w:val="center"/>
            </w:pPr>
            <w:r w:rsidRPr="00D94BE5">
              <w:t>110</w:t>
            </w:r>
          </w:p>
        </w:tc>
        <w:tc>
          <w:tcPr>
            <w:tcW w:w="801" w:type="pct"/>
          </w:tcPr>
          <w:p w14:paraId="44BF87E8" w14:textId="64D97905" w:rsidR="00752C6A" w:rsidRPr="00D94BE5" w:rsidRDefault="00752C6A" w:rsidP="006472E7">
            <w:pPr>
              <w:widowControl w:val="0"/>
              <w:autoSpaceDE w:val="0"/>
              <w:autoSpaceDN w:val="0"/>
              <w:adjustRightInd w:val="0"/>
              <w:jc w:val="center"/>
            </w:pPr>
            <w:r w:rsidRPr="00D94BE5">
              <w:t>180</w:t>
            </w:r>
          </w:p>
        </w:tc>
        <w:tc>
          <w:tcPr>
            <w:tcW w:w="652" w:type="pct"/>
          </w:tcPr>
          <w:p w14:paraId="02CDA647" w14:textId="5250F182" w:rsidR="00752C6A" w:rsidRPr="00D94BE5" w:rsidRDefault="00752C6A" w:rsidP="006472E7">
            <w:pPr>
              <w:widowControl w:val="0"/>
              <w:autoSpaceDE w:val="0"/>
              <w:autoSpaceDN w:val="0"/>
              <w:adjustRightInd w:val="0"/>
              <w:jc w:val="center"/>
            </w:pPr>
            <w:r w:rsidRPr="00D94BE5">
              <w:t>220</w:t>
            </w:r>
          </w:p>
        </w:tc>
      </w:tr>
      <w:tr w:rsidR="00752C6A" w:rsidRPr="000B6E13" w14:paraId="1714217C" w14:textId="68B1934F" w:rsidTr="00A46500">
        <w:trPr>
          <w:trHeight w:val="92"/>
        </w:trPr>
        <w:tc>
          <w:tcPr>
            <w:tcW w:w="5000" w:type="pct"/>
            <w:gridSpan w:val="6"/>
            <w:shd w:val="clear" w:color="auto" w:fill="auto"/>
          </w:tcPr>
          <w:p w14:paraId="52F02789" w14:textId="77777777" w:rsidR="00752C6A" w:rsidRPr="00D94BE5" w:rsidRDefault="00752C6A" w:rsidP="006472E7">
            <w:pPr>
              <w:widowControl w:val="0"/>
              <w:autoSpaceDE w:val="0"/>
              <w:autoSpaceDN w:val="0"/>
              <w:adjustRightInd w:val="0"/>
              <w:jc w:val="both"/>
            </w:pPr>
            <w:r w:rsidRPr="00D94BE5">
              <w:t>Примечания:</w:t>
            </w:r>
          </w:p>
          <w:p w14:paraId="6229A70E" w14:textId="77777777" w:rsidR="00752C6A" w:rsidRPr="00D94BE5" w:rsidRDefault="00752C6A" w:rsidP="006472E7">
            <w:pPr>
              <w:widowControl w:val="0"/>
              <w:autoSpaceDE w:val="0"/>
              <w:autoSpaceDN w:val="0"/>
              <w:adjustRightInd w:val="0"/>
              <w:jc w:val="both"/>
              <w:rPr>
                <w:rFonts w:eastAsia="Calibri"/>
                <w:lang w:eastAsia="en-US"/>
              </w:rPr>
            </w:pPr>
            <w:r w:rsidRPr="00D94BE5">
              <w:rPr>
                <w:rFonts w:eastAsia="Calibri"/>
                <w:lang w:eastAsia="en-US"/>
              </w:rPr>
              <w:t>1. Показатели максимально допустимого уровня пешеходной доступности объектов не нормируются.</w:t>
            </w:r>
          </w:p>
          <w:p w14:paraId="72FAC0B0" w14:textId="77777777" w:rsidR="00752C6A" w:rsidRPr="00D94BE5" w:rsidRDefault="00752C6A" w:rsidP="006472E7">
            <w:pPr>
              <w:widowControl w:val="0"/>
              <w:autoSpaceDE w:val="0"/>
              <w:autoSpaceDN w:val="0"/>
              <w:adjustRightInd w:val="0"/>
              <w:jc w:val="both"/>
            </w:pPr>
            <w:r w:rsidRPr="00D94BE5">
              <w:t>2. Расчетная плотность населения выражена в виде максимальной численности населения, приходящейся на единицу территории в целях соблюдения требований по обеспеченности населения объектами социальной, транспортной и коммунальной инфраструктур, объектами благоустройства, требований противопожарной защиты, санитарно-эпидемиологических требований, обеспечивающих благоприятные условия жизнедеятельности.</w:t>
            </w:r>
          </w:p>
          <w:p w14:paraId="7F6D2014" w14:textId="18BF22C4" w:rsidR="00752C6A" w:rsidRPr="00D94BE5" w:rsidRDefault="00752C6A" w:rsidP="006472E7">
            <w:pPr>
              <w:widowControl w:val="0"/>
              <w:autoSpaceDE w:val="0"/>
              <w:autoSpaceDN w:val="0"/>
              <w:adjustRightInd w:val="0"/>
              <w:jc w:val="both"/>
            </w:pPr>
            <w:r w:rsidRPr="00D94BE5">
              <w:t>3. Общая плотность населения в границах элемента планировочной структуры застроенной части населенного пункта, в которой предполагается жилищное строительство, не должна превышать установленные показатели расчетной плотности населения.</w:t>
            </w:r>
          </w:p>
        </w:tc>
      </w:tr>
    </w:tbl>
    <w:p w14:paraId="59E6E84D" w14:textId="3240E008" w:rsidR="00DC6E7C" w:rsidRPr="000B6E13" w:rsidRDefault="00843F9B" w:rsidP="006472E7">
      <w:pPr>
        <w:pStyle w:val="22"/>
        <w:spacing w:before="0" w:after="0"/>
        <w:ind w:left="1" w:firstLine="708"/>
        <w:jc w:val="both"/>
        <w:rPr>
          <w:b w:val="0"/>
          <w:sz w:val="26"/>
          <w:szCs w:val="26"/>
          <w:lang w:val="ru-RU" w:eastAsia="ru-RU"/>
        </w:rPr>
      </w:pPr>
      <w:bookmarkStart w:id="96" w:name="_Toc146142923"/>
      <w:bookmarkStart w:id="97" w:name="_Toc163406088"/>
      <w:bookmarkStart w:id="98" w:name="_Toc458612944"/>
      <w:bookmarkStart w:id="99" w:name="_Toc458692740"/>
      <w:bookmarkStart w:id="100" w:name="_Toc458710042"/>
      <w:bookmarkStart w:id="101" w:name="_Toc458766729"/>
      <w:bookmarkStart w:id="102" w:name="_Toc458785244"/>
      <w:bookmarkStart w:id="103" w:name="_Toc458788812"/>
      <w:bookmarkStart w:id="104" w:name="_Toc458824303"/>
      <w:bookmarkStart w:id="105" w:name="_Toc458873205"/>
      <w:bookmarkStart w:id="106" w:name="_Toc458948947"/>
      <w:bookmarkStart w:id="107" w:name="_Toc458969801"/>
      <w:bookmarkStart w:id="108" w:name="_Toc458969859"/>
      <w:bookmarkStart w:id="109" w:name="_Toc459029080"/>
      <w:bookmarkStart w:id="110" w:name="_Toc459035970"/>
      <w:bookmarkStart w:id="111" w:name="_Toc459036799"/>
      <w:bookmarkStart w:id="112" w:name="_Toc459042169"/>
      <w:bookmarkStart w:id="113" w:name="_Toc459044641"/>
      <w:bookmarkStart w:id="114" w:name="_Toc459050740"/>
      <w:bookmarkStart w:id="115" w:name="_Toc459051310"/>
      <w:bookmarkStart w:id="116" w:name="_Toc459052260"/>
      <w:bookmarkStart w:id="117" w:name="_Toc459054191"/>
      <w:bookmarkStart w:id="118" w:name="_Toc459055001"/>
      <w:bookmarkStart w:id="119" w:name="_Toc459199928"/>
      <w:bookmarkStart w:id="120" w:name="_Toc459202039"/>
      <w:bookmarkStart w:id="121" w:name="_Toc459132859"/>
      <w:bookmarkStart w:id="122" w:name="_Toc459140622"/>
      <w:bookmarkStart w:id="123" w:name="_Toc459141263"/>
      <w:bookmarkStart w:id="124" w:name="_Toc459202464"/>
      <w:bookmarkStart w:id="125" w:name="_Toc459302273"/>
      <w:bookmarkStart w:id="126" w:name="_Toc459308310"/>
      <w:bookmarkStart w:id="127" w:name="_Toc459308664"/>
      <w:bookmarkStart w:id="128" w:name="_Toc459308838"/>
      <w:bookmarkStart w:id="129" w:name="_Toc459308981"/>
      <w:bookmarkStart w:id="130" w:name="_Toc459130826"/>
      <w:bookmarkEnd w:id="91"/>
      <w:bookmarkEnd w:id="92"/>
      <w:bookmarkEnd w:id="93"/>
      <w:r w:rsidRPr="000B6E13">
        <w:rPr>
          <w:b w:val="0"/>
          <w:sz w:val="26"/>
          <w:szCs w:val="26"/>
          <w:lang w:val="ru-RU" w:eastAsia="ru-RU"/>
        </w:rPr>
        <w:t>2.2.7</w:t>
      </w:r>
      <w:r w:rsidR="00DC6E7C" w:rsidRPr="000B6E13">
        <w:rPr>
          <w:b w:val="0"/>
          <w:sz w:val="26"/>
          <w:szCs w:val="26"/>
          <w:lang w:val="ru-RU" w:eastAsia="ru-RU"/>
        </w:rPr>
        <w:t xml:space="preserve"> Расчетные показатели, устанавливаемые для объектов местного значения </w:t>
      </w:r>
      <w:r w:rsidR="003C1472" w:rsidRPr="000B6E13">
        <w:rPr>
          <w:b w:val="0"/>
          <w:sz w:val="26"/>
          <w:szCs w:val="26"/>
          <w:lang w:val="ru-RU" w:eastAsia="ru-RU"/>
        </w:rPr>
        <w:t>городского округа</w:t>
      </w:r>
      <w:r w:rsidR="00DC6E7C" w:rsidRPr="000B6E13">
        <w:rPr>
          <w:b w:val="0"/>
          <w:sz w:val="26"/>
          <w:szCs w:val="26"/>
          <w:lang w:val="ru-RU" w:eastAsia="ru-RU"/>
        </w:rPr>
        <w:t xml:space="preserve"> в области </w:t>
      </w:r>
      <w:r w:rsidR="003E642C" w:rsidRPr="000B6E13">
        <w:rPr>
          <w:b w:val="0"/>
          <w:sz w:val="26"/>
          <w:szCs w:val="26"/>
          <w:lang w:val="ru-RU" w:eastAsia="ru-RU"/>
        </w:rPr>
        <w:t>автомобильных дорог</w:t>
      </w:r>
      <w:bookmarkEnd w:id="96"/>
      <w:bookmarkEnd w:id="97"/>
    </w:p>
    <w:p w14:paraId="0F496A96" w14:textId="7C1A128F" w:rsidR="00B54632" w:rsidRPr="000B6E13" w:rsidRDefault="00D037FB" w:rsidP="006472E7">
      <w:pPr>
        <w:tabs>
          <w:tab w:val="left" w:pos="851"/>
        </w:tabs>
        <w:ind w:firstLine="709"/>
        <w:jc w:val="both"/>
        <w:rPr>
          <w:sz w:val="26"/>
          <w:szCs w:val="26"/>
        </w:rPr>
      </w:pPr>
      <w:r w:rsidRPr="000B6E13">
        <w:rPr>
          <w:sz w:val="26"/>
          <w:szCs w:val="26"/>
        </w:rPr>
        <w:t xml:space="preserve">Таблица </w:t>
      </w:r>
      <w:r w:rsidR="00843F9B" w:rsidRPr="000B6E13">
        <w:rPr>
          <w:sz w:val="26"/>
          <w:szCs w:val="26"/>
        </w:rPr>
        <w:t>7</w:t>
      </w:r>
      <w:r w:rsidRPr="000B6E13">
        <w:rPr>
          <w:sz w:val="26"/>
          <w:szCs w:val="26"/>
        </w:rPr>
        <w:t xml:space="preserve"> </w:t>
      </w:r>
      <w:r w:rsidR="00B54632" w:rsidRPr="000B6E13">
        <w:rPr>
          <w:sz w:val="26"/>
          <w:szCs w:val="26"/>
        </w:rPr>
        <w:t xml:space="preserve">– Расчетные показатели, устанавливаемые для </w:t>
      </w:r>
      <w:r w:rsidRPr="000B6E13">
        <w:rPr>
          <w:sz w:val="26"/>
          <w:szCs w:val="26"/>
        </w:rPr>
        <w:t xml:space="preserve">объектов </w:t>
      </w:r>
      <w:r w:rsidR="00B54632" w:rsidRPr="000B6E13">
        <w:rPr>
          <w:sz w:val="26"/>
          <w:szCs w:val="26"/>
        </w:rPr>
        <w:t xml:space="preserve">местного значения </w:t>
      </w:r>
      <w:r w:rsidR="003C1472" w:rsidRPr="000B6E13">
        <w:rPr>
          <w:sz w:val="26"/>
          <w:szCs w:val="26"/>
        </w:rPr>
        <w:t>городского округа</w:t>
      </w:r>
      <w:r w:rsidRPr="000B6E13">
        <w:rPr>
          <w:sz w:val="26"/>
          <w:szCs w:val="26"/>
        </w:rPr>
        <w:t xml:space="preserve"> в области </w:t>
      </w:r>
      <w:r w:rsidR="00A7323D" w:rsidRPr="000B6E13">
        <w:rPr>
          <w:sz w:val="26"/>
          <w:szCs w:val="26"/>
        </w:rPr>
        <w:t>авто</w:t>
      </w:r>
      <w:r w:rsidR="003E642C" w:rsidRPr="000B6E13">
        <w:rPr>
          <w:sz w:val="26"/>
          <w:szCs w:val="26"/>
        </w:rPr>
        <w:t>мобильных дорог</w:t>
      </w:r>
      <w:r w:rsidR="000B2E64" w:rsidRPr="000B6E13">
        <w:rPr>
          <w:sz w:val="26"/>
          <w:szCs w:val="26"/>
        </w:rPr>
        <w:t xml:space="preserve"> </w:t>
      </w: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6"/>
        <w:gridCol w:w="2685"/>
        <w:gridCol w:w="4140"/>
      </w:tblGrid>
      <w:tr w:rsidR="006B3FAB" w:rsidRPr="000B6E13" w14:paraId="6912E029" w14:textId="77777777" w:rsidTr="005E296C">
        <w:trPr>
          <w:tblHeader/>
          <w:jc w:val="center"/>
        </w:trPr>
        <w:tc>
          <w:tcPr>
            <w:tcW w:w="1500" w:type="pct"/>
            <w:shd w:val="clear" w:color="auto" w:fill="auto"/>
            <w:vAlign w:val="center"/>
          </w:tcPr>
          <w:p w14:paraId="0E8AABC6" w14:textId="77777777" w:rsidR="00B54632" w:rsidRPr="000B6E13" w:rsidRDefault="00B54632" w:rsidP="006472E7">
            <w:pPr>
              <w:jc w:val="center"/>
              <w:rPr>
                <w:sz w:val="26"/>
                <w:szCs w:val="26"/>
              </w:rPr>
            </w:pPr>
            <w:r w:rsidRPr="000B6E13">
              <w:rPr>
                <w:sz w:val="26"/>
                <w:szCs w:val="26"/>
              </w:rPr>
              <w:t>Наименование вида объекта</w:t>
            </w:r>
          </w:p>
        </w:tc>
        <w:tc>
          <w:tcPr>
            <w:tcW w:w="1377" w:type="pct"/>
            <w:shd w:val="clear" w:color="auto" w:fill="auto"/>
            <w:vAlign w:val="center"/>
          </w:tcPr>
          <w:p w14:paraId="78EC9601" w14:textId="77777777" w:rsidR="00B54632" w:rsidRPr="000B6E13" w:rsidRDefault="00B54632" w:rsidP="006472E7">
            <w:pPr>
              <w:jc w:val="center"/>
              <w:rPr>
                <w:sz w:val="26"/>
                <w:szCs w:val="26"/>
              </w:rPr>
            </w:pPr>
            <w:r w:rsidRPr="000B6E13">
              <w:rPr>
                <w:sz w:val="26"/>
                <w:szCs w:val="26"/>
              </w:rPr>
              <w:t>Наименование нормируемого расчетного показателя, единица измерения</w:t>
            </w:r>
          </w:p>
        </w:tc>
        <w:tc>
          <w:tcPr>
            <w:tcW w:w="2123" w:type="pct"/>
            <w:tcBorders>
              <w:right w:val="single" w:sz="4" w:space="0" w:color="auto"/>
            </w:tcBorders>
            <w:shd w:val="clear" w:color="auto" w:fill="auto"/>
            <w:vAlign w:val="center"/>
          </w:tcPr>
          <w:p w14:paraId="2743A4B8" w14:textId="77777777" w:rsidR="00B54632" w:rsidRPr="000B6E13" w:rsidRDefault="00B54632" w:rsidP="006472E7">
            <w:pPr>
              <w:jc w:val="center"/>
              <w:rPr>
                <w:sz w:val="26"/>
                <w:szCs w:val="26"/>
              </w:rPr>
            </w:pPr>
            <w:r w:rsidRPr="000B6E13">
              <w:rPr>
                <w:sz w:val="26"/>
                <w:szCs w:val="26"/>
              </w:rPr>
              <w:t>Значение расчетного показателя</w:t>
            </w:r>
          </w:p>
        </w:tc>
      </w:tr>
      <w:tr w:rsidR="00C66F23" w:rsidRPr="000B6E13" w14:paraId="3726817B" w14:textId="77777777" w:rsidTr="000E7405">
        <w:trPr>
          <w:trHeight w:val="1054"/>
          <w:jc w:val="center"/>
        </w:trPr>
        <w:tc>
          <w:tcPr>
            <w:tcW w:w="1500" w:type="pct"/>
          </w:tcPr>
          <w:p w14:paraId="29DF54AD" w14:textId="3179B89B" w:rsidR="00C66F23" w:rsidRPr="000B6E13" w:rsidRDefault="00C66F23" w:rsidP="006472E7">
            <w:pPr>
              <w:rPr>
                <w:sz w:val="26"/>
                <w:szCs w:val="26"/>
              </w:rPr>
            </w:pPr>
            <w:r w:rsidRPr="000B6E13">
              <w:rPr>
                <w:sz w:val="26"/>
                <w:szCs w:val="26"/>
              </w:rPr>
              <w:t xml:space="preserve">Автомобильные дороги местного значения в границах населенных пунктов </w:t>
            </w:r>
            <w:r w:rsidR="003C1472" w:rsidRPr="000B6E13">
              <w:rPr>
                <w:sz w:val="26"/>
                <w:szCs w:val="26"/>
              </w:rPr>
              <w:t>городского округа</w:t>
            </w:r>
            <w:r w:rsidR="00843F9B" w:rsidRPr="000B6E13">
              <w:rPr>
                <w:sz w:val="26"/>
                <w:szCs w:val="26"/>
              </w:rPr>
              <w:t xml:space="preserve"> [2</w:t>
            </w:r>
            <w:r w:rsidR="000E7405" w:rsidRPr="000B6E13">
              <w:rPr>
                <w:sz w:val="26"/>
                <w:szCs w:val="26"/>
              </w:rPr>
              <w:t>]</w:t>
            </w:r>
          </w:p>
        </w:tc>
        <w:tc>
          <w:tcPr>
            <w:tcW w:w="1377" w:type="pct"/>
          </w:tcPr>
          <w:p w14:paraId="77C03F12" w14:textId="5FEE9D35" w:rsidR="00C66F23" w:rsidRPr="000B6E13" w:rsidRDefault="00B54F63" w:rsidP="006472E7">
            <w:pPr>
              <w:pStyle w:val="102"/>
              <w:rPr>
                <w:sz w:val="26"/>
                <w:szCs w:val="26"/>
                <w:lang w:eastAsia="en-US"/>
              </w:rPr>
            </w:pPr>
            <w:r w:rsidRPr="000B6E13">
              <w:rPr>
                <w:sz w:val="26"/>
                <w:szCs w:val="26"/>
              </w:rPr>
              <w:t>Плотность у</w:t>
            </w:r>
            <w:r w:rsidR="0053790A" w:rsidRPr="000B6E13">
              <w:rPr>
                <w:sz w:val="26"/>
                <w:szCs w:val="26"/>
              </w:rPr>
              <w:t>лично-дорожной сети в границах</w:t>
            </w:r>
            <w:r w:rsidRPr="000B6E13">
              <w:rPr>
                <w:sz w:val="26"/>
                <w:szCs w:val="26"/>
              </w:rPr>
              <w:t xml:space="preserve"> территории населенного пункт</w:t>
            </w:r>
            <w:r w:rsidRPr="000B6E13">
              <w:rPr>
                <w:color w:val="000000" w:themeColor="text1"/>
                <w:sz w:val="26"/>
                <w:szCs w:val="26"/>
              </w:rPr>
              <w:t>а</w:t>
            </w:r>
            <w:r w:rsidRPr="000B6E13">
              <w:rPr>
                <w:sz w:val="26"/>
                <w:szCs w:val="26"/>
              </w:rPr>
              <w:t>, км на 1 кв. км</w:t>
            </w:r>
          </w:p>
        </w:tc>
        <w:tc>
          <w:tcPr>
            <w:tcW w:w="2123" w:type="pct"/>
          </w:tcPr>
          <w:p w14:paraId="37A10416" w14:textId="3F5DC623" w:rsidR="00C66F23" w:rsidRPr="000B6E13" w:rsidRDefault="00912816" w:rsidP="006472E7">
            <w:pPr>
              <w:rPr>
                <w:sz w:val="26"/>
                <w:szCs w:val="26"/>
              </w:rPr>
            </w:pPr>
            <w:r w:rsidRPr="000B6E13">
              <w:rPr>
                <w:sz w:val="26"/>
                <w:szCs w:val="26"/>
              </w:rPr>
              <w:t>1,</w:t>
            </w:r>
            <w:r w:rsidR="00491472" w:rsidRPr="000B6E13">
              <w:rPr>
                <w:sz w:val="26"/>
                <w:szCs w:val="26"/>
              </w:rPr>
              <w:t>09</w:t>
            </w:r>
          </w:p>
        </w:tc>
      </w:tr>
      <w:tr w:rsidR="006B3FAB" w:rsidRPr="000B6E13" w14:paraId="5EE96D9F" w14:textId="77777777" w:rsidTr="005E296C">
        <w:trPr>
          <w:jc w:val="center"/>
        </w:trPr>
        <w:tc>
          <w:tcPr>
            <w:tcW w:w="1500" w:type="pct"/>
            <w:vMerge w:val="restart"/>
            <w:shd w:val="clear" w:color="auto" w:fill="auto"/>
          </w:tcPr>
          <w:p w14:paraId="10ADB3CE" w14:textId="28D151C4" w:rsidR="007E5AB9" w:rsidRPr="000B6E13" w:rsidRDefault="00B4355A" w:rsidP="006472E7">
            <w:pPr>
              <w:rPr>
                <w:sz w:val="26"/>
                <w:szCs w:val="26"/>
              </w:rPr>
            </w:pPr>
            <w:r w:rsidRPr="000B6E13">
              <w:rPr>
                <w:sz w:val="26"/>
                <w:szCs w:val="26"/>
              </w:rPr>
              <w:t>Автовокзалы</w:t>
            </w:r>
            <w:r w:rsidR="00C649C9" w:rsidRPr="000B6E13">
              <w:rPr>
                <w:sz w:val="26"/>
                <w:szCs w:val="26"/>
              </w:rPr>
              <w:t xml:space="preserve"> (автостанция)</w:t>
            </w:r>
            <w:r w:rsidR="00843F9B" w:rsidRPr="000B6E13">
              <w:rPr>
                <w:sz w:val="26"/>
                <w:szCs w:val="26"/>
              </w:rPr>
              <w:t xml:space="preserve"> [2</w:t>
            </w:r>
            <w:r w:rsidR="000E7405" w:rsidRPr="000B6E13">
              <w:rPr>
                <w:sz w:val="26"/>
                <w:szCs w:val="26"/>
              </w:rPr>
              <w:t>]</w:t>
            </w:r>
          </w:p>
        </w:tc>
        <w:tc>
          <w:tcPr>
            <w:tcW w:w="1377" w:type="pct"/>
            <w:shd w:val="clear" w:color="auto" w:fill="auto"/>
          </w:tcPr>
          <w:p w14:paraId="72D79CD5" w14:textId="73F538B0" w:rsidR="007E5AB9" w:rsidRPr="000B6E13" w:rsidRDefault="007E5AB9" w:rsidP="006472E7">
            <w:pPr>
              <w:pStyle w:val="102"/>
              <w:rPr>
                <w:rFonts w:eastAsia="Calibri"/>
                <w:sz w:val="26"/>
                <w:szCs w:val="26"/>
                <w:lang w:eastAsia="en-US"/>
              </w:rPr>
            </w:pPr>
            <w:r w:rsidRPr="000B6E13">
              <w:rPr>
                <w:sz w:val="26"/>
                <w:szCs w:val="26"/>
              </w:rPr>
              <w:t xml:space="preserve">Уровень обеспеченности, </w:t>
            </w:r>
            <w:r w:rsidRPr="000B6E13">
              <w:rPr>
                <w:rFonts w:eastAsia="Calibri"/>
                <w:sz w:val="26"/>
                <w:szCs w:val="26"/>
                <w:lang w:eastAsia="en-US"/>
              </w:rPr>
              <w:t xml:space="preserve">объект на </w:t>
            </w:r>
            <w:r w:rsidR="00E472EB" w:rsidRPr="000B6E13">
              <w:rPr>
                <w:rFonts w:eastAsia="Calibri"/>
                <w:sz w:val="26"/>
                <w:szCs w:val="26"/>
                <w:lang w:eastAsia="en-US"/>
              </w:rPr>
              <w:t>городской округ</w:t>
            </w:r>
          </w:p>
        </w:tc>
        <w:tc>
          <w:tcPr>
            <w:tcW w:w="2123" w:type="pct"/>
            <w:shd w:val="clear" w:color="auto" w:fill="auto"/>
          </w:tcPr>
          <w:p w14:paraId="54A87DA8" w14:textId="3C559E54" w:rsidR="007E5AB9" w:rsidRPr="000B6E13" w:rsidRDefault="007E5AB9" w:rsidP="006472E7">
            <w:pPr>
              <w:rPr>
                <w:sz w:val="26"/>
                <w:szCs w:val="26"/>
              </w:rPr>
            </w:pPr>
            <w:r w:rsidRPr="000B6E13">
              <w:rPr>
                <w:sz w:val="26"/>
                <w:szCs w:val="26"/>
              </w:rPr>
              <w:t>1</w:t>
            </w:r>
            <w:r w:rsidR="00C649C9" w:rsidRPr="000B6E13">
              <w:rPr>
                <w:sz w:val="26"/>
                <w:szCs w:val="26"/>
              </w:rPr>
              <w:t xml:space="preserve"> </w:t>
            </w:r>
          </w:p>
        </w:tc>
      </w:tr>
      <w:tr w:rsidR="006B3FAB" w:rsidRPr="000B6E13" w14:paraId="66CB1EDF" w14:textId="77777777" w:rsidTr="005E296C">
        <w:trPr>
          <w:jc w:val="center"/>
        </w:trPr>
        <w:tc>
          <w:tcPr>
            <w:tcW w:w="1500" w:type="pct"/>
            <w:vMerge/>
            <w:shd w:val="clear" w:color="auto" w:fill="auto"/>
          </w:tcPr>
          <w:p w14:paraId="10ECA404" w14:textId="7B210F90" w:rsidR="007E5AB9" w:rsidRPr="000B6E13" w:rsidRDefault="007E5AB9" w:rsidP="006472E7">
            <w:pPr>
              <w:rPr>
                <w:sz w:val="26"/>
                <w:szCs w:val="26"/>
              </w:rPr>
            </w:pPr>
          </w:p>
        </w:tc>
        <w:tc>
          <w:tcPr>
            <w:tcW w:w="1377" w:type="pct"/>
            <w:shd w:val="clear" w:color="auto" w:fill="auto"/>
          </w:tcPr>
          <w:p w14:paraId="615CEB1E" w14:textId="0355047E" w:rsidR="007E5AB9" w:rsidRPr="000B6E13" w:rsidRDefault="007E5AB9" w:rsidP="006472E7">
            <w:pPr>
              <w:pStyle w:val="102"/>
              <w:rPr>
                <w:sz w:val="26"/>
                <w:szCs w:val="26"/>
              </w:rPr>
            </w:pPr>
            <w:r w:rsidRPr="000B6E13">
              <w:rPr>
                <w:sz w:val="26"/>
                <w:szCs w:val="26"/>
              </w:rPr>
              <w:t>Размер земельного участка, га на 1 объект</w:t>
            </w:r>
          </w:p>
        </w:tc>
        <w:tc>
          <w:tcPr>
            <w:tcW w:w="2123" w:type="pct"/>
            <w:shd w:val="clear" w:color="auto" w:fill="auto"/>
          </w:tcPr>
          <w:p w14:paraId="44B4CA8B" w14:textId="3E353161" w:rsidR="007E5AB9" w:rsidRPr="000B6E13" w:rsidRDefault="007E5AB9" w:rsidP="006472E7">
            <w:pPr>
              <w:rPr>
                <w:sz w:val="26"/>
                <w:szCs w:val="26"/>
              </w:rPr>
            </w:pPr>
            <w:r w:rsidRPr="000B6E13">
              <w:rPr>
                <w:sz w:val="26"/>
                <w:szCs w:val="26"/>
              </w:rPr>
              <w:t xml:space="preserve">1 </w:t>
            </w:r>
            <w:r w:rsidRPr="000B6E13">
              <w:rPr>
                <w:sz w:val="26"/>
                <w:szCs w:val="26"/>
                <w:lang w:eastAsia="en-US"/>
              </w:rPr>
              <w:t>[</w:t>
            </w:r>
            <w:r w:rsidR="00843F9B" w:rsidRPr="000B6E13">
              <w:rPr>
                <w:sz w:val="26"/>
                <w:szCs w:val="26"/>
                <w:lang w:eastAsia="en-US"/>
              </w:rPr>
              <w:t>1</w:t>
            </w:r>
            <w:r w:rsidRPr="000B6E13">
              <w:rPr>
                <w:sz w:val="26"/>
                <w:szCs w:val="26"/>
                <w:lang w:eastAsia="en-US"/>
              </w:rPr>
              <w:t>]</w:t>
            </w:r>
          </w:p>
        </w:tc>
      </w:tr>
      <w:tr w:rsidR="006B3FAB" w:rsidRPr="000B6E13" w14:paraId="7487EAE3" w14:textId="77777777" w:rsidTr="005E296C">
        <w:trPr>
          <w:jc w:val="center"/>
        </w:trPr>
        <w:tc>
          <w:tcPr>
            <w:tcW w:w="5000" w:type="pct"/>
            <w:gridSpan w:val="3"/>
            <w:shd w:val="clear" w:color="auto" w:fill="auto"/>
          </w:tcPr>
          <w:p w14:paraId="7CE1A910" w14:textId="77777777" w:rsidR="000B2E64" w:rsidRPr="000B6E13" w:rsidRDefault="00B54632" w:rsidP="006472E7">
            <w:pPr>
              <w:jc w:val="both"/>
              <w:rPr>
                <w:sz w:val="26"/>
                <w:szCs w:val="26"/>
              </w:rPr>
            </w:pPr>
            <w:r w:rsidRPr="000B6E13">
              <w:rPr>
                <w:sz w:val="26"/>
                <w:szCs w:val="26"/>
              </w:rPr>
              <w:t>Примечания:</w:t>
            </w:r>
          </w:p>
          <w:p w14:paraId="5ED15003" w14:textId="77777777" w:rsidR="000E7405" w:rsidRPr="000B6E13" w:rsidRDefault="00385754" w:rsidP="008301D5">
            <w:pPr>
              <w:numPr>
                <w:ilvl w:val="0"/>
                <w:numId w:val="31"/>
              </w:numPr>
              <w:ind w:left="313" w:hanging="284"/>
              <w:jc w:val="both"/>
              <w:rPr>
                <w:rFonts w:eastAsia="Calibri"/>
                <w:sz w:val="26"/>
                <w:szCs w:val="26"/>
                <w:lang w:eastAsia="en-US"/>
              </w:rPr>
            </w:pPr>
            <w:r w:rsidRPr="000B6E13">
              <w:rPr>
                <w:rFonts w:eastAsia="Calibri"/>
                <w:sz w:val="26"/>
                <w:szCs w:val="26"/>
                <w:lang w:eastAsia="en-US"/>
              </w:rPr>
              <w:lastRenderedPageBreak/>
              <w:t>Значение расчетного показателя принято в соответствии с Нормами отвода земель для размещения автомобильных дорог и (или) объектов дорожного сервиса, утвержденными Постановлением Правительства Российско</w:t>
            </w:r>
            <w:r w:rsidR="00C66F23" w:rsidRPr="000B6E13">
              <w:rPr>
                <w:rFonts w:eastAsia="Calibri"/>
                <w:sz w:val="26"/>
                <w:szCs w:val="26"/>
                <w:lang w:eastAsia="en-US"/>
              </w:rPr>
              <w:t>й Федерации от 02.09.2009 № 717.</w:t>
            </w:r>
          </w:p>
          <w:p w14:paraId="65471F48" w14:textId="1EF7750F" w:rsidR="000E7405" w:rsidRPr="000B6E13" w:rsidRDefault="000E7405" w:rsidP="008301D5">
            <w:pPr>
              <w:numPr>
                <w:ilvl w:val="0"/>
                <w:numId w:val="31"/>
              </w:numPr>
              <w:ind w:left="313" w:hanging="284"/>
              <w:jc w:val="both"/>
              <w:rPr>
                <w:rFonts w:eastAsia="Calibri"/>
                <w:sz w:val="26"/>
                <w:szCs w:val="26"/>
                <w:lang w:eastAsia="en-US"/>
              </w:rPr>
            </w:pPr>
            <w:r w:rsidRPr="000B6E13">
              <w:rPr>
                <w:rFonts w:eastAsia="Calibri"/>
                <w:sz w:val="26"/>
                <w:szCs w:val="26"/>
                <w:lang w:eastAsia="en-US"/>
              </w:rPr>
              <w:t>Показатели максимально допустимого уровня территориальной доступности объектов не нормируются</w:t>
            </w:r>
          </w:p>
        </w:tc>
      </w:tr>
    </w:tbl>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p w14:paraId="1DB3EB3E" w14:textId="3C4E63EB" w:rsidR="00565CF7" w:rsidRPr="000B6E13" w:rsidRDefault="00565CF7" w:rsidP="006472E7">
      <w:pPr>
        <w:tabs>
          <w:tab w:val="left" w:pos="851"/>
        </w:tabs>
        <w:ind w:firstLine="709"/>
        <w:jc w:val="both"/>
        <w:rPr>
          <w:sz w:val="26"/>
          <w:szCs w:val="26"/>
        </w:rPr>
      </w:pPr>
      <w:r w:rsidRPr="000B6E13">
        <w:rPr>
          <w:sz w:val="26"/>
          <w:szCs w:val="26"/>
        </w:rPr>
        <w:lastRenderedPageBreak/>
        <w:t xml:space="preserve">Таблица </w:t>
      </w:r>
      <w:r w:rsidR="00843F9B" w:rsidRPr="000B6E13">
        <w:rPr>
          <w:sz w:val="26"/>
          <w:szCs w:val="26"/>
        </w:rPr>
        <w:t>8</w:t>
      </w:r>
      <w:r w:rsidRPr="000B6E13">
        <w:rPr>
          <w:sz w:val="26"/>
          <w:szCs w:val="26"/>
        </w:rPr>
        <w:t xml:space="preserve"> – Расчетные показатели минимально допустимого уровня обеспеченности местами временного хранения легковых автомобилей у объектов обслуживания, объектов производственного и коммунального назначения </w:t>
      </w:r>
    </w:p>
    <w:tbl>
      <w:tblPr>
        <w:tblStyle w:val="TableGrid"/>
        <w:tblW w:w="5000" w:type="pct"/>
        <w:tblInd w:w="5" w:type="dxa"/>
        <w:tblCellMar>
          <w:top w:w="28" w:type="dxa"/>
          <w:left w:w="28" w:type="dxa"/>
          <w:bottom w:w="28" w:type="dxa"/>
          <w:right w:w="28" w:type="dxa"/>
        </w:tblCellMar>
        <w:tblLook w:val="04A0" w:firstRow="1" w:lastRow="0" w:firstColumn="1" w:lastColumn="0" w:noHBand="0" w:noVBand="1"/>
      </w:tblPr>
      <w:tblGrid>
        <w:gridCol w:w="4090"/>
        <w:gridCol w:w="2195"/>
        <w:gridCol w:w="3408"/>
      </w:tblGrid>
      <w:tr w:rsidR="00565CF7" w:rsidRPr="000B6E13" w14:paraId="36185F27" w14:textId="77777777" w:rsidTr="00A827AD">
        <w:trPr>
          <w:trHeight w:val="1045"/>
          <w:tblHeader/>
        </w:trPr>
        <w:tc>
          <w:tcPr>
            <w:tcW w:w="4112" w:type="dxa"/>
            <w:tcBorders>
              <w:top w:val="single" w:sz="4" w:space="0" w:color="000000"/>
              <w:left w:val="single" w:sz="4" w:space="0" w:color="000000"/>
              <w:bottom w:val="single" w:sz="4" w:space="0" w:color="000000"/>
              <w:right w:val="single" w:sz="4" w:space="0" w:color="000000"/>
            </w:tcBorders>
            <w:vAlign w:val="center"/>
          </w:tcPr>
          <w:p w14:paraId="1A5465B2" w14:textId="77777777" w:rsidR="00565CF7" w:rsidRPr="000B6E13" w:rsidRDefault="00565CF7" w:rsidP="006472E7">
            <w:pPr>
              <w:ind w:right="165"/>
              <w:jc w:val="center"/>
              <w:rPr>
                <w:rFonts w:ascii="Times New Roman" w:hAnsi="Times New Roman" w:cs="Times New Roman"/>
                <w:sz w:val="26"/>
                <w:szCs w:val="26"/>
                <w:lang w:val="ru-RU"/>
              </w:rPr>
            </w:pPr>
            <w:r w:rsidRPr="000B6E13">
              <w:rPr>
                <w:rFonts w:ascii="Times New Roman" w:hAnsi="Times New Roman" w:cs="Times New Roman"/>
                <w:sz w:val="26"/>
                <w:szCs w:val="26"/>
                <w:lang w:val="ru-RU"/>
              </w:rPr>
              <w:t xml:space="preserve">Наименование объекта </w:t>
            </w:r>
          </w:p>
        </w:tc>
        <w:tc>
          <w:tcPr>
            <w:tcW w:w="2199" w:type="dxa"/>
            <w:tcBorders>
              <w:top w:val="single" w:sz="4" w:space="0" w:color="000000"/>
              <w:left w:val="single" w:sz="4" w:space="0" w:color="000000"/>
              <w:bottom w:val="single" w:sz="4" w:space="0" w:color="000000"/>
              <w:right w:val="single" w:sz="4" w:space="0" w:color="000000"/>
            </w:tcBorders>
            <w:vAlign w:val="center"/>
          </w:tcPr>
          <w:p w14:paraId="32CE0BAC" w14:textId="77777777" w:rsidR="00565CF7" w:rsidRPr="000B6E13" w:rsidRDefault="00565CF7" w:rsidP="006472E7">
            <w:pPr>
              <w:ind w:left="475" w:hanging="72"/>
              <w:rPr>
                <w:rFonts w:ascii="Times New Roman" w:hAnsi="Times New Roman" w:cs="Times New Roman"/>
                <w:sz w:val="26"/>
                <w:szCs w:val="26"/>
                <w:lang w:val="ru-RU"/>
              </w:rPr>
            </w:pPr>
            <w:r w:rsidRPr="000B6E13">
              <w:rPr>
                <w:rFonts w:ascii="Times New Roman" w:hAnsi="Times New Roman" w:cs="Times New Roman"/>
                <w:sz w:val="26"/>
                <w:szCs w:val="26"/>
                <w:lang w:val="ru-RU"/>
              </w:rPr>
              <w:t xml:space="preserve">Расчетная единица </w:t>
            </w:r>
          </w:p>
        </w:tc>
        <w:tc>
          <w:tcPr>
            <w:tcW w:w="3431" w:type="dxa"/>
            <w:tcBorders>
              <w:top w:val="single" w:sz="4" w:space="0" w:color="000000"/>
              <w:left w:val="single" w:sz="4" w:space="0" w:color="000000"/>
              <w:bottom w:val="single" w:sz="4" w:space="0" w:color="000000"/>
              <w:right w:val="single" w:sz="4" w:space="0" w:color="000000"/>
            </w:tcBorders>
          </w:tcPr>
          <w:p w14:paraId="25A28D31" w14:textId="77777777" w:rsidR="00565CF7" w:rsidRPr="000B6E13" w:rsidRDefault="00565CF7" w:rsidP="006472E7">
            <w:pPr>
              <w:ind w:left="701" w:hanging="483"/>
              <w:rPr>
                <w:rFonts w:ascii="Times New Roman" w:hAnsi="Times New Roman" w:cs="Times New Roman"/>
                <w:sz w:val="26"/>
                <w:szCs w:val="26"/>
                <w:lang w:val="ru-RU"/>
              </w:rPr>
            </w:pPr>
            <w:r w:rsidRPr="000B6E13">
              <w:rPr>
                <w:rFonts w:ascii="Times New Roman" w:hAnsi="Times New Roman" w:cs="Times New Roman"/>
                <w:sz w:val="26"/>
                <w:szCs w:val="26"/>
                <w:lang w:val="ru-RU"/>
              </w:rPr>
              <w:t xml:space="preserve">Значение расчетного показателя </w:t>
            </w:r>
          </w:p>
          <w:p w14:paraId="3180D281" w14:textId="253A3B17" w:rsidR="00565CF7" w:rsidRPr="000B6E13" w:rsidRDefault="00565CF7" w:rsidP="006472E7">
            <w:pPr>
              <w:jc w:val="center"/>
              <w:rPr>
                <w:rFonts w:ascii="Times New Roman" w:hAnsi="Times New Roman" w:cs="Times New Roman"/>
                <w:sz w:val="26"/>
                <w:szCs w:val="26"/>
                <w:lang w:val="ru-RU"/>
              </w:rPr>
            </w:pPr>
            <w:r w:rsidRPr="000B6E13">
              <w:rPr>
                <w:rFonts w:ascii="Times New Roman" w:hAnsi="Times New Roman" w:cs="Times New Roman"/>
                <w:sz w:val="26"/>
                <w:szCs w:val="26"/>
                <w:lang w:val="ru-RU"/>
              </w:rPr>
              <w:t xml:space="preserve">обеспеченности местами временного хранения легковых автомобилей, мест на расчетную единицу [1] </w:t>
            </w:r>
          </w:p>
        </w:tc>
      </w:tr>
      <w:tr w:rsidR="00565CF7" w:rsidRPr="000B6E13" w14:paraId="1F2064D3" w14:textId="77777777" w:rsidTr="00A827AD">
        <w:trPr>
          <w:trHeight w:val="240"/>
        </w:trPr>
        <w:tc>
          <w:tcPr>
            <w:tcW w:w="4112" w:type="dxa"/>
            <w:tcBorders>
              <w:top w:val="single" w:sz="4" w:space="0" w:color="000000"/>
              <w:left w:val="single" w:sz="4" w:space="0" w:color="000000"/>
              <w:bottom w:val="single" w:sz="4" w:space="0" w:color="000000"/>
              <w:right w:val="single" w:sz="4" w:space="0" w:color="000000"/>
            </w:tcBorders>
          </w:tcPr>
          <w:p w14:paraId="60072F29" w14:textId="77777777" w:rsidR="00565CF7" w:rsidRPr="000B6E13" w:rsidRDefault="00565CF7" w:rsidP="006472E7">
            <w:pPr>
              <w:rPr>
                <w:rFonts w:ascii="Times New Roman" w:hAnsi="Times New Roman" w:cs="Times New Roman"/>
                <w:sz w:val="26"/>
                <w:szCs w:val="26"/>
                <w:lang w:val="ru-RU"/>
              </w:rPr>
            </w:pPr>
            <w:r w:rsidRPr="000B6E13">
              <w:rPr>
                <w:rFonts w:ascii="Times New Roman" w:hAnsi="Times New Roman" w:cs="Times New Roman"/>
                <w:sz w:val="26"/>
                <w:szCs w:val="26"/>
                <w:lang w:val="ru-RU"/>
              </w:rPr>
              <w:t xml:space="preserve">Дошкольные образовательные организации </w:t>
            </w:r>
          </w:p>
        </w:tc>
        <w:tc>
          <w:tcPr>
            <w:tcW w:w="2199" w:type="dxa"/>
            <w:tcBorders>
              <w:top w:val="single" w:sz="4" w:space="0" w:color="000000"/>
              <w:left w:val="single" w:sz="4" w:space="0" w:color="000000"/>
              <w:bottom w:val="single" w:sz="4" w:space="0" w:color="000000"/>
              <w:right w:val="single" w:sz="4" w:space="0" w:color="000000"/>
            </w:tcBorders>
          </w:tcPr>
          <w:p w14:paraId="0EA9297D" w14:textId="77777777" w:rsidR="00565CF7" w:rsidRPr="000B6E13" w:rsidRDefault="00565CF7" w:rsidP="006472E7">
            <w:pPr>
              <w:rPr>
                <w:rFonts w:ascii="Times New Roman" w:hAnsi="Times New Roman" w:cs="Times New Roman"/>
                <w:sz w:val="26"/>
                <w:szCs w:val="26"/>
                <w:lang w:val="ru-RU"/>
              </w:rPr>
            </w:pPr>
            <w:r w:rsidRPr="000B6E13">
              <w:rPr>
                <w:rFonts w:ascii="Times New Roman" w:hAnsi="Times New Roman" w:cs="Times New Roman"/>
                <w:sz w:val="26"/>
                <w:szCs w:val="26"/>
                <w:lang w:val="ru-RU"/>
              </w:rPr>
              <w:t xml:space="preserve">100 мест </w:t>
            </w:r>
          </w:p>
        </w:tc>
        <w:tc>
          <w:tcPr>
            <w:tcW w:w="3431" w:type="dxa"/>
            <w:tcBorders>
              <w:top w:val="single" w:sz="4" w:space="0" w:color="000000"/>
              <w:left w:val="single" w:sz="4" w:space="0" w:color="000000"/>
              <w:bottom w:val="single" w:sz="4" w:space="0" w:color="000000"/>
              <w:right w:val="single" w:sz="4" w:space="0" w:color="000000"/>
            </w:tcBorders>
            <w:vAlign w:val="center"/>
          </w:tcPr>
          <w:p w14:paraId="0AA961FA" w14:textId="2B47A426" w:rsidR="00565CF7" w:rsidRPr="000B6E13" w:rsidRDefault="00565CF7" w:rsidP="006472E7">
            <w:pPr>
              <w:ind w:right="46"/>
              <w:jc w:val="center"/>
              <w:rPr>
                <w:rFonts w:ascii="Times New Roman" w:hAnsi="Times New Roman" w:cs="Times New Roman"/>
                <w:sz w:val="26"/>
                <w:szCs w:val="26"/>
                <w:lang w:val="ru-RU"/>
              </w:rPr>
            </w:pPr>
            <w:r w:rsidRPr="000B6E13">
              <w:rPr>
                <w:rFonts w:ascii="Times New Roman" w:hAnsi="Times New Roman" w:cs="Times New Roman"/>
                <w:sz w:val="26"/>
                <w:szCs w:val="26"/>
                <w:lang w:val="ru-RU"/>
              </w:rPr>
              <w:t>6</w:t>
            </w:r>
            <w:r w:rsidR="00457ED0" w:rsidRPr="000B6E13">
              <w:rPr>
                <w:rFonts w:ascii="Times New Roman" w:hAnsi="Times New Roman" w:cs="Times New Roman"/>
                <w:sz w:val="26"/>
                <w:szCs w:val="26"/>
                <w:lang w:val="ru-RU"/>
              </w:rPr>
              <w:t>-</w:t>
            </w:r>
            <w:r w:rsidRPr="000B6E13">
              <w:rPr>
                <w:rFonts w:ascii="Times New Roman" w:hAnsi="Times New Roman" w:cs="Times New Roman"/>
                <w:sz w:val="26"/>
                <w:szCs w:val="26"/>
                <w:lang w:val="ru-RU"/>
              </w:rPr>
              <w:t>8</w:t>
            </w:r>
          </w:p>
        </w:tc>
      </w:tr>
      <w:tr w:rsidR="00565CF7" w:rsidRPr="000B6E13" w14:paraId="681C7491" w14:textId="77777777" w:rsidTr="00A827AD">
        <w:trPr>
          <w:trHeight w:val="240"/>
        </w:trPr>
        <w:tc>
          <w:tcPr>
            <w:tcW w:w="4112" w:type="dxa"/>
            <w:tcBorders>
              <w:top w:val="single" w:sz="4" w:space="0" w:color="000000"/>
              <w:left w:val="single" w:sz="4" w:space="0" w:color="000000"/>
              <w:bottom w:val="single" w:sz="4" w:space="0" w:color="000000"/>
              <w:right w:val="single" w:sz="4" w:space="0" w:color="000000"/>
            </w:tcBorders>
          </w:tcPr>
          <w:p w14:paraId="38C8C48D" w14:textId="77777777" w:rsidR="00565CF7" w:rsidRPr="000B6E13" w:rsidRDefault="00565CF7" w:rsidP="006472E7">
            <w:pPr>
              <w:rPr>
                <w:rFonts w:ascii="Times New Roman" w:hAnsi="Times New Roman" w:cs="Times New Roman"/>
                <w:sz w:val="26"/>
                <w:szCs w:val="26"/>
                <w:lang w:val="ru-RU"/>
              </w:rPr>
            </w:pPr>
            <w:r w:rsidRPr="000B6E13">
              <w:rPr>
                <w:rFonts w:ascii="Times New Roman" w:hAnsi="Times New Roman" w:cs="Times New Roman"/>
                <w:sz w:val="26"/>
                <w:szCs w:val="26"/>
                <w:lang w:val="ru-RU"/>
              </w:rPr>
              <w:t xml:space="preserve">Общеобразовательные организации </w:t>
            </w:r>
          </w:p>
        </w:tc>
        <w:tc>
          <w:tcPr>
            <w:tcW w:w="2199" w:type="dxa"/>
            <w:tcBorders>
              <w:top w:val="single" w:sz="4" w:space="0" w:color="000000"/>
              <w:left w:val="single" w:sz="4" w:space="0" w:color="000000"/>
              <w:bottom w:val="single" w:sz="4" w:space="0" w:color="000000"/>
              <w:right w:val="single" w:sz="4" w:space="0" w:color="000000"/>
            </w:tcBorders>
          </w:tcPr>
          <w:p w14:paraId="09291D28" w14:textId="77777777" w:rsidR="00565CF7" w:rsidRPr="000B6E13" w:rsidRDefault="00565CF7" w:rsidP="006472E7">
            <w:pPr>
              <w:rPr>
                <w:rFonts w:ascii="Times New Roman" w:hAnsi="Times New Roman" w:cs="Times New Roman"/>
                <w:sz w:val="26"/>
                <w:szCs w:val="26"/>
                <w:lang w:val="ru-RU"/>
              </w:rPr>
            </w:pPr>
            <w:r w:rsidRPr="000B6E13">
              <w:rPr>
                <w:rFonts w:ascii="Times New Roman" w:hAnsi="Times New Roman" w:cs="Times New Roman"/>
                <w:sz w:val="26"/>
                <w:szCs w:val="26"/>
                <w:lang w:val="ru-RU"/>
              </w:rPr>
              <w:t xml:space="preserve">100 мест </w:t>
            </w:r>
          </w:p>
        </w:tc>
        <w:tc>
          <w:tcPr>
            <w:tcW w:w="3431" w:type="dxa"/>
            <w:tcBorders>
              <w:top w:val="single" w:sz="4" w:space="0" w:color="000000"/>
              <w:left w:val="single" w:sz="4" w:space="0" w:color="000000"/>
              <w:bottom w:val="single" w:sz="4" w:space="0" w:color="000000"/>
              <w:right w:val="single" w:sz="4" w:space="0" w:color="000000"/>
            </w:tcBorders>
            <w:vAlign w:val="center"/>
          </w:tcPr>
          <w:p w14:paraId="09504966" w14:textId="76710BB6" w:rsidR="00565CF7" w:rsidRPr="000B6E13" w:rsidRDefault="00565CF7" w:rsidP="006472E7">
            <w:pPr>
              <w:ind w:right="46"/>
              <w:jc w:val="center"/>
              <w:rPr>
                <w:rFonts w:ascii="Times New Roman" w:hAnsi="Times New Roman" w:cs="Times New Roman"/>
                <w:sz w:val="26"/>
                <w:szCs w:val="26"/>
                <w:lang w:val="ru-RU"/>
              </w:rPr>
            </w:pPr>
            <w:r w:rsidRPr="000B6E13">
              <w:rPr>
                <w:rFonts w:ascii="Times New Roman" w:hAnsi="Times New Roman" w:cs="Times New Roman"/>
                <w:sz w:val="26"/>
                <w:szCs w:val="26"/>
                <w:lang w:val="ru-RU"/>
              </w:rPr>
              <w:t>3</w:t>
            </w:r>
            <w:r w:rsidR="00457ED0" w:rsidRPr="000B6E13">
              <w:rPr>
                <w:rFonts w:ascii="Times New Roman" w:hAnsi="Times New Roman" w:cs="Times New Roman"/>
                <w:sz w:val="26"/>
                <w:szCs w:val="26"/>
                <w:lang w:val="ru-RU"/>
              </w:rPr>
              <w:t>-</w:t>
            </w:r>
            <w:r w:rsidRPr="000B6E13">
              <w:rPr>
                <w:rFonts w:ascii="Times New Roman" w:hAnsi="Times New Roman" w:cs="Times New Roman"/>
                <w:sz w:val="26"/>
                <w:szCs w:val="26"/>
                <w:lang w:val="ru-RU"/>
              </w:rPr>
              <w:t>4</w:t>
            </w:r>
          </w:p>
        </w:tc>
      </w:tr>
      <w:tr w:rsidR="00565CF7" w:rsidRPr="000B6E13" w14:paraId="52063BE4" w14:textId="77777777" w:rsidTr="00A827AD">
        <w:trPr>
          <w:trHeight w:val="240"/>
        </w:trPr>
        <w:tc>
          <w:tcPr>
            <w:tcW w:w="4112" w:type="dxa"/>
            <w:tcBorders>
              <w:top w:val="single" w:sz="4" w:space="0" w:color="000000"/>
              <w:left w:val="single" w:sz="4" w:space="0" w:color="000000"/>
              <w:bottom w:val="single" w:sz="4" w:space="0" w:color="000000"/>
              <w:right w:val="single" w:sz="4" w:space="0" w:color="000000"/>
            </w:tcBorders>
          </w:tcPr>
          <w:p w14:paraId="26B0C674" w14:textId="77777777" w:rsidR="00565CF7" w:rsidRPr="000B6E13" w:rsidRDefault="00565CF7" w:rsidP="006472E7">
            <w:pPr>
              <w:rPr>
                <w:rFonts w:ascii="Times New Roman" w:hAnsi="Times New Roman" w:cs="Times New Roman"/>
                <w:sz w:val="26"/>
                <w:szCs w:val="26"/>
                <w:lang w:val="ru-RU"/>
              </w:rPr>
            </w:pPr>
            <w:r w:rsidRPr="000B6E13">
              <w:rPr>
                <w:rFonts w:ascii="Times New Roman" w:hAnsi="Times New Roman" w:cs="Times New Roman"/>
                <w:sz w:val="26"/>
                <w:szCs w:val="26"/>
                <w:lang w:val="ru-RU"/>
              </w:rPr>
              <w:t xml:space="preserve">Организации дополнительного образования </w:t>
            </w:r>
          </w:p>
        </w:tc>
        <w:tc>
          <w:tcPr>
            <w:tcW w:w="2199" w:type="dxa"/>
            <w:tcBorders>
              <w:top w:val="single" w:sz="4" w:space="0" w:color="000000"/>
              <w:left w:val="single" w:sz="4" w:space="0" w:color="000000"/>
              <w:bottom w:val="single" w:sz="4" w:space="0" w:color="000000"/>
              <w:right w:val="single" w:sz="4" w:space="0" w:color="000000"/>
            </w:tcBorders>
          </w:tcPr>
          <w:p w14:paraId="66BA1991" w14:textId="77777777" w:rsidR="00565CF7" w:rsidRPr="000B6E13" w:rsidRDefault="00565CF7" w:rsidP="006472E7">
            <w:pPr>
              <w:rPr>
                <w:rFonts w:ascii="Times New Roman" w:hAnsi="Times New Roman" w:cs="Times New Roman"/>
                <w:sz w:val="26"/>
                <w:szCs w:val="26"/>
                <w:lang w:val="ru-RU"/>
              </w:rPr>
            </w:pPr>
            <w:r w:rsidRPr="000B6E13">
              <w:rPr>
                <w:rFonts w:ascii="Times New Roman" w:hAnsi="Times New Roman" w:cs="Times New Roman"/>
                <w:sz w:val="26"/>
                <w:szCs w:val="26"/>
                <w:lang w:val="ru-RU"/>
              </w:rPr>
              <w:t xml:space="preserve">100 мест </w:t>
            </w:r>
          </w:p>
        </w:tc>
        <w:tc>
          <w:tcPr>
            <w:tcW w:w="3431" w:type="dxa"/>
            <w:tcBorders>
              <w:top w:val="single" w:sz="4" w:space="0" w:color="000000"/>
              <w:left w:val="single" w:sz="4" w:space="0" w:color="000000"/>
              <w:bottom w:val="single" w:sz="4" w:space="0" w:color="000000"/>
              <w:right w:val="single" w:sz="4" w:space="0" w:color="000000"/>
            </w:tcBorders>
            <w:vAlign w:val="center"/>
          </w:tcPr>
          <w:p w14:paraId="0C73D02E" w14:textId="69DB3103" w:rsidR="00565CF7" w:rsidRPr="000B6E13" w:rsidRDefault="00565CF7" w:rsidP="006472E7">
            <w:pPr>
              <w:ind w:right="46"/>
              <w:jc w:val="center"/>
              <w:rPr>
                <w:rFonts w:ascii="Times New Roman" w:hAnsi="Times New Roman" w:cs="Times New Roman"/>
                <w:sz w:val="26"/>
                <w:szCs w:val="26"/>
                <w:lang w:val="ru-RU"/>
              </w:rPr>
            </w:pPr>
            <w:r w:rsidRPr="000B6E13">
              <w:rPr>
                <w:rFonts w:ascii="Times New Roman" w:hAnsi="Times New Roman" w:cs="Times New Roman"/>
                <w:sz w:val="26"/>
                <w:szCs w:val="26"/>
                <w:lang w:val="ru-RU"/>
              </w:rPr>
              <w:t>3</w:t>
            </w:r>
            <w:r w:rsidR="00457ED0" w:rsidRPr="000B6E13">
              <w:rPr>
                <w:rFonts w:ascii="Times New Roman" w:hAnsi="Times New Roman" w:cs="Times New Roman"/>
                <w:sz w:val="26"/>
                <w:szCs w:val="26"/>
                <w:lang w:val="ru-RU"/>
              </w:rPr>
              <w:t>-</w:t>
            </w:r>
            <w:r w:rsidRPr="000B6E13">
              <w:rPr>
                <w:rFonts w:ascii="Times New Roman" w:hAnsi="Times New Roman" w:cs="Times New Roman"/>
                <w:sz w:val="26"/>
                <w:szCs w:val="26"/>
                <w:lang w:val="ru-RU"/>
              </w:rPr>
              <w:t>4</w:t>
            </w:r>
          </w:p>
        </w:tc>
      </w:tr>
      <w:tr w:rsidR="00565CF7" w:rsidRPr="000B6E13" w14:paraId="7EC3B001" w14:textId="77777777" w:rsidTr="00A827AD">
        <w:trPr>
          <w:trHeight w:val="462"/>
        </w:trPr>
        <w:tc>
          <w:tcPr>
            <w:tcW w:w="4112" w:type="dxa"/>
            <w:tcBorders>
              <w:top w:val="single" w:sz="4" w:space="0" w:color="000000"/>
              <w:left w:val="single" w:sz="4" w:space="0" w:color="000000"/>
              <w:bottom w:val="single" w:sz="4" w:space="0" w:color="000000"/>
              <w:right w:val="single" w:sz="4" w:space="0" w:color="000000"/>
            </w:tcBorders>
          </w:tcPr>
          <w:p w14:paraId="54348919" w14:textId="77777777" w:rsidR="00565CF7" w:rsidRPr="000B6E13" w:rsidRDefault="00565CF7" w:rsidP="006472E7">
            <w:pPr>
              <w:rPr>
                <w:rFonts w:ascii="Times New Roman" w:hAnsi="Times New Roman" w:cs="Times New Roman"/>
                <w:sz w:val="26"/>
                <w:szCs w:val="26"/>
                <w:lang w:val="ru-RU"/>
              </w:rPr>
            </w:pPr>
            <w:r w:rsidRPr="000B6E13">
              <w:rPr>
                <w:rFonts w:ascii="Times New Roman" w:hAnsi="Times New Roman" w:cs="Times New Roman"/>
                <w:sz w:val="26"/>
                <w:szCs w:val="26"/>
                <w:lang w:val="ru-RU"/>
              </w:rPr>
              <w:t xml:space="preserve">Организации, реализующие программы профессионального образования </w:t>
            </w:r>
          </w:p>
        </w:tc>
        <w:tc>
          <w:tcPr>
            <w:tcW w:w="2199" w:type="dxa"/>
            <w:tcBorders>
              <w:top w:val="single" w:sz="4" w:space="0" w:color="000000"/>
              <w:left w:val="single" w:sz="4" w:space="0" w:color="000000"/>
              <w:bottom w:val="single" w:sz="4" w:space="0" w:color="000000"/>
              <w:right w:val="single" w:sz="4" w:space="0" w:color="000000"/>
            </w:tcBorders>
          </w:tcPr>
          <w:p w14:paraId="7E7C53CD" w14:textId="77777777" w:rsidR="00565CF7" w:rsidRPr="000B6E13" w:rsidRDefault="00565CF7" w:rsidP="006472E7">
            <w:pPr>
              <w:ind w:right="53"/>
              <w:rPr>
                <w:rFonts w:ascii="Times New Roman" w:hAnsi="Times New Roman" w:cs="Times New Roman"/>
                <w:sz w:val="26"/>
                <w:szCs w:val="26"/>
                <w:lang w:val="ru-RU"/>
              </w:rPr>
            </w:pPr>
            <w:r w:rsidRPr="000B6E13">
              <w:rPr>
                <w:rFonts w:ascii="Times New Roman" w:hAnsi="Times New Roman" w:cs="Times New Roman"/>
                <w:sz w:val="26"/>
                <w:szCs w:val="26"/>
                <w:lang w:val="ru-RU"/>
              </w:rPr>
              <w:t xml:space="preserve">100 студентов очной формы обучения </w:t>
            </w:r>
          </w:p>
        </w:tc>
        <w:tc>
          <w:tcPr>
            <w:tcW w:w="3431" w:type="dxa"/>
            <w:tcBorders>
              <w:top w:val="single" w:sz="4" w:space="0" w:color="000000"/>
              <w:left w:val="single" w:sz="4" w:space="0" w:color="000000"/>
              <w:bottom w:val="single" w:sz="4" w:space="0" w:color="000000"/>
              <w:right w:val="single" w:sz="4" w:space="0" w:color="000000"/>
            </w:tcBorders>
            <w:vAlign w:val="center"/>
          </w:tcPr>
          <w:p w14:paraId="02A7E9DF" w14:textId="18F42F83" w:rsidR="00565CF7" w:rsidRPr="000B6E13" w:rsidRDefault="00565CF7" w:rsidP="006472E7">
            <w:pPr>
              <w:ind w:right="46"/>
              <w:jc w:val="center"/>
              <w:rPr>
                <w:rFonts w:ascii="Times New Roman" w:hAnsi="Times New Roman" w:cs="Times New Roman"/>
                <w:sz w:val="26"/>
                <w:szCs w:val="26"/>
                <w:lang w:val="ru-RU"/>
              </w:rPr>
            </w:pPr>
            <w:r w:rsidRPr="000B6E13">
              <w:rPr>
                <w:rFonts w:ascii="Times New Roman" w:hAnsi="Times New Roman" w:cs="Times New Roman"/>
                <w:sz w:val="26"/>
                <w:szCs w:val="26"/>
                <w:lang w:val="ru-RU"/>
              </w:rPr>
              <w:t>8</w:t>
            </w:r>
            <w:r w:rsidR="00457ED0" w:rsidRPr="000B6E13">
              <w:rPr>
                <w:rFonts w:ascii="Times New Roman" w:hAnsi="Times New Roman" w:cs="Times New Roman"/>
                <w:sz w:val="26"/>
                <w:szCs w:val="26"/>
                <w:lang w:val="ru-RU"/>
              </w:rPr>
              <w:t>-</w:t>
            </w:r>
            <w:r w:rsidRPr="000B6E13">
              <w:rPr>
                <w:rFonts w:ascii="Times New Roman" w:hAnsi="Times New Roman" w:cs="Times New Roman"/>
                <w:sz w:val="26"/>
                <w:szCs w:val="26"/>
                <w:lang w:val="ru-RU"/>
              </w:rPr>
              <w:t>10</w:t>
            </w:r>
          </w:p>
        </w:tc>
      </w:tr>
      <w:tr w:rsidR="00565CF7" w:rsidRPr="000B6E13" w14:paraId="394ADD22" w14:textId="77777777" w:rsidTr="00A827AD">
        <w:trPr>
          <w:trHeight w:val="470"/>
        </w:trPr>
        <w:tc>
          <w:tcPr>
            <w:tcW w:w="4112" w:type="dxa"/>
            <w:tcBorders>
              <w:top w:val="single" w:sz="4" w:space="0" w:color="000000"/>
              <w:left w:val="single" w:sz="4" w:space="0" w:color="000000"/>
              <w:bottom w:val="single" w:sz="4" w:space="0" w:color="000000"/>
              <w:right w:val="single" w:sz="4" w:space="0" w:color="000000"/>
            </w:tcBorders>
          </w:tcPr>
          <w:p w14:paraId="344405B6" w14:textId="77777777" w:rsidR="00565CF7" w:rsidRPr="000B6E13" w:rsidRDefault="00565CF7" w:rsidP="006472E7">
            <w:pPr>
              <w:rPr>
                <w:rFonts w:ascii="Times New Roman" w:hAnsi="Times New Roman" w:cs="Times New Roman"/>
                <w:sz w:val="26"/>
                <w:szCs w:val="26"/>
                <w:lang w:val="ru-RU"/>
              </w:rPr>
            </w:pPr>
            <w:r w:rsidRPr="000B6E13">
              <w:rPr>
                <w:rFonts w:ascii="Times New Roman" w:hAnsi="Times New Roman" w:cs="Times New Roman"/>
                <w:sz w:val="26"/>
                <w:szCs w:val="26"/>
                <w:lang w:val="ru-RU"/>
              </w:rPr>
              <w:t xml:space="preserve">Объекты культурно-досугового (клубного) типа. Зрелищные организации </w:t>
            </w:r>
          </w:p>
        </w:tc>
        <w:tc>
          <w:tcPr>
            <w:tcW w:w="2199" w:type="dxa"/>
            <w:tcBorders>
              <w:top w:val="single" w:sz="4" w:space="0" w:color="000000"/>
              <w:left w:val="single" w:sz="4" w:space="0" w:color="000000"/>
              <w:bottom w:val="single" w:sz="4" w:space="0" w:color="000000"/>
              <w:right w:val="single" w:sz="4" w:space="0" w:color="000000"/>
            </w:tcBorders>
          </w:tcPr>
          <w:p w14:paraId="309BDE86" w14:textId="77777777" w:rsidR="00565CF7" w:rsidRPr="000B6E13" w:rsidRDefault="00565CF7" w:rsidP="006472E7">
            <w:pPr>
              <w:rPr>
                <w:rFonts w:ascii="Times New Roman" w:hAnsi="Times New Roman" w:cs="Times New Roman"/>
                <w:sz w:val="26"/>
                <w:szCs w:val="26"/>
                <w:lang w:val="ru-RU"/>
              </w:rPr>
            </w:pPr>
            <w:r w:rsidRPr="000B6E13">
              <w:rPr>
                <w:rFonts w:ascii="Times New Roman" w:hAnsi="Times New Roman" w:cs="Times New Roman"/>
                <w:sz w:val="26"/>
                <w:szCs w:val="26"/>
                <w:lang w:val="ru-RU"/>
              </w:rPr>
              <w:t xml:space="preserve">100 мест </w:t>
            </w:r>
          </w:p>
        </w:tc>
        <w:tc>
          <w:tcPr>
            <w:tcW w:w="3431" w:type="dxa"/>
            <w:tcBorders>
              <w:top w:val="single" w:sz="4" w:space="0" w:color="000000"/>
              <w:left w:val="single" w:sz="4" w:space="0" w:color="000000"/>
              <w:bottom w:val="single" w:sz="4" w:space="0" w:color="000000"/>
              <w:right w:val="single" w:sz="4" w:space="0" w:color="000000"/>
            </w:tcBorders>
            <w:vAlign w:val="center"/>
          </w:tcPr>
          <w:p w14:paraId="66B4987D" w14:textId="6ACF6BE2" w:rsidR="00565CF7" w:rsidRPr="000B6E13" w:rsidRDefault="00565CF7" w:rsidP="006472E7">
            <w:pPr>
              <w:ind w:right="46"/>
              <w:jc w:val="center"/>
              <w:rPr>
                <w:rFonts w:ascii="Times New Roman" w:hAnsi="Times New Roman" w:cs="Times New Roman"/>
                <w:sz w:val="26"/>
                <w:szCs w:val="26"/>
                <w:lang w:val="ru-RU"/>
              </w:rPr>
            </w:pPr>
            <w:r w:rsidRPr="000B6E13">
              <w:rPr>
                <w:rFonts w:ascii="Times New Roman" w:hAnsi="Times New Roman" w:cs="Times New Roman"/>
                <w:sz w:val="26"/>
                <w:szCs w:val="26"/>
                <w:lang w:val="ru-RU"/>
              </w:rPr>
              <w:t>16</w:t>
            </w:r>
            <w:r w:rsidR="00457ED0" w:rsidRPr="000B6E13">
              <w:rPr>
                <w:rFonts w:ascii="Times New Roman" w:hAnsi="Times New Roman" w:cs="Times New Roman"/>
                <w:sz w:val="26"/>
                <w:szCs w:val="26"/>
                <w:lang w:val="ru-RU"/>
              </w:rPr>
              <w:t>-</w:t>
            </w:r>
            <w:r w:rsidRPr="000B6E13">
              <w:rPr>
                <w:rFonts w:ascii="Times New Roman" w:hAnsi="Times New Roman" w:cs="Times New Roman"/>
                <w:sz w:val="26"/>
                <w:szCs w:val="26"/>
                <w:lang w:val="ru-RU"/>
              </w:rPr>
              <w:t>20</w:t>
            </w:r>
          </w:p>
        </w:tc>
      </w:tr>
      <w:tr w:rsidR="00565CF7" w:rsidRPr="000B6E13" w14:paraId="442CFA2D" w14:textId="77777777" w:rsidTr="00A827AD">
        <w:trPr>
          <w:trHeight w:val="471"/>
        </w:trPr>
        <w:tc>
          <w:tcPr>
            <w:tcW w:w="4112" w:type="dxa"/>
            <w:tcBorders>
              <w:top w:val="single" w:sz="4" w:space="0" w:color="000000"/>
              <w:left w:val="single" w:sz="4" w:space="0" w:color="000000"/>
              <w:bottom w:val="single" w:sz="4" w:space="0" w:color="000000"/>
              <w:right w:val="single" w:sz="4" w:space="0" w:color="000000"/>
            </w:tcBorders>
          </w:tcPr>
          <w:p w14:paraId="08124682" w14:textId="77777777" w:rsidR="00565CF7" w:rsidRPr="000B6E13" w:rsidRDefault="00565CF7" w:rsidP="006472E7">
            <w:pPr>
              <w:rPr>
                <w:rFonts w:ascii="Times New Roman" w:hAnsi="Times New Roman" w:cs="Times New Roman"/>
                <w:sz w:val="26"/>
                <w:szCs w:val="26"/>
                <w:lang w:val="ru-RU"/>
              </w:rPr>
            </w:pPr>
            <w:r w:rsidRPr="000B6E13">
              <w:rPr>
                <w:rFonts w:ascii="Times New Roman" w:hAnsi="Times New Roman" w:cs="Times New Roman"/>
                <w:sz w:val="26"/>
                <w:szCs w:val="26"/>
                <w:lang w:val="ru-RU"/>
              </w:rPr>
              <w:t xml:space="preserve">Объекты культурно-просветительного назначения </w:t>
            </w:r>
          </w:p>
        </w:tc>
        <w:tc>
          <w:tcPr>
            <w:tcW w:w="2199" w:type="dxa"/>
            <w:tcBorders>
              <w:top w:val="single" w:sz="4" w:space="0" w:color="000000"/>
              <w:left w:val="single" w:sz="4" w:space="0" w:color="000000"/>
              <w:bottom w:val="single" w:sz="4" w:space="0" w:color="000000"/>
              <w:right w:val="single" w:sz="4" w:space="0" w:color="000000"/>
            </w:tcBorders>
          </w:tcPr>
          <w:p w14:paraId="4027A4F2" w14:textId="77777777" w:rsidR="00565CF7" w:rsidRPr="000B6E13" w:rsidRDefault="00565CF7" w:rsidP="006472E7">
            <w:pPr>
              <w:rPr>
                <w:rFonts w:ascii="Times New Roman" w:hAnsi="Times New Roman" w:cs="Times New Roman"/>
                <w:sz w:val="26"/>
                <w:szCs w:val="26"/>
                <w:lang w:val="ru-RU"/>
              </w:rPr>
            </w:pPr>
            <w:r w:rsidRPr="000B6E13">
              <w:rPr>
                <w:rFonts w:ascii="Times New Roman" w:hAnsi="Times New Roman" w:cs="Times New Roman"/>
                <w:sz w:val="26"/>
                <w:szCs w:val="26"/>
                <w:lang w:val="ru-RU"/>
              </w:rPr>
              <w:t xml:space="preserve">100 кв. м площади помещений здания </w:t>
            </w:r>
          </w:p>
        </w:tc>
        <w:tc>
          <w:tcPr>
            <w:tcW w:w="3431" w:type="dxa"/>
            <w:tcBorders>
              <w:top w:val="single" w:sz="4" w:space="0" w:color="000000"/>
              <w:left w:val="single" w:sz="4" w:space="0" w:color="000000"/>
              <w:bottom w:val="single" w:sz="4" w:space="0" w:color="000000"/>
              <w:right w:val="single" w:sz="4" w:space="0" w:color="000000"/>
            </w:tcBorders>
            <w:vAlign w:val="center"/>
          </w:tcPr>
          <w:p w14:paraId="4BEFA8D6" w14:textId="326ABF41" w:rsidR="00565CF7" w:rsidRPr="000B6E13" w:rsidRDefault="00565CF7" w:rsidP="006472E7">
            <w:pPr>
              <w:ind w:right="46"/>
              <w:jc w:val="center"/>
              <w:rPr>
                <w:rFonts w:ascii="Times New Roman" w:hAnsi="Times New Roman" w:cs="Times New Roman"/>
                <w:sz w:val="26"/>
                <w:szCs w:val="26"/>
                <w:lang w:val="ru-RU"/>
              </w:rPr>
            </w:pPr>
            <w:r w:rsidRPr="000B6E13">
              <w:rPr>
                <w:rFonts w:ascii="Times New Roman" w:hAnsi="Times New Roman" w:cs="Times New Roman"/>
                <w:sz w:val="26"/>
                <w:szCs w:val="26"/>
                <w:lang w:val="ru-RU"/>
              </w:rPr>
              <w:t>1</w:t>
            </w:r>
            <w:r w:rsidR="00457ED0" w:rsidRPr="000B6E13">
              <w:rPr>
                <w:rFonts w:ascii="Times New Roman" w:hAnsi="Times New Roman" w:cs="Times New Roman"/>
                <w:sz w:val="26"/>
                <w:szCs w:val="26"/>
                <w:lang w:val="ru-RU"/>
              </w:rPr>
              <w:t>-</w:t>
            </w:r>
            <w:r w:rsidRPr="000B6E13">
              <w:rPr>
                <w:rFonts w:ascii="Times New Roman" w:hAnsi="Times New Roman" w:cs="Times New Roman"/>
                <w:sz w:val="26"/>
                <w:szCs w:val="26"/>
                <w:lang w:val="ru-RU"/>
              </w:rPr>
              <w:t>2</w:t>
            </w:r>
          </w:p>
        </w:tc>
      </w:tr>
      <w:tr w:rsidR="00565CF7" w:rsidRPr="000B6E13" w14:paraId="4547E1B6" w14:textId="77777777" w:rsidTr="00A827AD">
        <w:trPr>
          <w:trHeight w:val="701"/>
        </w:trPr>
        <w:tc>
          <w:tcPr>
            <w:tcW w:w="4112" w:type="dxa"/>
            <w:tcBorders>
              <w:top w:val="single" w:sz="4" w:space="0" w:color="000000"/>
              <w:left w:val="single" w:sz="4" w:space="0" w:color="000000"/>
              <w:bottom w:val="single" w:sz="4" w:space="0" w:color="000000"/>
              <w:right w:val="single" w:sz="4" w:space="0" w:color="000000"/>
            </w:tcBorders>
          </w:tcPr>
          <w:p w14:paraId="0C86616C" w14:textId="77777777" w:rsidR="00565CF7" w:rsidRPr="000B6E13" w:rsidRDefault="00565CF7" w:rsidP="006472E7">
            <w:pPr>
              <w:rPr>
                <w:rFonts w:ascii="Times New Roman" w:hAnsi="Times New Roman" w:cs="Times New Roman"/>
                <w:sz w:val="26"/>
                <w:szCs w:val="26"/>
                <w:lang w:val="ru-RU"/>
              </w:rPr>
            </w:pPr>
            <w:r w:rsidRPr="000B6E13">
              <w:rPr>
                <w:rFonts w:ascii="Times New Roman" w:hAnsi="Times New Roman" w:cs="Times New Roman"/>
                <w:sz w:val="26"/>
                <w:szCs w:val="26"/>
                <w:lang w:val="ru-RU"/>
              </w:rPr>
              <w:t xml:space="preserve">Спортивные сооружения с единовременной пропускной способностью более 100 человек </w:t>
            </w:r>
          </w:p>
        </w:tc>
        <w:tc>
          <w:tcPr>
            <w:tcW w:w="2199" w:type="dxa"/>
            <w:tcBorders>
              <w:top w:val="single" w:sz="4" w:space="0" w:color="000000"/>
              <w:left w:val="single" w:sz="4" w:space="0" w:color="000000"/>
              <w:bottom w:val="single" w:sz="4" w:space="0" w:color="000000"/>
              <w:right w:val="single" w:sz="4" w:space="0" w:color="000000"/>
            </w:tcBorders>
          </w:tcPr>
          <w:p w14:paraId="1A54343E" w14:textId="77777777" w:rsidR="00565CF7" w:rsidRPr="000B6E13" w:rsidRDefault="00565CF7" w:rsidP="006472E7">
            <w:pPr>
              <w:rPr>
                <w:rFonts w:ascii="Times New Roman" w:hAnsi="Times New Roman" w:cs="Times New Roman"/>
                <w:sz w:val="26"/>
                <w:szCs w:val="26"/>
                <w:lang w:val="ru-RU"/>
              </w:rPr>
            </w:pPr>
            <w:r w:rsidRPr="000B6E13">
              <w:rPr>
                <w:rFonts w:ascii="Times New Roman" w:hAnsi="Times New Roman" w:cs="Times New Roman"/>
                <w:sz w:val="26"/>
                <w:szCs w:val="26"/>
                <w:lang w:val="ru-RU"/>
              </w:rPr>
              <w:t xml:space="preserve">100 </w:t>
            </w:r>
          </w:p>
          <w:p w14:paraId="2B64F75B" w14:textId="77777777" w:rsidR="00565CF7" w:rsidRPr="000B6E13" w:rsidRDefault="00565CF7" w:rsidP="006472E7">
            <w:pPr>
              <w:rPr>
                <w:rFonts w:ascii="Times New Roman" w:hAnsi="Times New Roman" w:cs="Times New Roman"/>
                <w:sz w:val="26"/>
                <w:szCs w:val="26"/>
                <w:lang w:val="ru-RU"/>
              </w:rPr>
            </w:pPr>
            <w:r w:rsidRPr="000B6E13">
              <w:rPr>
                <w:rFonts w:ascii="Times New Roman" w:hAnsi="Times New Roman" w:cs="Times New Roman"/>
                <w:sz w:val="26"/>
                <w:szCs w:val="26"/>
                <w:lang w:val="ru-RU"/>
              </w:rPr>
              <w:t xml:space="preserve">единовременных посетителей </w:t>
            </w:r>
          </w:p>
        </w:tc>
        <w:tc>
          <w:tcPr>
            <w:tcW w:w="3431" w:type="dxa"/>
            <w:tcBorders>
              <w:top w:val="single" w:sz="4" w:space="0" w:color="000000"/>
              <w:left w:val="single" w:sz="4" w:space="0" w:color="000000"/>
              <w:bottom w:val="single" w:sz="4" w:space="0" w:color="000000"/>
              <w:right w:val="single" w:sz="4" w:space="0" w:color="000000"/>
            </w:tcBorders>
            <w:vAlign w:val="center"/>
          </w:tcPr>
          <w:p w14:paraId="5B7226D0" w14:textId="4437E7B8" w:rsidR="00565CF7" w:rsidRPr="000B6E13" w:rsidRDefault="00565CF7" w:rsidP="006472E7">
            <w:pPr>
              <w:ind w:right="46"/>
              <w:jc w:val="center"/>
              <w:rPr>
                <w:rFonts w:ascii="Times New Roman" w:hAnsi="Times New Roman" w:cs="Times New Roman"/>
                <w:sz w:val="26"/>
                <w:szCs w:val="26"/>
                <w:lang w:val="ru-RU"/>
              </w:rPr>
            </w:pPr>
            <w:r w:rsidRPr="000B6E13">
              <w:rPr>
                <w:rFonts w:ascii="Times New Roman" w:hAnsi="Times New Roman" w:cs="Times New Roman"/>
                <w:sz w:val="26"/>
                <w:szCs w:val="26"/>
                <w:lang w:val="ru-RU"/>
              </w:rPr>
              <w:t>10</w:t>
            </w:r>
            <w:r w:rsidR="00457ED0" w:rsidRPr="000B6E13">
              <w:rPr>
                <w:rFonts w:ascii="Times New Roman" w:hAnsi="Times New Roman" w:cs="Times New Roman"/>
                <w:sz w:val="26"/>
                <w:szCs w:val="26"/>
                <w:lang w:val="ru-RU"/>
              </w:rPr>
              <w:t>-</w:t>
            </w:r>
            <w:r w:rsidRPr="000B6E13">
              <w:rPr>
                <w:rFonts w:ascii="Times New Roman" w:hAnsi="Times New Roman" w:cs="Times New Roman"/>
                <w:sz w:val="26"/>
                <w:szCs w:val="26"/>
                <w:lang w:val="ru-RU"/>
              </w:rPr>
              <w:t>14</w:t>
            </w:r>
          </w:p>
        </w:tc>
      </w:tr>
      <w:tr w:rsidR="00565CF7" w:rsidRPr="000B6E13" w14:paraId="50670644" w14:textId="77777777" w:rsidTr="00A827AD">
        <w:trPr>
          <w:trHeight w:val="468"/>
        </w:trPr>
        <w:tc>
          <w:tcPr>
            <w:tcW w:w="4112" w:type="dxa"/>
            <w:tcBorders>
              <w:top w:val="single" w:sz="4" w:space="0" w:color="000000"/>
              <w:left w:val="single" w:sz="4" w:space="0" w:color="000000"/>
              <w:bottom w:val="single" w:sz="4" w:space="0" w:color="000000"/>
              <w:right w:val="single" w:sz="4" w:space="0" w:color="000000"/>
            </w:tcBorders>
          </w:tcPr>
          <w:p w14:paraId="71AAEF63" w14:textId="77777777" w:rsidR="00565CF7" w:rsidRPr="000B6E13" w:rsidRDefault="00565CF7" w:rsidP="006472E7">
            <w:pPr>
              <w:rPr>
                <w:rFonts w:ascii="Times New Roman" w:hAnsi="Times New Roman" w:cs="Times New Roman"/>
                <w:sz w:val="26"/>
                <w:szCs w:val="26"/>
                <w:lang w:val="ru-RU"/>
              </w:rPr>
            </w:pPr>
            <w:r w:rsidRPr="000B6E13">
              <w:rPr>
                <w:rFonts w:ascii="Times New Roman" w:hAnsi="Times New Roman" w:cs="Times New Roman"/>
                <w:sz w:val="26"/>
                <w:szCs w:val="26"/>
                <w:lang w:val="ru-RU"/>
              </w:rPr>
              <w:t xml:space="preserve">Спортивные здания и сооружения с трибунами вместимостью более 500 зрителей </w:t>
            </w:r>
          </w:p>
        </w:tc>
        <w:tc>
          <w:tcPr>
            <w:tcW w:w="2199" w:type="dxa"/>
            <w:tcBorders>
              <w:top w:val="single" w:sz="4" w:space="0" w:color="000000"/>
              <w:left w:val="single" w:sz="4" w:space="0" w:color="000000"/>
              <w:bottom w:val="single" w:sz="4" w:space="0" w:color="000000"/>
              <w:right w:val="single" w:sz="4" w:space="0" w:color="000000"/>
            </w:tcBorders>
          </w:tcPr>
          <w:p w14:paraId="45AE94DD" w14:textId="77777777" w:rsidR="00565CF7" w:rsidRPr="000B6E13" w:rsidRDefault="00565CF7" w:rsidP="006472E7">
            <w:pPr>
              <w:rPr>
                <w:rFonts w:ascii="Times New Roman" w:hAnsi="Times New Roman" w:cs="Times New Roman"/>
                <w:sz w:val="26"/>
                <w:szCs w:val="26"/>
                <w:lang w:val="ru-RU"/>
              </w:rPr>
            </w:pPr>
            <w:r w:rsidRPr="000B6E13">
              <w:rPr>
                <w:rFonts w:ascii="Times New Roman" w:hAnsi="Times New Roman" w:cs="Times New Roman"/>
                <w:sz w:val="26"/>
                <w:szCs w:val="26"/>
                <w:lang w:val="ru-RU"/>
              </w:rPr>
              <w:t xml:space="preserve">100 мест на трибунах </w:t>
            </w:r>
          </w:p>
        </w:tc>
        <w:tc>
          <w:tcPr>
            <w:tcW w:w="3431" w:type="dxa"/>
            <w:tcBorders>
              <w:top w:val="single" w:sz="4" w:space="0" w:color="000000"/>
              <w:left w:val="single" w:sz="4" w:space="0" w:color="000000"/>
              <w:bottom w:val="single" w:sz="4" w:space="0" w:color="000000"/>
              <w:right w:val="single" w:sz="4" w:space="0" w:color="000000"/>
            </w:tcBorders>
            <w:vAlign w:val="center"/>
          </w:tcPr>
          <w:p w14:paraId="5591AB57" w14:textId="2FC16625" w:rsidR="00565CF7" w:rsidRPr="000B6E13" w:rsidRDefault="00565CF7" w:rsidP="006472E7">
            <w:pPr>
              <w:ind w:right="46"/>
              <w:jc w:val="center"/>
              <w:rPr>
                <w:rFonts w:ascii="Times New Roman" w:hAnsi="Times New Roman" w:cs="Times New Roman"/>
                <w:sz w:val="26"/>
                <w:szCs w:val="26"/>
                <w:lang w:val="ru-RU"/>
              </w:rPr>
            </w:pPr>
            <w:r w:rsidRPr="000B6E13">
              <w:rPr>
                <w:rFonts w:ascii="Times New Roman" w:hAnsi="Times New Roman" w:cs="Times New Roman"/>
                <w:sz w:val="26"/>
                <w:szCs w:val="26"/>
                <w:lang w:val="ru-RU"/>
              </w:rPr>
              <w:t>14</w:t>
            </w:r>
            <w:r w:rsidR="00457ED0" w:rsidRPr="000B6E13">
              <w:rPr>
                <w:rFonts w:ascii="Times New Roman" w:hAnsi="Times New Roman" w:cs="Times New Roman"/>
                <w:sz w:val="26"/>
                <w:szCs w:val="26"/>
                <w:lang w:val="ru-RU"/>
              </w:rPr>
              <w:t>-</w:t>
            </w:r>
            <w:r w:rsidRPr="000B6E13">
              <w:rPr>
                <w:rFonts w:ascii="Times New Roman" w:hAnsi="Times New Roman" w:cs="Times New Roman"/>
                <w:sz w:val="26"/>
                <w:szCs w:val="26"/>
                <w:lang w:val="ru-RU"/>
              </w:rPr>
              <w:t>18</w:t>
            </w:r>
          </w:p>
        </w:tc>
      </w:tr>
      <w:tr w:rsidR="00565CF7" w:rsidRPr="000B6E13" w14:paraId="3FB41396" w14:textId="77777777" w:rsidTr="00A827AD">
        <w:trPr>
          <w:trHeight w:val="701"/>
        </w:trPr>
        <w:tc>
          <w:tcPr>
            <w:tcW w:w="4112" w:type="dxa"/>
            <w:tcBorders>
              <w:top w:val="single" w:sz="4" w:space="0" w:color="000000"/>
              <w:left w:val="single" w:sz="4" w:space="0" w:color="000000"/>
              <w:bottom w:val="single" w:sz="4" w:space="0" w:color="000000"/>
              <w:right w:val="single" w:sz="4" w:space="0" w:color="000000"/>
            </w:tcBorders>
          </w:tcPr>
          <w:p w14:paraId="1B683A7E" w14:textId="36448E66" w:rsidR="00565CF7" w:rsidRPr="000B6E13" w:rsidRDefault="00565CF7" w:rsidP="006472E7">
            <w:pPr>
              <w:ind w:right="36"/>
              <w:rPr>
                <w:rFonts w:ascii="Times New Roman" w:hAnsi="Times New Roman" w:cs="Times New Roman"/>
                <w:sz w:val="26"/>
                <w:szCs w:val="26"/>
                <w:lang w:val="ru-RU"/>
              </w:rPr>
            </w:pPr>
            <w:r w:rsidRPr="000B6E13">
              <w:rPr>
                <w:rFonts w:ascii="Times New Roman" w:hAnsi="Times New Roman" w:cs="Times New Roman"/>
                <w:sz w:val="26"/>
                <w:szCs w:val="26"/>
                <w:lang w:val="ru-RU"/>
              </w:rPr>
              <w:t>Дома отдыха и санатории, санатории</w:t>
            </w:r>
            <w:r w:rsidR="007B17B2" w:rsidRPr="000B6E13">
              <w:rPr>
                <w:rFonts w:ascii="Times New Roman" w:hAnsi="Times New Roman" w:cs="Times New Roman"/>
                <w:sz w:val="26"/>
                <w:szCs w:val="26"/>
                <w:lang w:val="ru-RU"/>
              </w:rPr>
              <w:t>-</w:t>
            </w:r>
            <w:r w:rsidRPr="000B6E13">
              <w:rPr>
                <w:rFonts w:ascii="Times New Roman" w:hAnsi="Times New Roman" w:cs="Times New Roman"/>
                <w:sz w:val="26"/>
                <w:szCs w:val="26"/>
                <w:lang w:val="ru-RU"/>
              </w:rPr>
              <w:t xml:space="preserve">профилактории, базы отдыха предприятий и туристские базы, базы кратковременного отдыха </w:t>
            </w:r>
          </w:p>
        </w:tc>
        <w:tc>
          <w:tcPr>
            <w:tcW w:w="2199" w:type="dxa"/>
            <w:tcBorders>
              <w:top w:val="single" w:sz="4" w:space="0" w:color="000000"/>
              <w:left w:val="single" w:sz="4" w:space="0" w:color="000000"/>
              <w:bottom w:val="single" w:sz="4" w:space="0" w:color="000000"/>
              <w:right w:val="single" w:sz="4" w:space="0" w:color="000000"/>
            </w:tcBorders>
          </w:tcPr>
          <w:p w14:paraId="0898BACF" w14:textId="77777777" w:rsidR="00565CF7" w:rsidRPr="000B6E13" w:rsidRDefault="00565CF7" w:rsidP="006472E7">
            <w:pPr>
              <w:rPr>
                <w:rFonts w:ascii="Times New Roman" w:hAnsi="Times New Roman" w:cs="Times New Roman"/>
                <w:sz w:val="26"/>
                <w:szCs w:val="26"/>
                <w:lang w:val="ru-RU"/>
              </w:rPr>
            </w:pPr>
            <w:r w:rsidRPr="000B6E13">
              <w:rPr>
                <w:rFonts w:ascii="Times New Roman" w:hAnsi="Times New Roman" w:cs="Times New Roman"/>
                <w:sz w:val="26"/>
                <w:szCs w:val="26"/>
                <w:lang w:val="ru-RU"/>
              </w:rPr>
              <w:t xml:space="preserve">100 отдыхающих  </w:t>
            </w:r>
          </w:p>
        </w:tc>
        <w:tc>
          <w:tcPr>
            <w:tcW w:w="3431" w:type="dxa"/>
            <w:tcBorders>
              <w:top w:val="single" w:sz="4" w:space="0" w:color="000000"/>
              <w:left w:val="single" w:sz="4" w:space="0" w:color="000000"/>
              <w:bottom w:val="single" w:sz="4" w:space="0" w:color="000000"/>
              <w:right w:val="single" w:sz="4" w:space="0" w:color="000000"/>
            </w:tcBorders>
            <w:vAlign w:val="center"/>
          </w:tcPr>
          <w:p w14:paraId="6643522A" w14:textId="29786D4A" w:rsidR="00565CF7" w:rsidRPr="000B6E13" w:rsidRDefault="00565CF7" w:rsidP="006472E7">
            <w:pPr>
              <w:ind w:right="46"/>
              <w:jc w:val="center"/>
              <w:rPr>
                <w:rFonts w:ascii="Times New Roman" w:hAnsi="Times New Roman" w:cs="Times New Roman"/>
                <w:sz w:val="26"/>
                <w:szCs w:val="26"/>
                <w:lang w:val="ru-RU"/>
              </w:rPr>
            </w:pPr>
            <w:r w:rsidRPr="000B6E13">
              <w:rPr>
                <w:rFonts w:ascii="Times New Roman" w:hAnsi="Times New Roman" w:cs="Times New Roman"/>
                <w:sz w:val="26"/>
                <w:szCs w:val="26"/>
                <w:lang w:val="ru-RU"/>
              </w:rPr>
              <w:t>16</w:t>
            </w:r>
            <w:r w:rsidR="00457ED0" w:rsidRPr="000B6E13">
              <w:rPr>
                <w:rFonts w:ascii="Times New Roman" w:hAnsi="Times New Roman" w:cs="Times New Roman"/>
                <w:sz w:val="26"/>
                <w:szCs w:val="26"/>
                <w:lang w:val="ru-RU"/>
              </w:rPr>
              <w:t>-</w:t>
            </w:r>
            <w:r w:rsidRPr="000B6E13">
              <w:rPr>
                <w:rFonts w:ascii="Times New Roman" w:hAnsi="Times New Roman" w:cs="Times New Roman"/>
                <w:sz w:val="26"/>
                <w:szCs w:val="26"/>
                <w:lang w:val="ru-RU"/>
              </w:rPr>
              <w:t>20</w:t>
            </w:r>
          </w:p>
        </w:tc>
      </w:tr>
      <w:tr w:rsidR="00565CF7" w:rsidRPr="000B6E13" w14:paraId="6B0745CE" w14:textId="77777777" w:rsidTr="00A827AD">
        <w:trPr>
          <w:trHeight w:val="701"/>
        </w:trPr>
        <w:tc>
          <w:tcPr>
            <w:tcW w:w="4112" w:type="dxa"/>
            <w:tcBorders>
              <w:top w:val="single" w:sz="4" w:space="0" w:color="000000"/>
              <w:left w:val="single" w:sz="4" w:space="0" w:color="000000"/>
              <w:bottom w:val="single" w:sz="4" w:space="0" w:color="000000"/>
              <w:right w:val="single" w:sz="4" w:space="0" w:color="000000"/>
            </w:tcBorders>
          </w:tcPr>
          <w:p w14:paraId="7A6044C5" w14:textId="77777777" w:rsidR="00565CF7" w:rsidRPr="000B6E13" w:rsidRDefault="00565CF7" w:rsidP="006472E7">
            <w:pPr>
              <w:rPr>
                <w:rFonts w:ascii="Times New Roman" w:hAnsi="Times New Roman" w:cs="Times New Roman"/>
                <w:sz w:val="26"/>
                <w:szCs w:val="26"/>
                <w:lang w:val="ru-RU"/>
              </w:rPr>
            </w:pPr>
            <w:r w:rsidRPr="000B6E13">
              <w:rPr>
                <w:rFonts w:ascii="Times New Roman" w:hAnsi="Times New Roman" w:cs="Times New Roman"/>
                <w:sz w:val="26"/>
                <w:szCs w:val="26"/>
                <w:lang w:val="ru-RU"/>
              </w:rPr>
              <w:lastRenderedPageBreak/>
              <w:t xml:space="preserve">Парки культуры и отдыха. Тематические парки. Благоустроенные пляжи, места массовой околоводной рекреации </w:t>
            </w:r>
          </w:p>
        </w:tc>
        <w:tc>
          <w:tcPr>
            <w:tcW w:w="2199" w:type="dxa"/>
            <w:tcBorders>
              <w:top w:val="single" w:sz="4" w:space="0" w:color="000000"/>
              <w:left w:val="single" w:sz="4" w:space="0" w:color="000000"/>
              <w:bottom w:val="single" w:sz="4" w:space="0" w:color="000000"/>
              <w:right w:val="single" w:sz="4" w:space="0" w:color="000000"/>
            </w:tcBorders>
          </w:tcPr>
          <w:p w14:paraId="5A3B2D41" w14:textId="77777777" w:rsidR="00565CF7" w:rsidRPr="000B6E13" w:rsidRDefault="00565CF7" w:rsidP="006472E7">
            <w:pPr>
              <w:rPr>
                <w:rFonts w:ascii="Times New Roman" w:hAnsi="Times New Roman" w:cs="Times New Roman"/>
                <w:sz w:val="26"/>
                <w:szCs w:val="26"/>
                <w:lang w:val="ru-RU"/>
              </w:rPr>
            </w:pPr>
            <w:r w:rsidRPr="000B6E13">
              <w:rPr>
                <w:rFonts w:ascii="Times New Roman" w:hAnsi="Times New Roman" w:cs="Times New Roman"/>
                <w:sz w:val="26"/>
                <w:szCs w:val="26"/>
                <w:lang w:val="ru-RU"/>
              </w:rPr>
              <w:t xml:space="preserve">1 га территории парка </w:t>
            </w:r>
          </w:p>
        </w:tc>
        <w:tc>
          <w:tcPr>
            <w:tcW w:w="3431" w:type="dxa"/>
            <w:tcBorders>
              <w:top w:val="single" w:sz="4" w:space="0" w:color="000000"/>
              <w:left w:val="single" w:sz="4" w:space="0" w:color="000000"/>
              <w:bottom w:val="single" w:sz="4" w:space="0" w:color="000000"/>
              <w:right w:val="single" w:sz="4" w:space="0" w:color="000000"/>
            </w:tcBorders>
            <w:vAlign w:val="center"/>
          </w:tcPr>
          <w:p w14:paraId="2B4401D6" w14:textId="0C056D2D" w:rsidR="00565CF7" w:rsidRPr="000B6E13" w:rsidRDefault="00565CF7" w:rsidP="006472E7">
            <w:pPr>
              <w:ind w:right="46"/>
              <w:jc w:val="center"/>
              <w:rPr>
                <w:rFonts w:ascii="Times New Roman" w:hAnsi="Times New Roman" w:cs="Times New Roman"/>
                <w:sz w:val="26"/>
                <w:szCs w:val="26"/>
                <w:lang w:val="ru-RU"/>
              </w:rPr>
            </w:pPr>
            <w:r w:rsidRPr="000B6E13">
              <w:rPr>
                <w:rFonts w:ascii="Times New Roman" w:hAnsi="Times New Roman" w:cs="Times New Roman"/>
                <w:sz w:val="26"/>
                <w:szCs w:val="26"/>
                <w:lang w:val="ru-RU"/>
              </w:rPr>
              <w:t>6</w:t>
            </w:r>
            <w:r w:rsidR="00457ED0" w:rsidRPr="000B6E13">
              <w:rPr>
                <w:rFonts w:ascii="Times New Roman" w:hAnsi="Times New Roman" w:cs="Times New Roman"/>
                <w:sz w:val="26"/>
                <w:szCs w:val="26"/>
                <w:lang w:val="ru-RU"/>
              </w:rPr>
              <w:t>-</w:t>
            </w:r>
            <w:r w:rsidRPr="000B6E13">
              <w:rPr>
                <w:rFonts w:ascii="Times New Roman" w:hAnsi="Times New Roman" w:cs="Times New Roman"/>
                <w:sz w:val="26"/>
                <w:szCs w:val="26"/>
                <w:lang w:val="ru-RU"/>
              </w:rPr>
              <w:t>8</w:t>
            </w:r>
          </w:p>
        </w:tc>
      </w:tr>
      <w:tr w:rsidR="00565CF7" w:rsidRPr="000B6E13" w14:paraId="3DA1CC95" w14:textId="77777777" w:rsidTr="00A827AD">
        <w:trPr>
          <w:trHeight w:val="468"/>
        </w:trPr>
        <w:tc>
          <w:tcPr>
            <w:tcW w:w="4112" w:type="dxa"/>
            <w:tcBorders>
              <w:top w:val="single" w:sz="4" w:space="0" w:color="000000"/>
              <w:left w:val="single" w:sz="4" w:space="0" w:color="000000"/>
              <w:bottom w:val="single" w:sz="4" w:space="0" w:color="000000"/>
              <w:right w:val="single" w:sz="4" w:space="0" w:color="000000"/>
            </w:tcBorders>
          </w:tcPr>
          <w:p w14:paraId="110DF297" w14:textId="77777777" w:rsidR="00565CF7" w:rsidRPr="000B6E13" w:rsidRDefault="00565CF7" w:rsidP="006472E7">
            <w:pPr>
              <w:rPr>
                <w:rFonts w:ascii="Times New Roman" w:hAnsi="Times New Roman" w:cs="Times New Roman"/>
                <w:sz w:val="26"/>
                <w:szCs w:val="26"/>
                <w:lang w:val="ru-RU"/>
              </w:rPr>
            </w:pPr>
            <w:r w:rsidRPr="000B6E13">
              <w:rPr>
                <w:rFonts w:ascii="Times New Roman" w:hAnsi="Times New Roman" w:cs="Times New Roman"/>
                <w:sz w:val="26"/>
                <w:szCs w:val="26"/>
                <w:lang w:val="ru-RU"/>
              </w:rPr>
              <w:t xml:space="preserve">Кладбища </w:t>
            </w:r>
          </w:p>
        </w:tc>
        <w:tc>
          <w:tcPr>
            <w:tcW w:w="2199" w:type="dxa"/>
            <w:tcBorders>
              <w:top w:val="single" w:sz="4" w:space="0" w:color="000000"/>
              <w:left w:val="single" w:sz="4" w:space="0" w:color="000000"/>
              <w:bottom w:val="single" w:sz="4" w:space="0" w:color="000000"/>
              <w:right w:val="single" w:sz="4" w:space="0" w:color="000000"/>
            </w:tcBorders>
          </w:tcPr>
          <w:p w14:paraId="5F203CFB" w14:textId="77777777" w:rsidR="00565CF7" w:rsidRPr="000B6E13" w:rsidRDefault="00565CF7" w:rsidP="006472E7">
            <w:pPr>
              <w:rPr>
                <w:rFonts w:ascii="Times New Roman" w:hAnsi="Times New Roman" w:cs="Times New Roman"/>
                <w:sz w:val="26"/>
                <w:szCs w:val="26"/>
                <w:lang w:val="ru-RU"/>
              </w:rPr>
            </w:pPr>
            <w:r w:rsidRPr="000B6E13">
              <w:rPr>
                <w:rFonts w:ascii="Times New Roman" w:hAnsi="Times New Roman" w:cs="Times New Roman"/>
                <w:sz w:val="26"/>
                <w:szCs w:val="26"/>
                <w:lang w:val="ru-RU"/>
              </w:rPr>
              <w:t xml:space="preserve">1 га территории кладбища </w:t>
            </w:r>
          </w:p>
        </w:tc>
        <w:tc>
          <w:tcPr>
            <w:tcW w:w="3431" w:type="dxa"/>
            <w:tcBorders>
              <w:top w:val="single" w:sz="4" w:space="0" w:color="000000"/>
              <w:left w:val="single" w:sz="4" w:space="0" w:color="000000"/>
              <w:bottom w:val="single" w:sz="4" w:space="0" w:color="000000"/>
              <w:right w:val="single" w:sz="4" w:space="0" w:color="000000"/>
            </w:tcBorders>
            <w:vAlign w:val="center"/>
          </w:tcPr>
          <w:p w14:paraId="72D056E0" w14:textId="473A2127" w:rsidR="00565CF7" w:rsidRPr="000B6E13" w:rsidRDefault="00565CF7" w:rsidP="006472E7">
            <w:pPr>
              <w:ind w:right="48"/>
              <w:jc w:val="center"/>
              <w:rPr>
                <w:rFonts w:ascii="Times New Roman" w:hAnsi="Times New Roman" w:cs="Times New Roman"/>
                <w:sz w:val="26"/>
                <w:szCs w:val="26"/>
                <w:lang w:val="ru-RU"/>
              </w:rPr>
            </w:pPr>
            <w:r w:rsidRPr="000B6E13">
              <w:rPr>
                <w:rFonts w:ascii="Times New Roman" w:hAnsi="Times New Roman" w:cs="Times New Roman"/>
                <w:sz w:val="26"/>
                <w:szCs w:val="26"/>
                <w:lang w:val="ru-RU"/>
              </w:rPr>
              <w:t>1,0</w:t>
            </w:r>
            <w:r w:rsidR="00457ED0" w:rsidRPr="000B6E13">
              <w:rPr>
                <w:rFonts w:ascii="Times New Roman" w:hAnsi="Times New Roman" w:cs="Times New Roman"/>
                <w:sz w:val="26"/>
                <w:szCs w:val="26"/>
                <w:lang w:val="ru-RU"/>
              </w:rPr>
              <w:t>-</w:t>
            </w:r>
            <w:r w:rsidRPr="000B6E13">
              <w:rPr>
                <w:rFonts w:ascii="Times New Roman" w:hAnsi="Times New Roman" w:cs="Times New Roman"/>
                <w:sz w:val="26"/>
                <w:szCs w:val="26"/>
                <w:lang w:val="ru-RU"/>
              </w:rPr>
              <w:t>1,2</w:t>
            </w:r>
          </w:p>
        </w:tc>
      </w:tr>
      <w:tr w:rsidR="00565CF7" w:rsidRPr="000B6E13" w14:paraId="229E12F9" w14:textId="77777777" w:rsidTr="00A827AD">
        <w:trPr>
          <w:trHeight w:val="240"/>
        </w:trPr>
        <w:tc>
          <w:tcPr>
            <w:tcW w:w="4112" w:type="dxa"/>
            <w:tcBorders>
              <w:top w:val="single" w:sz="4" w:space="0" w:color="000000"/>
              <w:left w:val="single" w:sz="4" w:space="0" w:color="000000"/>
              <w:bottom w:val="single" w:sz="4" w:space="0" w:color="000000"/>
              <w:right w:val="single" w:sz="4" w:space="0" w:color="000000"/>
            </w:tcBorders>
          </w:tcPr>
          <w:p w14:paraId="033237B1" w14:textId="77777777" w:rsidR="00565CF7" w:rsidRPr="000B6E13" w:rsidRDefault="00565CF7" w:rsidP="006472E7">
            <w:pPr>
              <w:rPr>
                <w:rFonts w:ascii="Times New Roman" w:hAnsi="Times New Roman" w:cs="Times New Roman"/>
                <w:sz w:val="26"/>
                <w:szCs w:val="26"/>
                <w:lang w:val="ru-RU"/>
              </w:rPr>
            </w:pPr>
            <w:r w:rsidRPr="000B6E13">
              <w:rPr>
                <w:rFonts w:ascii="Times New Roman" w:hAnsi="Times New Roman" w:cs="Times New Roman"/>
                <w:sz w:val="26"/>
                <w:szCs w:val="26"/>
                <w:lang w:val="ru-RU"/>
              </w:rPr>
              <w:t xml:space="preserve">Гостиницы </w:t>
            </w:r>
          </w:p>
        </w:tc>
        <w:tc>
          <w:tcPr>
            <w:tcW w:w="2199" w:type="dxa"/>
            <w:tcBorders>
              <w:top w:val="single" w:sz="4" w:space="0" w:color="000000"/>
              <w:left w:val="single" w:sz="4" w:space="0" w:color="000000"/>
              <w:bottom w:val="single" w:sz="4" w:space="0" w:color="000000"/>
              <w:right w:val="single" w:sz="4" w:space="0" w:color="000000"/>
            </w:tcBorders>
          </w:tcPr>
          <w:p w14:paraId="388F2052" w14:textId="77777777" w:rsidR="00565CF7" w:rsidRPr="000B6E13" w:rsidRDefault="00565CF7" w:rsidP="006472E7">
            <w:pPr>
              <w:rPr>
                <w:rFonts w:ascii="Times New Roman" w:hAnsi="Times New Roman" w:cs="Times New Roman"/>
                <w:sz w:val="26"/>
                <w:szCs w:val="26"/>
                <w:lang w:val="ru-RU"/>
              </w:rPr>
            </w:pPr>
            <w:r w:rsidRPr="000B6E13">
              <w:rPr>
                <w:rFonts w:ascii="Times New Roman" w:hAnsi="Times New Roman" w:cs="Times New Roman"/>
                <w:sz w:val="26"/>
                <w:szCs w:val="26"/>
                <w:lang w:val="ru-RU"/>
              </w:rPr>
              <w:t xml:space="preserve">100 отдыхающих  </w:t>
            </w:r>
          </w:p>
        </w:tc>
        <w:tc>
          <w:tcPr>
            <w:tcW w:w="3431" w:type="dxa"/>
            <w:tcBorders>
              <w:top w:val="single" w:sz="4" w:space="0" w:color="000000"/>
              <w:left w:val="single" w:sz="4" w:space="0" w:color="000000"/>
              <w:bottom w:val="single" w:sz="4" w:space="0" w:color="000000"/>
              <w:right w:val="single" w:sz="4" w:space="0" w:color="000000"/>
            </w:tcBorders>
            <w:vAlign w:val="center"/>
          </w:tcPr>
          <w:p w14:paraId="65D7CB45" w14:textId="1C16ABCA" w:rsidR="00565CF7" w:rsidRPr="000B6E13" w:rsidRDefault="00565CF7" w:rsidP="006472E7">
            <w:pPr>
              <w:ind w:right="46"/>
              <w:jc w:val="center"/>
              <w:rPr>
                <w:rFonts w:ascii="Times New Roman" w:hAnsi="Times New Roman" w:cs="Times New Roman"/>
                <w:sz w:val="26"/>
                <w:szCs w:val="26"/>
                <w:lang w:val="ru-RU"/>
              </w:rPr>
            </w:pPr>
            <w:r w:rsidRPr="000B6E13">
              <w:rPr>
                <w:rFonts w:ascii="Times New Roman" w:hAnsi="Times New Roman" w:cs="Times New Roman"/>
                <w:sz w:val="26"/>
                <w:szCs w:val="26"/>
                <w:lang w:val="ru-RU"/>
              </w:rPr>
              <w:t>12</w:t>
            </w:r>
            <w:r w:rsidR="00457ED0" w:rsidRPr="000B6E13">
              <w:rPr>
                <w:rFonts w:ascii="Times New Roman" w:hAnsi="Times New Roman" w:cs="Times New Roman"/>
                <w:sz w:val="26"/>
                <w:szCs w:val="26"/>
                <w:lang w:val="ru-RU"/>
              </w:rPr>
              <w:t>-</w:t>
            </w:r>
            <w:r w:rsidRPr="000B6E13">
              <w:rPr>
                <w:rFonts w:ascii="Times New Roman" w:hAnsi="Times New Roman" w:cs="Times New Roman"/>
                <w:sz w:val="26"/>
                <w:szCs w:val="26"/>
                <w:lang w:val="ru-RU"/>
              </w:rPr>
              <w:t>16</w:t>
            </w:r>
          </w:p>
        </w:tc>
      </w:tr>
      <w:tr w:rsidR="00565CF7" w:rsidRPr="000B6E13" w14:paraId="3DD53BCB" w14:textId="77777777" w:rsidTr="00A827AD">
        <w:trPr>
          <w:trHeight w:val="471"/>
        </w:trPr>
        <w:tc>
          <w:tcPr>
            <w:tcW w:w="4112" w:type="dxa"/>
            <w:tcBorders>
              <w:top w:val="single" w:sz="4" w:space="0" w:color="000000"/>
              <w:left w:val="single" w:sz="4" w:space="0" w:color="000000"/>
              <w:bottom w:val="single" w:sz="4" w:space="0" w:color="000000"/>
              <w:right w:val="single" w:sz="4" w:space="0" w:color="000000"/>
            </w:tcBorders>
          </w:tcPr>
          <w:p w14:paraId="254AAC6E" w14:textId="77777777" w:rsidR="00565CF7" w:rsidRPr="000B6E13" w:rsidRDefault="00565CF7" w:rsidP="006472E7">
            <w:pPr>
              <w:rPr>
                <w:rFonts w:ascii="Times New Roman" w:hAnsi="Times New Roman" w:cs="Times New Roman"/>
                <w:sz w:val="26"/>
                <w:szCs w:val="26"/>
                <w:lang w:val="ru-RU"/>
              </w:rPr>
            </w:pPr>
            <w:r w:rsidRPr="000B6E13">
              <w:rPr>
                <w:rFonts w:ascii="Times New Roman" w:hAnsi="Times New Roman" w:cs="Times New Roman"/>
                <w:sz w:val="26"/>
                <w:szCs w:val="26"/>
                <w:lang w:val="ru-RU"/>
              </w:rPr>
              <w:t xml:space="preserve">Предприятия общественного питания </w:t>
            </w:r>
          </w:p>
        </w:tc>
        <w:tc>
          <w:tcPr>
            <w:tcW w:w="2199" w:type="dxa"/>
            <w:tcBorders>
              <w:top w:val="single" w:sz="4" w:space="0" w:color="000000"/>
              <w:left w:val="single" w:sz="4" w:space="0" w:color="000000"/>
              <w:bottom w:val="single" w:sz="4" w:space="0" w:color="000000"/>
              <w:right w:val="single" w:sz="4" w:space="0" w:color="000000"/>
            </w:tcBorders>
          </w:tcPr>
          <w:p w14:paraId="3CC5C6DC" w14:textId="77777777" w:rsidR="00565CF7" w:rsidRPr="000B6E13" w:rsidRDefault="00565CF7" w:rsidP="006472E7">
            <w:pPr>
              <w:rPr>
                <w:rFonts w:ascii="Times New Roman" w:hAnsi="Times New Roman" w:cs="Times New Roman"/>
                <w:sz w:val="26"/>
                <w:szCs w:val="26"/>
                <w:lang w:val="ru-RU"/>
              </w:rPr>
            </w:pPr>
            <w:r w:rsidRPr="000B6E13">
              <w:rPr>
                <w:rFonts w:ascii="Times New Roman" w:hAnsi="Times New Roman" w:cs="Times New Roman"/>
                <w:sz w:val="26"/>
                <w:szCs w:val="26"/>
                <w:lang w:val="ru-RU"/>
              </w:rPr>
              <w:t xml:space="preserve">50 кв. м площади помещений здания </w:t>
            </w:r>
          </w:p>
        </w:tc>
        <w:tc>
          <w:tcPr>
            <w:tcW w:w="3431" w:type="dxa"/>
            <w:tcBorders>
              <w:top w:val="single" w:sz="4" w:space="0" w:color="000000"/>
              <w:left w:val="single" w:sz="4" w:space="0" w:color="000000"/>
              <w:bottom w:val="single" w:sz="4" w:space="0" w:color="000000"/>
              <w:right w:val="single" w:sz="4" w:space="0" w:color="000000"/>
            </w:tcBorders>
            <w:vAlign w:val="center"/>
          </w:tcPr>
          <w:p w14:paraId="0A6ACA08" w14:textId="2CC916F6" w:rsidR="00565CF7" w:rsidRPr="000B6E13" w:rsidRDefault="00565CF7" w:rsidP="006472E7">
            <w:pPr>
              <w:ind w:right="46"/>
              <w:jc w:val="center"/>
              <w:rPr>
                <w:rFonts w:ascii="Times New Roman" w:hAnsi="Times New Roman" w:cs="Times New Roman"/>
                <w:sz w:val="26"/>
                <w:szCs w:val="26"/>
                <w:lang w:val="ru-RU"/>
              </w:rPr>
            </w:pPr>
            <w:r w:rsidRPr="000B6E13">
              <w:rPr>
                <w:rFonts w:ascii="Times New Roman" w:hAnsi="Times New Roman" w:cs="Times New Roman"/>
                <w:sz w:val="26"/>
                <w:szCs w:val="26"/>
                <w:lang w:val="ru-RU"/>
              </w:rPr>
              <w:t>6</w:t>
            </w:r>
            <w:r w:rsidR="00457ED0" w:rsidRPr="000B6E13">
              <w:rPr>
                <w:rFonts w:ascii="Times New Roman" w:hAnsi="Times New Roman" w:cs="Times New Roman"/>
                <w:sz w:val="26"/>
                <w:szCs w:val="26"/>
                <w:lang w:val="ru-RU"/>
              </w:rPr>
              <w:t>-</w:t>
            </w:r>
            <w:r w:rsidRPr="000B6E13">
              <w:rPr>
                <w:rFonts w:ascii="Times New Roman" w:hAnsi="Times New Roman" w:cs="Times New Roman"/>
                <w:sz w:val="26"/>
                <w:szCs w:val="26"/>
                <w:lang w:val="ru-RU"/>
              </w:rPr>
              <w:t>8</w:t>
            </w:r>
          </w:p>
        </w:tc>
      </w:tr>
      <w:tr w:rsidR="00565CF7" w:rsidRPr="000B6E13" w14:paraId="7F467EB6" w14:textId="77777777" w:rsidTr="00A827AD">
        <w:trPr>
          <w:trHeight w:val="470"/>
        </w:trPr>
        <w:tc>
          <w:tcPr>
            <w:tcW w:w="4112" w:type="dxa"/>
            <w:tcBorders>
              <w:top w:val="single" w:sz="4" w:space="0" w:color="000000"/>
              <w:left w:val="single" w:sz="4" w:space="0" w:color="000000"/>
              <w:bottom w:val="single" w:sz="4" w:space="0" w:color="000000"/>
              <w:right w:val="single" w:sz="4" w:space="0" w:color="000000"/>
            </w:tcBorders>
          </w:tcPr>
          <w:p w14:paraId="3863BF00" w14:textId="77777777" w:rsidR="00565CF7" w:rsidRPr="000B6E13" w:rsidRDefault="00565CF7" w:rsidP="006472E7">
            <w:pPr>
              <w:rPr>
                <w:rFonts w:ascii="Times New Roman" w:hAnsi="Times New Roman" w:cs="Times New Roman"/>
                <w:sz w:val="26"/>
                <w:szCs w:val="26"/>
                <w:lang w:val="ru-RU"/>
              </w:rPr>
            </w:pPr>
            <w:r w:rsidRPr="000B6E13">
              <w:rPr>
                <w:rFonts w:ascii="Times New Roman" w:hAnsi="Times New Roman" w:cs="Times New Roman"/>
                <w:sz w:val="26"/>
                <w:szCs w:val="26"/>
                <w:lang w:val="ru-RU"/>
              </w:rPr>
              <w:t xml:space="preserve">Предприятия коммунально-бытового обслуживания </w:t>
            </w:r>
          </w:p>
        </w:tc>
        <w:tc>
          <w:tcPr>
            <w:tcW w:w="2199" w:type="dxa"/>
            <w:tcBorders>
              <w:top w:val="single" w:sz="4" w:space="0" w:color="000000"/>
              <w:left w:val="single" w:sz="4" w:space="0" w:color="000000"/>
              <w:bottom w:val="single" w:sz="4" w:space="0" w:color="000000"/>
              <w:right w:val="single" w:sz="4" w:space="0" w:color="000000"/>
            </w:tcBorders>
          </w:tcPr>
          <w:p w14:paraId="65A33E30" w14:textId="77777777" w:rsidR="00565CF7" w:rsidRPr="000B6E13" w:rsidRDefault="00565CF7" w:rsidP="006472E7">
            <w:pPr>
              <w:rPr>
                <w:rFonts w:ascii="Times New Roman" w:hAnsi="Times New Roman" w:cs="Times New Roman"/>
                <w:sz w:val="26"/>
                <w:szCs w:val="26"/>
                <w:lang w:val="ru-RU"/>
              </w:rPr>
            </w:pPr>
            <w:r w:rsidRPr="000B6E13">
              <w:rPr>
                <w:rFonts w:ascii="Times New Roman" w:hAnsi="Times New Roman" w:cs="Times New Roman"/>
                <w:sz w:val="26"/>
                <w:szCs w:val="26"/>
                <w:lang w:val="ru-RU"/>
              </w:rPr>
              <w:t xml:space="preserve">100 кв. м площади помещений здания </w:t>
            </w:r>
          </w:p>
        </w:tc>
        <w:tc>
          <w:tcPr>
            <w:tcW w:w="3431" w:type="dxa"/>
            <w:tcBorders>
              <w:top w:val="single" w:sz="4" w:space="0" w:color="000000"/>
              <w:left w:val="single" w:sz="4" w:space="0" w:color="000000"/>
              <w:bottom w:val="single" w:sz="4" w:space="0" w:color="000000"/>
              <w:right w:val="single" w:sz="4" w:space="0" w:color="000000"/>
            </w:tcBorders>
            <w:vAlign w:val="center"/>
          </w:tcPr>
          <w:p w14:paraId="42959373" w14:textId="3982A625" w:rsidR="00565CF7" w:rsidRPr="000B6E13" w:rsidRDefault="00565CF7" w:rsidP="006472E7">
            <w:pPr>
              <w:ind w:right="46"/>
              <w:jc w:val="center"/>
              <w:rPr>
                <w:rFonts w:ascii="Times New Roman" w:hAnsi="Times New Roman" w:cs="Times New Roman"/>
                <w:sz w:val="26"/>
                <w:szCs w:val="26"/>
                <w:lang w:val="ru-RU"/>
              </w:rPr>
            </w:pPr>
            <w:r w:rsidRPr="000B6E13">
              <w:rPr>
                <w:rFonts w:ascii="Times New Roman" w:hAnsi="Times New Roman" w:cs="Times New Roman"/>
                <w:sz w:val="26"/>
                <w:szCs w:val="26"/>
                <w:lang w:val="ru-RU"/>
              </w:rPr>
              <w:t>6</w:t>
            </w:r>
            <w:r w:rsidR="00457ED0" w:rsidRPr="000B6E13">
              <w:rPr>
                <w:rFonts w:ascii="Times New Roman" w:hAnsi="Times New Roman" w:cs="Times New Roman"/>
                <w:sz w:val="26"/>
                <w:szCs w:val="26"/>
                <w:lang w:val="ru-RU"/>
              </w:rPr>
              <w:t>-</w:t>
            </w:r>
            <w:r w:rsidRPr="000B6E13">
              <w:rPr>
                <w:rFonts w:ascii="Times New Roman" w:hAnsi="Times New Roman" w:cs="Times New Roman"/>
                <w:sz w:val="26"/>
                <w:szCs w:val="26"/>
                <w:lang w:val="ru-RU"/>
              </w:rPr>
              <w:t>8</w:t>
            </w:r>
          </w:p>
        </w:tc>
      </w:tr>
      <w:tr w:rsidR="00565CF7" w:rsidRPr="000B6E13" w14:paraId="2DE7FFF4" w14:textId="77777777" w:rsidTr="00A827AD">
        <w:trPr>
          <w:trHeight w:val="470"/>
        </w:trPr>
        <w:tc>
          <w:tcPr>
            <w:tcW w:w="4112" w:type="dxa"/>
            <w:tcBorders>
              <w:top w:val="single" w:sz="4" w:space="0" w:color="000000"/>
              <w:left w:val="single" w:sz="4" w:space="0" w:color="000000"/>
              <w:bottom w:val="single" w:sz="4" w:space="0" w:color="000000"/>
              <w:right w:val="single" w:sz="4" w:space="0" w:color="000000"/>
            </w:tcBorders>
          </w:tcPr>
          <w:p w14:paraId="4E780773" w14:textId="77777777" w:rsidR="00565CF7" w:rsidRPr="000B6E13" w:rsidRDefault="00565CF7" w:rsidP="006472E7">
            <w:pPr>
              <w:ind w:right="95"/>
              <w:rPr>
                <w:rFonts w:ascii="Times New Roman" w:hAnsi="Times New Roman" w:cs="Times New Roman"/>
                <w:sz w:val="26"/>
                <w:szCs w:val="26"/>
                <w:lang w:val="ru-RU"/>
              </w:rPr>
            </w:pPr>
            <w:r w:rsidRPr="000B6E13">
              <w:rPr>
                <w:rFonts w:ascii="Times New Roman" w:hAnsi="Times New Roman" w:cs="Times New Roman"/>
                <w:sz w:val="26"/>
                <w:szCs w:val="26"/>
                <w:lang w:val="ru-RU"/>
              </w:rPr>
              <w:t xml:space="preserve">Торговые и торгово-развлекательные объекты до 200 кв. м общей площади </w:t>
            </w:r>
          </w:p>
        </w:tc>
        <w:tc>
          <w:tcPr>
            <w:tcW w:w="2199" w:type="dxa"/>
            <w:tcBorders>
              <w:top w:val="single" w:sz="4" w:space="0" w:color="000000"/>
              <w:left w:val="single" w:sz="4" w:space="0" w:color="000000"/>
              <w:bottom w:val="single" w:sz="4" w:space="0" w:color="000000"/>
              <w:right w:val="single" w:sz="4" w:space="0" w:color="000000"/>
            </w:tcBorders>
          </w:tcPr>
          <w:p w14:paraId="6DC2A004" w14:textId="77777777" w:rsidR="00565CF7" w:rsidRPr="000B6E13" w:rsidRDefault="00565CF7" w:rsidP="006472E7">
            <w:pPr>
              <w:rPr>
                <w:rFonts w:ascii="Times New Roman" w:hAnsi="Times New Roman" w:cs="Times New Roman"/>
                <w:sz w:val="26"/>
                <w:szCs w:val="26"/>
                <w:lang w:val="ru-RU"/>
              </w:rPr>
            </w:pPr>
            <w:r w:rsidRPr="000B6E13">
              <w:rPr>
                <w:rFonts w:ascii="Times New Roman" w:hAnsi="Times New Roman" w:cs="Times New Roman"/>
                <w:sz w:val="26"/>
                <w:szCs w:val="26"/>
                <w:lang w:val="ru-RU"/>
              </w:rPr>
              <w:t xml:space="preserve">100 кв. м площади помещений здания </w:t>
            </w:r>
          </w:p>
        </w:tc>
        <w:tc>
          <w:tcPr>
            <w:tcW w:w="3431" w:type="dxa"/>
            <w:tcBorders>
              <w:top w:val="single" w:sz="4" w:space="0" w:color="000000"/>
              <w:left w:val="single" w:sz="4" w:space="0" w:color="000000"/>
              <w:bottom w:val="single" w:sz="4" w:space="0" w:color="000000"/>
              <w:right w:val="single" w:sz="4" w:space="0" w:color="000000"/>
            </w:tcBorders>
            <w:vAlign w:val="center"/>
          </w:tcPr>
          <w:p w14:paraId="5E81A01A" w14:textId="642CBDEB" w:rsidR="00565CF7" w:rsidRPr="000B6E13" w:rsidRDefault="00565CF7" w:rsidP="006472E7">
            <w:pPr>
              <w:ind w:right="46"/>
              <w:jc w:val="center"/>
              <w:rPr>
                <w:rFonts w:ascii="Times New Roman" w:hAnsi="Times New Roman" w:cs="Times New Roman"/>
                <w:sz w:val="26"/>
                <w:szCs w:val="26"/>
                <w:lang w:val="ru-RU"/>
              </w:rPr>
            </w:pPr>
            <w:r w:rsidRPr="000B6E13">
              <w:rPr>
                <w:rFonts w:ascii="Times New Roman" w:hAnsi="Times New Roman" w:cs="Times New Roman"/>
                <w:sz w:val="26"/>
                <w:szCs w:val="26"/>
                <w:lang w:val="ru-RU"/>
              </w:rPr>
              <w:t>6</w:t>
            </w:r>
            <w:r w:rsidR="00457ED0" w:rsidRPr="000B6E13">
              <w:rPr>
                <w:rFonts w:ascii="Times New Roman" w:hAnsi="Times New Roman" w:cs="Times New Roman"/>
                <w:sz w:val="26"/>
                <w:szCs w:val="26"/>
                <w:lang w:val="ru-RU"/>
              </w:rPr>
              <w:t>-</w:t>
            </w:r>
            <w:r w:rsidRPr="000B6E13">
              <w:rPr>
                <w:rFonts w:ascii="Times New Roman" w:hAnsi="Times New Roman" w:cs="Times New Roman"/>
                <w:sz w:val="26"/>
                <w:szCs w:val="26"/>
                <w:lang w:val="ru-RU"/>
              </w:rPr>
              <w:t>8</w:t>
            </w:r>
          </w:p>
        </w:tc>
      </w:tr>
      <w:tr w:rsidR="00565CF7" w:rsidRPr="000B6E13" w14:paraId="3FC73ADF" w14:textId="77777777" w:rsidTr="00A827AD">
        <w:trPr>
          <w:trHeight w:val="470"/>
        </w:trPr>
        <w:tc>
          <w:tcPr>
            <w:tcW w:w="4112" w:type="dxa"/>
            <w:tcBorders>
              <w:top w:val="single" w:sz="4" w:space="0" w:color="000000"/>
              <w:left w:val="single" w:sz="4" w:space="0" w:color="000000"/>
              <w:bottom w:val="single" w:sz="4" w:space="0" w:color="000000"/>
              <w:right w:val="single" w:sz="4" w:space="0" w:color="000000"/>
            </w:tcBorders>
          </w:tcPr>
          <w:p w14:paraId="38530CCE" w14:textId="77777777" w:rsidR="00565CF7" w:rsidRPr="000B6E13" w:rsidRDefault="00565CF7" w:rsidP="006472E7">
            <w:pPr>
              <w:rPr>
                <w:rFonts w:ascii="Times New Roman" w:hAnsi="Times New Roman" w:cs="Times New Roman"/>
                <w:sz w:val="26"/>
                <w:szCs w:val="26"/>
                <w:lang w:val="ru-RU"/>
              </w:rPr>
            </w:pPr>
            <w:r w:rsidRPr="000B6E13">
              <w:rPr>
                <w:rFonts w:ascii="Times New Roman" w:hAnsi="Times New Roman" w:cs="Times New Roman"/>
                <w:sz w:val="26"/>
                <w:szCs w:val="26"/>
                <w:lang w:val="ru-RU"/>
              </w:rPr>
              <w:t xml:space="preserve">Торговые и торгово-развлекательные объекты более </w:t>
            </w:r>
          </w:p>
          <w:p w14:paraId="651F1A84" w14:textId="77777777" w:rsidR="00565CF7" w:rsidRPr="000B6E13" w:rsidRDefault="00565CF7" w:rsidP="006472E7">
            <w:pPr>
              <w:rPr>
                <w:rFonts w:ascii="Times New Roman" w:hAnsi="Times New Roman" w:cs="Times New Roman"/>
                <w:sz w:val="26"/>
                <w:szCs w:val="26"/>
                <w:lang w:val="ru-RU"/>
              </w:rPr>
            </w:pPr>
            <w:r w:rsidRPr="000B6E13">
              <w:rPr>
                <w:rFonts w:ascii="Times New Roman" w:hAnsi="Times New Roman" w:cs="Times New Roman"/>
                <w:sz w:val="26"/>
                <w:szCs w:val="26"/>
                <w:lang w:val="ru-RU"/>
              </w:rPr>
              <w:t xml:space="preserve">200 кв. м общей площади </w:t>
            </w:r>
          </w:p>
        </w:tc>
        <w:tc>
          <w:tcPr>
            <w:tcW w:w="2199" w:type="dxa"/>
            <w:tcBorders>
              <w:top w:val="single" w:sz="4" w:space="0" w:color="000000"/>
              <w:left w:val="single" w:sz="4" w:space="0" w:color="000000"/>
              <w:bottom w:val="single" w:sz="4" w:space="0" w:color="000000"/>
              <w:right w:val="single" w:sz="4" w:space="0" w:color="000000"/>
            </w:tcBorders>
          </w:tcPr>
          <w:p w14:paraId="7549386E" w14:textId="77777777" w:rsidR="00565CF7" w:rsidRPr="000B6E13" w:rsidRDefault="00565CF7" w:rsidP="006472E7">
            <w:pPr>
              <w:rPr>
                <w:rFonts w:ascii="Times New Roman" w:hAnsi="Times New Roman" w:cs="Times New Roman"/>
                <w:sz w:val="26"/>
                <w:szCs w:val="26"/>
                <w:lang w:val="ru-RU"/>
              </w:rPr>
            </w:pPr>
            <w:r w:rsidRPr="000B6E13">
              <w:rPr>
                <w:rFonts w:ascii="Times New Roman" w:hAnsi="Times New Roman" w:cs="Times New Roman"/>
                <w:sz w:val="26"/>
                <w:szCs w:val="26"/>
                <w:lang w:val="ru-RU"/>
              </w:rPr>
              <w:t xml:space="preserve">100 кв. м площади помещений здания </w:t>
            </w:r>
          </w:p>
        </w:tc>
        <w:tc>
          <w:tcPr>
            <w:tcW w:w="3431" w:type="dxa"/>
            <w:tcBorders>
              <w:top w:val="single" w:sz="4" w:space="0" w:color="000000"/>
              <w:left w:val="single" w:sz="4" w:space="0" w:color="000000"/>
              <w:bottom w:val="single" w:sz="4" w:space="0" w:color="000000"/>
              <w:right w:val="single" w:sz="4" w:space="0" w:color="000000"/>
            </w:tcBorders>
            <w:vAlign w:val="center"/>
          </w:tcPr>
          <w:p w14:paraId="1506C52E" w14:textId="237ED077" w:rsidR="00565CF7" w:rsidRPr="000B6E13" w:rsidRDefault="00565CF7" w:rsidP="006472E7">
            <w:pPr>
              <w:ind w:right="46"/>
              <w:jc w:val="center"/>
              <w:rPr>
                <w:rFonts w:ascii="Times New Roman" w:hAnsi="Times New Roman" w:cs="Times New Roman"/>
                <w:sz w:val="26"/>
                <w:szCs w:val="26"/>
                <w:lang w:val="ru-RU"/>
              </w:rPr>
            </w:pPr>
            <w:r w:rsidRPr="000B6E13">
              <w:rPr>
                <w:rFonts w:ascii="Times New Roman" w:hAnsi="Times New Roman" w:cs="Times New Roman"/>
                <w:sz w:val="26"/>
                <w:szCs w:val="26"/>
                <w:lang w:val="ru-RU"/>
              </w:rPr>
              <w:t>4</w:t>
            </w:r>
            <w:r w:rsidR="00457ED0" w:rsidRPr="000B6E13">
              <w:rPr>
                <w:rFonts w:ascii="Times New Roman" w:hAnsi="Times New Roman" w:cs="Times New Roman"/>
                <w:sz w:val="26"/>
                <w:szCs w:val="26"/>
                <w:lang w:val="ru-RU"/>
              </w:rPr>
              <w:t>-</w:t>
            </w:r>
            <w:r w:rsidRPr="000B6E13">
              <w:rPr>
                <w:rFonts w:ascii="Times New Roman" w:hAnsi="Times New Roman" w:cs="Times New Roman"/>
                <w:sz w:val="26"/>
                <w:szCs w:val="26"/>
                <w:lang w:val="ru-RU"/>
              </w:rPr>
              <w:t>6</w:t>
            </w:r>
          </w:p>
        </w:tc>
      </w:tr>
      <w:tr w:rsidR="00565CF7" w:rsidRPr="000B6E13" w14:paraId="2DC5C9F8" w14:textId="77777777" w:rsidTr="00A827AD">
        <w:trPr>
          <w:trHeight w:val="698"/>
        </w:trPr>
        <w:tc>
          <w:tcPr>
            <w:tcW w:w="4112" w:type="dxa"/>
            <w:tcBorders>
              <w:top w:val="single" w:sz="4" w:space="0" w:color="000000"/>
              <w:left w:val="single" w:sz="4" w:space="0" w:color="000000"/>
              <w:bottom w:val="single" w:sz="4" w:space="0" w:color="000000"/>
              <w:right w:val="single" w:sz="4" w:space="0" w:color="000000"/>
            </w:tcBorders>
          </w:tcPr>
          <w:p w14:paraId="592A4996" w14:textId="77777777" w:rsidR="00565CF7" w:rsidRPr="000B6E13" w:rsidRDefault="00565CF7" w:rsidP="006472E7">
            <w:pPr>
              <w:rPr>
                <w:rFonts w:ascii="Times New Roman" w:hAnsi="Times New Roman" w:cs="Times New Roman"/>
                <w:sz w:val="26"/>
                <w:szCs w:val="26"/>
                <w:lang w:val="ru-RU"/>
              </w:rPr>
            </w:pPr>
            <w:r w:rsidRPr="000B6E13">
              <w:rPr>
                <w:rFonts w:ascii="Times New Roman" w:hAnsi="Times New Roman" w:cs="Times New Roman"/>
                <w:sz w:val="26"/>
                <w:szCs w:val="26"/>
                <w:lang w:val="ru-RU"/>
              </w:rPr>
              <w:t xml:space="preserve">Лечебно-профилактические медицинские организации, оказывающие медицинскую помощь в стационарных условиях </w:t>
            </w:r>
          </w:p>
        </w:tc>
        <w:tc>
          <w:tcPr>
            <w:tcW w:w="2199" w:type="dxa"/>
            <w:tcBorders>
              <w:top w:val="single" w:sz="4" w:space="0" w:color="000000"/>
              <w:left w:val="single" w:sz="4" w:space="0" w:color="000000"/>
              <w:bottom w:val="single" w:sz="4" w:space="0" w:color="000000"/>
              <w:right w:val="single" w:sz="4" w:space="0" w:color="000000"/>
            </w:tcBorders>
          </w:tcPr>
          <w:p w14:paraId="4655F1C2" w14:textId="77777777" w:rsidR="00565CF7" w:rsidRPr="000B6E13" w:rsidRDefault="00565CF7" w:rsidP="006472E7">
            <w:pPr>
              <w:rPr>
                <w:rFonts w:ascii="Times New Roman" w:hAnsi="Times New Roman" w:cs="Times New Roman"/>
                <w:sz w:val="26"/>
                <w:szCs w:val="26"/>
                <w:lang w:val="ru-RU"/>
              </w:rPr>
            </w:pPr>
            <w:r w:rsidRPr="000B6E13">
              <w:rPr>
                <w:rFonts w:ascii="Times New Roman" w:hAnsi="Times New Roman" w:cs="Times New Roman"/>
                <w:sz w:val="26"/>
                <w:szCs w:val="26"/>
                <w:lang w:val="ru-RU"/>
              </w:rPr>
              <w:t xml:space="preserve">100 коек </w:t>
            </w:r>
          </w:p>
        </w:tc>
        <w:tc>
          <w:tcPr>
            <w:tcW w:w="3431" w:type="dxa"/>
            <w:tcBorders>
              <w:top w:val="single" w:sz="4" w:space="0" w:color="000000"/>
              <w:left w:val="single" w:sz="4" w:space="0" w:color="000000"/>
              <w:bottom w:val="single" w:sz="4" w:space="0" w:color="000000"/>
              <w:right w:val="single" w:sz="4" w:space="0" w:color="000000"/>
            </w:tcBorders>
            <w:vAlign w:val="center"/>
          </w:tcPr>
          <w:p w14:paraId="6A287963" w14:textId="531034E1" w:rsidR="00565CF7" w:rsidRPr="000B6E13" w:rsidRDefault="00565CF7" w:rsidP="006472E7">
            <w:pPr>
              <w:ind w:right="46"/>
              <w:jc w:val="center"/>
              <w:rPr>
                <w:rFonts w:ascii="Times New Roman" w:hAnsi="Times New Roman" w:cs="Times New Roman"/>
                <w:sz w:val="26"/>
                <w:szCs w:val="26"/>
                <w:lang w:val="ru-RU"/>
              </w:rPr>
            </w:pPr>
            <w:r w:rsidRPr="000B6E13">
              <w:rPr>
                <w:rFonts w:ascii="Times New Roman" w:hAnsi="Times New Roman" w:cs="Times New Roman"/>
                <w:sz w:val="26"/>
                <w:szCs w:val="26"/>
                <w:lang w:val="ru-RU"/>
              </w:rPr>
              <w:t>16</w:t>
            </w:r>
            <w:r w:rsidR="00457ED0" w:rsidRPr="000B6E13">
              <w:rPr>
                <w:rFonts w:ascii="Times New Roman" w:hAnsi="Times New Roman" w:cs="Times New Roman"/>
                <w:sz w:val="26"/>
                <w:szCs w:val="26"/>
                <w:lang w:val="ru-RU"/>
              </w:rPr>
              <w:t>-</w:t>
            </w:r>
            <w:r w:rsidRPr="000B6E13">
              <w:rPr>
                <w:rFonts w:ascii="Times New Roman" w:hAnsi="Times New Roman" w:cs="Times New Roman"/>
                <w:sz w:val="26"/>
                <w:szCs w:val="26"/>
                <w:lang w:val="ru-RU"/>
              </w:rPr>
              <w:t>20</w:t>
            </w:r>
          </w:p>
        </w:tc>
      </w:tr>
      <w:tr w:rsidR="00565CF7" w:rsidRPr="000B6E13" w14:paraId="2C6003E7" w14:textId="77777777" w:rsidTr="00A827AD">
        <w:trPr>
          <w:trHeight w:val="701"/>
        </w:trPr>
        <w:tc>
          <w:tcPr>
            <w:tcW w:w="4112" w:type="dxa"/>
            <w:tcBorders>
              <w:top w:val="single" w:sz="4" w:space="0" w:color="000000"/>
              <w:left w:val="single" w:sz="4" w:space="0" w:color="000000"/>
              <w:bottom w:val="single" w:sz="4" w:space="0" w:color="000000"/>
              <w:right w:val="single" w:sz="4" w:space="0" w:color="000000"/>
            </w:tcBorders>
          </w:tcPr>
          <w:p w14:paraId="17E2045D" w14:textId="77777777" w:rsidR="00565CF7" w:rsidRPr="000B6E13" w:rsidRDefault="00565CF7" w:rsidP="006472E7">
            <w:pPr>
              <w:rPr>
                <w:rFonts w:ascii="Times New Roman" w:hAnsi="Times New Roman" w:cs="Times New Roman"/>
                <w:sz w:val="26"/>
                <w:szCs w:val="26"/>
                <w:lang w:val="ru-RU"/>
              </w:rPr>
            </w:pPr>
            <w:r w:rsidRPr="000B6E13">
              <w:rPr>
                <w:rFonts w:ascii="Times New Roman" w:hAnsi="Times New Roman" w:cs="Times New Roman"/>
                <w:sz w:val="26"/>
                <w:szCs w:val="26"/>
                <w:lang w:val="ru-RU"/>
              </w:rPr>
              <w:t xml:space="preserve">Лечебно-профилактические медицинские организации, оказывающие медицинскую помощь в амбулаторных условиях </w:t>
            </w:r>
          </w:p>
        </w:tc>
        <w:tc>
          <w:tcPr>
            <w:tcW w:w="2199" w:type="dxa"/>
            <w:tcBorders>
              <w:top w:val="single" w:sz="4" w:space="0" w:color="000000"/>
              <w:left w:val="single" w:sz="4" w:space="0" w:color="000000"/>
              <w:bottom w:val="single" w:sz="4" w:space="0" w:color="000000"/>
              <w:right w:val="single" w:sz="4" w:space="0" w:color="000000"/>
            </w:tcBorders>
          </w:tcPr>
          <w:p w14:paraId="54CE3262" w14:textId="77777777" w:rsidR="00565CF7" w:rsidRPr="000B6E13" w:rsidRDefault="00565CF7" w:rsidP="006472E7">
            <w:pPr>
              <w:rPr>
                <w:rFonts w:ascii="Times New Roman" w:hAnsi="Times New Roman" w:cs="Times New Roman"/>
                <w:sz w:val="26"/>
                <w:szCs w:val="26"/>
                <w:lang w:val="ru-RU"/>
              </w:rPr>
            </w:pPr>
            <w:r w:rsidRPr="000B6E13">
              <w:rPr>
                <w:rFonts w:ascii="Times New Roman" w:hAnsi="Times New Roman" w:cs="Times New Roman"/>
                <w:sz w:val="26"/>
                <w:szCs w:val="26"/>
                <w:lang w:val="ru-RU"/>
              </w:rPr>
              <w:t xml:space="preserve">100 посещений </w:t>
            </w:r>
          </w:p>
        </w:tc>
        <w:tc>
          <w:tcPr>
            <w:tcW w:w="3431" w:type="dxa"/>
            <w:tcBorders>
              <w:top w:val="single" w:sz="4" w:space="0" w:color="000000"/>
              <w:left w:val="single" w:sz="4" w:space="0" w:color="000000"/>
              <w:bottom w:val="single" w:sz="4" w:space="0" w:color="000000"/>
              <w:right w:val="single" w:sz="4" w:space="0" w:color="000000"/>
            </w:tcBorders>
            <w:vAlign w:val="center"/>
          </w:tcPr>
          <w:p w14:paraId="056FC833" w14:textId="2FC978CD" w:rsidR="00565CF7" w:rsidRPr="000B6E13" w:rsidRDefault="00565CF7" w:rsidP="006472E7">
            <w:pPr>
              <w:ind w:right="46"/>
              <w:jc w:val="center"/>
              <w:rPr>
                <w:rFonts w:ascii="Times New Roman" w:hAnsi="Times New Roman" w:cs="Times New Roman"/>
                <w:sz w:val="26"/>
                <w:szCs w:val="26"/>
                <w:lang w:val="ru-RU"/>
              </w:rPr>
            </w:pPr>
            <w:r w:rsidRPr="000B6E13">
              <w:rPr>
                <w:rFonts w:ascii="Times New Roman" w:hAnsi="Times New Roman" w:cs="Times New Roman"/>
                <w:sz w:val="26"/>
                <w:szCs w:val="26"/>
                <w:lang w:val="ru-RU"/>
              </w:rPr>
              <w:t>16-20</w:t>
            </w:r>
          </w:p>
        </w:tc>
      </w:tr>
      <w:tr w:rsidR="00565CF7" w:rsidRPr="000B6E13" w14:paraId="6C0355A5" w14:textId="77777777" w:rsidTr="00A827AD">
        <w:trPr>
          <w:trHeight w:val="701"/>
        </w:trPr>
        <w:tc>
          <w:tcPr>
            <w:tcW w:w="4112" w:type="dxa"/>
            <w:tcBorders>
              <w:top w:val="single" w:sz="4" w:space="0" w:color="000000"/>
              <w:left w:val="single" w:sz="4" w:space="0" w:color="000000"/>
              <w:bottom w:val="single" w:sz="4" w:space="0" w:color="000000"/>
              <w:right w:val="single" w:sz="4" w:space="0" w:color="000000"/>
            </w:tcBorders>
          </w:tcPr>
          <w:p w14:paraId="7A82714F" w14:textId="77777777" w:rsidR="00565CF7" w:rsidRPr="000B6E13" w:rsidRDefault="00565CF7" w:rsidP="006472E7">
            <w:pPr>
              <w:rPr>
                <w:rFonts w:ascii="Times New Roman" w:hAnsi="Times New Roman" w:cs="Times New Roman"/>
                <w:sz w:val="26"/>
                <w:szCs w:val="26"/>
                <w:lang w:val="ru-RU"/>
              </w:rPr>
            </w:pPr>
            <w:r w:rsidRPr="000B6E13">
              <w:rPr>
                <w:rFonts w:ascii="Times New Roman" w:hAnsi="Times New Roman" w:cs="Times New Roman"/>
                <w:sz w:val="26"/>
                <w:szCs w:val="26"/>
                <w:lang w:val="ru-RU"/>
              </w:rPr>
              <w:t xml:space="preserve">Административные и офисные объекты и иные объекты без конкретного функционального назначения </w:t>
            </w:r>
          </w:p>
        </w:tc>
        <w:tc>
          <w:tcPr>
            <w:tcW w:w="2199" w:type="dxa"/>
            <w:tcBorders>
              <w:top w:val="single" w:sz="4" w:space="0" w:color="000000"/>
              <w:left w:val="single" w:sz="4" w:space="0" w:color="000000"/>
              <w:bottom w:val="single" w:sz="4" w:space="0" w:color="000000"/>
              <w:right w:val="single" w:sz="4" w:space="0" w:color="000000"/>
            </w:tcBorders>
          </w:tcPr>
          <w:p w14:paraId="7941CCF8" w14:textId="77777777" w:rsidR="00565CF7" w:rsidRPr="000B6E13" w:rsidRDefault="00565CF7" w:rsidP="006472E7">
            <w:pPr>
              <w:rPr>
                <w:rFonts w:ascii="Times New Roman" w:hAnsi="Times New Roman" w:cs="Times New Roman"/>
                <w:sz w:val="26"/>
                <w:szCs w:val="26"/>
                <w:lang w:val="ru-RU"/>
              </w:rPr>
            </w:pPr>
            <w:r w:rsidRPr="000B6E13">
              <w:rPr>
                <w:rFonts w:ascii="Times New Roman" w:hAnsi="Times New Roman" w:cs="Times New Roman"/>
                <w:sz w:val="26"/>
                <w:szCs w:val="26"/>
                <w:lang w:val="ru-RU"/>
              </w:rPr>
              <w:t xml:space="preserve">100 кв. м площади помещений здания </w:t>
            </w:r>
          </w:p>
        </w:tc>
        <w:tc>
          <w:tcPr>
            <w:tcW w:w="3431" w:type="dxa"/>
            <w:tcBorders>
              <w:top w:val="single" w:sz="4" w:space="0" w:color="000000"/>
              <w:left w:val="single" w:sz="4" w:space="0" w:color="000000"/>
              <w:bottom w:val="single" w:sz="4" w:space="0" w:color="000000"/>
              <w:right w:val="single" w:sz="4" w:space="0" w:color="000000"/>
            </w:tcBorders>
            <w:vAlign w:val="center"/>
          </w:tcPr>
          <w:p w14:paraId="6C614E3C" w14:textId="5F2C1AE0" w:rsidR="00565CF7" w:rsidRPr="000B6E13" w:rsidRDefault="00565CF7" w:rsidP="006472E7">
            <w:pPr>
              <w:ind w:right="46"/>
              <w:jc w:val="center"/>
              <w:rPr>
                <w:rFonts w:ascii="Times New Roman" w:hAnsi="Times New Roman" w:cs="Times New Roman"/>
                <w:sz w:val="26"/>
                <w:szCs w:val="26"/>
                <w:lang w:val="ru-RU"/>
              </w:rPr>
            </w:pPr>
            <w:r w:rsidRPr="000B6E13">
              <w:rPr>
                <w:rFonts w:ascii="Times New Roman" w:hAnsi="Times New Roman" w:cs="Times New Roman"/>
                <w:sz w:val="26"/>
                <w:szCs w:val="26"/>
                <w:lang w:val="ru-RU"/>
              </w:rPr>
              <w:t>3</w:t>
            </w:r>
            <w:r w:rsidR="00457ED0" w:rsidRPr="000B6E13">
              <w:rPr>
                <w:rFonts w:ascii="Times New Roman" w:hAnsi="Times New Roman" w:cs="Times New Roman"/>
                <w:sz w:val="26"/>
                <w:szCs w:val="26"/>
                <w:lang w:val="ru-RU"/>
              </w:rPr>
              <w:t>-</w:t>
            </w:r>
            <w:r w:rsidRPr="000B6E13">
              <w:rPr>
                <w:rFonts w:ascii="Times New Roman" w:hAnsi="Times New Roman" w:cs="Times New Roman"/>
                <w:sz w:val="26"/>
                <w:szCs w:val="26"/>
                <w:lang w:val="ru-RU"/>
              </w:rPr>
              <w:t>4</w:t>
            </w:r>
          </w:p>
        </w:tc>
      </w:tr>
      <w:tr w:rsidR="00565CF7" w:rsidRPr="000B6E13" w14:paraId="293D1EE9" w14:textId="77777777" w:rsidTr="00A827AD">
        <w:trPr>
          <w:trHeight w:val="698"/>
        </w:trPr>
        <w:tc>
          <w:tcPr>
            <w:tcW w:w="4112" w:type="dxa"/>
            <w:tcBorders>
              <w:top w:val="single" w:sz="4" w:space="0" w:color="000000"/>
              <w:left w:val="single" w:sz="4" w:space="0" w:color="000000"/>
              <w:bottom w:val="single" w:sz="4" w:space="0" w:color="000000"/>
              <w:right w:val="single" w:sz="4" w:space="0" w:color="000000"/>
            </w:tcBorders>
          </w:tcPr>
          <w:p w14:paraId="56F992E7" w14:textId="77777777" w:rsidR="00565CF7" w:rsidRPr="000B6E13" w:rsidRDefault="00565CF7" w:rsidP="006472E7">
            <w:pPr>
              <w:rPr>
                <w:rFonts w:ascii="Times New Roman" w:hAnsi="Times New Roman" w:cs="Times New Roman"/>
                <w:sz w:val="26"/>
                <w:szCs w:val="26"/>
                <w:lang w:val="ru-RU"/>
              </w:rPr>
            </w:pPr>
            <w:r w:rsidRPr="000B6E13">
              <w:rPr>
                <w:rFonts w:ascii="Times New Roman" w:hAnsi="Times New Roman" w:cs="Times New Roman"/>
                <w:sz w:val="26"/>
                <w:szCs w:val="26"/>
                <w:lang w:val="ru-RU"/>
              </w:rPr>
              <w:t xml:space="preserve">Объекты производственного и коммунального назначения </w:t>
            </w:r>
          </w:p>
        </w:tc>
        <w:tc>
          <w:tcPr>
            <w:tcW w:w="2199" w:type="dxa"/>
            <w:tcBorders>
              <w:top w:val="single" w:sz="4" w:space="0" w:color="000000"/>
              <w:left w:val="single" w:sz="4" w:space="0" w:color="000000"/>
              <w:bottom w:val="single" w:sz="4" w:space="0" w:color="000000"/>
              <w:right w:val="single" w:sz="4" w:space="0" w:color="000000"/>
            </w:tcBorders>
          </w:tcPr>
          <w:p w14:paraId="3F857A6A" w14:textId="77777777" w:rsidR="00565CF7" w:rsidRPr="000B6E13" w:rsidRDefault="00565CF7" w:rsidP="006472E7">
            <w:pPr>
              <w:rPr>
                <w:rFonts w:ascii="Times New Roman" w:hAnsi="Times New Roman" w:cs="Times New Roman"/>
                <w:sz w:val="26"/>
                <w:szCs w:val="26"/>
                <w:lang w:val="ru-RU"/>
              </w:rPr>
            </w:pPr>
            <w:r w:rsidRPr="000B6E13">
              <w:rPr>
                <w:rFonts w:ascii="Times New Roman" w:hAnsi="Times New Roman" w:cs="Times New Roman"/>
                <w:sz w:val="26"/>
                <w:szCs w:val="26"/>
                <w:lang w:val="ru-RU"/>
              </w:rPr>
              <w:t xml:space="preserve">100 человек работающих в двух смежных сменах </w:t>
            </w:r>
          </w:p>
        </w:tc>
        <w:tc>
          <w:tcPr>
            <w:tcW w:w="3431" w:type="dxa"/>
            <w:tcBorders>
              <w:top w:val="single" w:sz="4" w:space="0" w:color="000000"/>
              <w:left w:val="single" w:sz="4" w:space="0" w:color="000000"/>
              <w:bottom w:val="single" w:sz="4" w:space="0" w:color="000000"/>
              <w:right w:val="single" w:sz="4" w:space="0" w:color="000000"/>
            </w:tcBorders>
            <w:vAlign w:val="center"/>
          </w:tcPr>
          <w:p w14:paraId="7EB60DD2" w14:textId="3A0FEB60" w:rsidR="00565CF7" w:rsidRPr="000B6E13" w:rsidRDefault="00565CF7" w:rsidP="006472E7">
            <w:pPr>
              <w:ind w:right="46"/>
              <w:jc w:val="center"/>
              <w:rPr>
                <w:rFonts w:ascii="Times New Roman" w:hAnsi="Times New Roman" w:cs="Times New Roman"/>
                <w:sz w:val="26"/>
                <w:szCs w:val="26"/>
                <w:lang w:val="ru-RU"/>
              </w:rPr>
            </w:pPr>
            <w:r w:rsidRPr="000B6E13">
              <w:rPr>
                <w:rFonts w:ascii="Times New Roman" w:hAnsi="Times New Roman" w:cs="Times New Roman"/>
                <w:sz w:val="26"/>
                <w:szCs w:val="26"/>
                <w:lang w:val="ru-RU"/>
              </w:rPr>
              <w:t>12</w:t>
            </w:r>
            <w:r w:rsidR="00457ED0" w:rsidRPr="000B6E13">
              <w:rPr>
                <w:rFonts w:ascii="Times New Roman" w:hAnsi="Times New Roman" w:cs="Times New Roman"/>
                <w:sz w:val="26"/>
                <w:szCs w:val="26"/>
                <w:lang w:val="ru-RU"/>
              </w:rPr>
              <w:t>-</w:t>
            </w:r>
            <w:r w:rsidRPr="000B6E13">
              <w:rPr>
                <w:rFonts w:ascii="Times New Roman" w:hAnsi="Times New Roman" w:cs="Times New Roman"/>
                <w:sz w:val="26"/>
                <w:szCs w:val="26"/>
                <w:lang w:val="ru-RU"/>
              </w:rPr>
              <w:t>16</w:t>
            </w:r>
          </w:p>
        </w:tc>
      </w:tr>
      <w:tr w:rsidR="00565CF7" w:rsidRPr="000B6E13" w14:paraId="406F1555" w14:textId="77777777" w:rsidTr="00A827AD">
        <w:trPr>
          <w:trHeight w:val="1041"/>
        </w:trPr>
        <w:tc>
          <w:tcPr>
            <w:tcW w:w="9742" w:type="dxa"/>
            <w:gridSpan w:val="3"/>
            <w:tcBorders>
              <w:top w:val="single" w:sz="4" w:space="0" w:color="000000"/>
              <w:left w:val="single" w:sz="4" w:space="0" w:color="000000"/>
              <w:bottom w:val="single" w:sz="4" w:space="0" w:color="000000"/>
              <w:right w:val="single" w:sz="4" w:space="0" w:color="000000"/>
            </w:tcBorders>
          </w:tcPr>
          <w:p w14:paraId="28D7A098" w14:textId="77777777" w:rsidR="00565CF7" w:rsidRPr="000B6E13" w:rsidRDefault="00565CF7" w:rsidP="006472E7">
            <w:pPr>
              <w:tabs>
                <w:tab w:val="left" w:pos="421"/>
              </w:tabs>
              <w:rPr>
                <w:rFonts w:ascii="Times New Roman" w:hAnsi="Times New Roman" w:cs="Times New Roman"/>
                <w:sz w:val="26"/>
                <w:szCs w:val="26"/>
                <w:lang w:val="ru-RU"/>
              </w:rPr>
            </w:pPr>
            <w:r w:rsidRPr="000B6E13">
              <w:rPr>
                <w:rFonts w:ascii="Times New Roman" w:hAnsi="Times New Roman" w:cs="Times New Roman"/>
                <w:sz w:val="26"/>
                <w:szCs w:val="26"/>
                <w:lang w:val="ru-RU"/>
              </w:rPr>
              <w:t xml:space="preserve">Примечания </w:t>
            </w:r>
          </w:p>
          <w:p w14:paraId="623C5AAA" w14:textId="77777777" w:rsidR="00565CF7" w:rsidRPr="000B6E13" w:rsidRDefault="00565CF7" w:rsidP="008301D5">
            <w:pPr>
              <w:numPr>
                <w:ilvl w:val="0"/>
                <w:numId w:val="38"/>
              </w:numPr>
              <w:tabs>
                <w:tab w:val="left" w:pos="421"/>
              </w:tabs>
              <w:ind w:right="53"/>
              <w:jc w:val="both"/>
              <w:rPr>
                <w:rFonts w:ascii="Times New Roman" w:hAnsi="Times New Roman" w:cs="Times New Roman"/>
                <w:sz w:val="26"/>
                <w:szCs w:val="26"/>
                <w:lang w:val="ru-RU"/>
              </w:rPr>
            </w:pPr>
            <w:r w:rsidRPr="000B6E13">
              <w:rPr>
                <w:rFonts w:ascii="Times New Roman" w:hAnsi="Times New Roman" w:cs="Times New Roman"/>
                <w:sz w:val="26"/>
                <w:szCs w:val="26"/>
                <w:lang w:val="ru-RU"/>
              </w:rPr>
              <w:t xml:space="preserve">При проектировании стоянок для обслуживания группы объектов с различным режимом суточного функционирования допускается снижение расчетного числа </w:t>
            </w:r>
            <w:proofErr w:type="spellStart"/>
            <w:r w:rsidRPr="000B6E13">
              <w:rPr>
                <w:rFonts w:ascii="Times New Roman" w:hAnsi="Times New Roman" w:cs="Times New Roman"/>
                <w:sz w:val="26"/>
                <w:szCs w:val="26"/>
                <w:lang w:val="ru-RU"/>
              </w:rPr>
              <w:t>машино</w:t>
            </w:r>
            <w:proofErr w:type="spellEnd"/>
            <w:r w:rsidRPr="000B6E13">
              <w:rPr>
                <w:rFonts w:ascii="Times New Roman" w:hAnsi="Times New Roman" w:cs="Times New Roman"/>
                <w:sz w:val="26"/>
                <w:szCs w:val="26"/>
                <w:lang w:val="ru-RU"/>
              </w:rPr>
              <w:t xml:space="preserve">-мест по каждому объекту в отдельности на 10−15%. </w:t>
            </w:r>
          </w:p>
        </w:tc>
      </w:tr>
    </w:tbl>
    <w:p w14:paraId="6362FA4E" w14:textId="28D54C35" w:rsidR="00167EA1" w:rsidRPr="000B6E13" w:rsidRDefault="007B73CE" w:rsidP="006472E7">
      <w:pPr>
        <w:pStyle w:val="22"/>
        <w:keepLines/>
        <w:spacing w:before="0" w:after="0"/>
        <w:ind w:left="1" w:firstLine="708"/>
        <w:jc w:val="both"/>
        <w:rPr>
          <w:b w:val="0"/>
          <w:sz w:val="26"/>
          <w:szCs w:val="26"/>
          <w:lang w:val="ru-RU" w:eastAsia="ru-RU"/>
        </w:rPr>
      </w:pPr>
      <w:bookmarkStart w:id="131" w:name="_Toc146142924"/>
      <w:bookmarkStart w:id="132" w:name="_Toc163406089"/>
      <w:r w:rsidRPr="000B6E13">
        <w:rPr>
          <w:b w:val="0"/>
          <w:sz w:val="26"/>
          <w:szCs w:val="26"/>
          <w:lang w:val="ru-RU" w:eastAsia="ru-RU"/>
        </w:rPr>
        <w:lastRenderedPageBreak/>
        <w:t>2.2.</w:t>
      </w:r>
      <w:r w:rsidR="00843F9B" w:rsidRPr="000B6E13">
        <w:rPr>
          <w:b w:val="0"/>
          <w:sz w:val="26"/>
          <w:szCs w:val="26"/>
          <w:lang w:val="ru-RU" w:eastAsia="ru-RU"/>
        </w:rPr>
        <w:t>8</w:t>
      </w:r>
      <w:r w:rsidR="00167EA1" w:rsidRPr="000B6E13">
        <w:rPr>
          <w:b w:val="0"/>
          <w:sz w:val="26"/>
          <w:szCs w:val="26"/>
          <w:lang w:val="ru-RU" w:eastAsia="ru-RU"/>
        </w:rPr>
        <w:t xml:space="preserve"> Расчетные показатели, устанавливаемые для объектов местного значения </w:t>
      </w:r>
      <w:r w:rsidR="003C1472" w:rsidRPr="000B6E13">
        <w:rPr>
          <w:b w:val="0"/>
          <w:sz w:val="26"/>
          <w:szCs w:val="26"/>
          <w:lang w:val="ru-RU" w:eastAsia="ru-RU"/>
        </w:rPr>
        <w:t>городского округа</w:t>
      </w:r>
      <w:r w:rsidR="00167EA1" w:rsidRPr="000B6E13">
        <w:rPr>
          <w:b w:val="0"/>
          <w:sz w:val="26"/>
          <w:szCs w:val="26"/>
          <w:lang w:val="ru-RU" w:eastAsia="ru-RU"/>
        </w:rPr>
        <w:t xml:space="preserve"> в области газоснабжения</w:t>
      </w:r>
      <w:bookmarkEnd w:id="131"/>
      <w:bookmarkEnd w:id="132"/>
    </w:p>
    <w:p w14:paraId="0AEA03A4" w14:textId="20ED7D64" w:rsidR="00357614" w:rsidRPr="000B6E13" w:rsidRDefault="009E71A4" w:rsidP="006472E7">
      <w:pPr>
        <w:tabs>
          <w:tab w:val="left" w:pos="851"/>
        </w:tabs>
        <w:ind w:firstLine="709"/>
        <w:jc w:val="both"/>
        <w:rPr>
          <w:sz w:val="26"/>
          <w:szCs w:val="26"/>
        </w:rPr>
      </w:pPr>
      <w:r w:rsidRPr="000B6E13">
        <w:rPr>
          <w:sz w:val="26"/>
          <w:szCs w:val="26"/>
        </w:rPr>
        <w:t xml:space="preserve">Таблица </w:t>
      </w:r>
      <w:r w:rsidR="00843F9B" w:rsidRPr="000B6E13">
        <w:rPr>
          <w:sz w:val="26"/>
          <w:szCs w:val="26"/>
        </w:rPr>
        <w:t>9</w:t>
      </w:r>
      <w:r w:rsidR="00357614" w:rsidRPr="000B6E13">
        <w:rPr>
          <w:sz w:val="26"/>
          <w:szCs w:val="26"/>
        </w:rPr>
        <w:t xml:space="preserve"> – Расчетные показатели, устанавливаемые для объектов местного значения </w:t>
      </w:r>
      <w:r w:rsidR="003C1472" w:rsidRPr="000B6E13">
        <w:rPr>
          <w:sz w:val="26"/>
          <w:szCs w:val="26"/>
        </w:rPr>
        <w:t>городского округа</w:t>
      </w:r>
      <w:r w:rsidRPr="000B6E13">
        <w:rPr>
          <w:sz w:val="26"/>
          <w:szCs w:val="26"/>
        </w:rPr>
        <w:t xml:space="preserve"> в области газоснабжения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2206"/>
        <w:gridCol w:w="2935"/>
        <w:gridCol w:w="3127"/>
        <w:gridCol w:w="1425"/>
      </w:tblGrid>
      <w:tr w:rsidR="006B3FAB" w:rsidRPr="000B6E13" w14:paraId="0AEA03A8" w14:textId="77777777" w:rsidTr="00A827AD">
        <w:trPr>
          <w:trHeight w:val="617"/>
          <w:tblHeader/>
        </w:trPr>
        <w:tc>
          <w:tcPr>
            <w:tcW w:w="1138" w:type="pct"/>
            <w:shd w:val="clear" w:color="auto" w:fill="auto"/>
          </w:tcPr>
          <w:p w14:paraId="0AEA03A5" w14:textId="77777777" w:rsidR="00357614" w:rsidRPr="000B6E13" w:rsidRDefault="00357614" w:rsidP="006472E7">
            <w:pPr>
              <w:keepNext/>
              <w:keepLines/>
              <w:jc w:val="center"/>
              <w:rPr>
                <w:sz w:val="26"/>
                <w:szCs w:val="26"/>
              </w:rPr>
            </w:pPr>
            <w:r w:rsidRPr="000B6E13">
              <w:rPr>
                <w:sz w:val="26"/>
                <w:szCs w:val="26"/>
              </w:rPr>
              <w:t>Наименование вида объекта</w:t>
            </w:r>
          </w:p>
        </w:tc>
        <w:tc>
          <w:tcPr>
            <w:tcW w:w="1514" w:type="pct"/>
            <w:shd w:val="clear" w:color="auto" w:fill="auto"/>
          </w:tcPr>
          <w:p w14:paraId="0AEA03A6" w14:textId="77777777" w:rsidR="00357614" w:rsidRPr="000B6E13" w:rsidRDefault="00357614" w:rsidP="006472E7">
            <w:pPr>
              <w:keepNext/>
              <w:keepLines/>
              <w:jc w:val="center"/>
              <w:rPr>
                <w:sz w:val="26"/>
                <w:szCs w:val="26"/>
              </w:rPr>
            </w:pPr>
            <w:r w:rsidRPr="000B6E13">
              <w:rPr>
                <w:sz w:val="26"/>
                <w:szCs w:val="26"/>
              </w:rPr>
              <w:t>Наименование нормируемого расчетного показателя, единица измерения</w:t>
            </w:r>
          </w:p>
        </w:tc>
        <w:tc>
          <w:tcPr>
            <w:tcW w:w="2348" w:type="pct"/>
            <w:gridSpan w:val="2"/>
            <w:shd w:val="clear" w:color="auto" w:fill="auto"/>
          </w:tcPr>
          <w:p w14:paraId="0AEA03A7" w14:textId="77777777" w:rsidR="00357614" w:rsidRPr="000B6E13" w:rsidRDefault="00357614" w:rsidP="006472E7">
            <w:pPr>
              <w:keepNext/>
              <w:keepLines/>
              <w:jc w:val="center"/>
              <w:rPr>
                <w:sz w:val="26"/>
                <w:szCs w:val="26"/>
              </w:rPr>
            </w:pPr>
            <w:r w:rsidRPr="000B6E13">
              <w:rPr>
                <w:sz w:val="26"/>
                <w:szCs w:val="26"/>
              </w:rPr>
              <w:t>Значение расчетного показателя</w:t>
            </w:r>
          </w:p>
        </w:tc>
      </w:tr>
      <w:tr w:rsidR="003D4837" w:rsidRPr="000B6E13" w14:paraId="0AEA03AF" w14:textId="77777777" w:rsidTr="00A827AD">
        <w:trPr>
          <w:trHeight w:val="459"/>
        </w:trPr>
        <w:tc>
          <w:tcPr>
            <w:tcW w:w="1138" w:type="pct"/>
            <w:vMerge w:val="restart"/>
            <w:shd w:val="clear" w:color="auto" w:fill="auto"/>
          </w:tcPr>
          <w:p w14:paraId="515CFABA" w14:textId="13147966" w:rsidR="003D4837" w:rsidRPr="000B6E13" w:rsidRDefault="003D4837" w:rsidP="006472E7">
            <w:pPr>
              <w:pStyle w:val="102"/>
              <w:rPr>
                <w:rFonts w:eastAsia="Calibri"/>
                <w:sz w:val="26"/>
                <w:szCs w:val="26"/>
              </w:rPr>
            </w:pPr>
            <w:r w:rsidRPr="000B6E13">
              <w:rPr>
                <w:sz w:val="26"/>
                <w:szCs w:val="26"/>
              </w:rPr>
              <w:t>Пункт редуцирования газа (ПРГ)</w:t>
            </w:r>
            <w:r w:rsidRPr="000B6E13">
              <w:rPr>
                <w:rFonts w:eastAsia="Calibri"/>
                <w:sz w:val="26"/>
                <w:szCs w:val="26"/>
              </w:rPr>
              <w:t>.</w:t>
            </w:r>
          </w:p>
          <w:p w14:paraId="3FB8357E" w14:textId="77777777" w:rsidR="003D4837" w:rsidRPr="000B6E13" w:rsidRDefault="003D4837" w:rsidP="006472E7">
            <w:pPr>
              <w:pStyle w:val="102"/>
              <w:rPr>
                <w:sz w:val="26"/>
                <w:szCs w:val="26"/>
              </w:rPr>
            </w:pPr>
            <w:r w:rsidRPr="000B6E13">
              <w:rPr>
                <w:sz w:val="26"/>
                <w:szCs w:val="26"/>
              </w:rPr>
              <w:t>Резервуарная установка сжиженных углеводородных газов (СУГ).</w:t>
            </w:r>
          </w:p>
          <w:p w14:paraId="6551ED96" w14:textId="77777777" w:rsidR="003D4837" w:rsidRPr="000B6E13" w:rsidRDefault="003D4837" w:rsidP="006472E7">
            <w:pPr>
              <w:pStyle w:val="102"/>
              <w:rPr>
                <w:sz w:val="26"/>
                <w:szCs w:val="26"/>
              </w:rPr>
            </w:pPr>
            <w:r w:rsidRPr="000B6E13">
              <w:rPr>
                <w:sz w:val="26"/>
                <w:szCs w:val="26"/>
              </w:rPr>
              <w:t>Газонаполнительная станция (ГНС).</w:t>
            </w:r>
          </w:p>
          <w:p w14:paraId="570B36E8" w14:textId="692DE9D2" w:rsidR="003D4837" w:rsidRPr="000B6E13" w:rsidRDefault="003D4837" w:rsidP="006472E7">
            <w:pPr>
              <w:pStyle w:val="102"/>
              <w:rPr>
                <w:sz w:val="26"/>
                <w:szCs w:val="26"/>
              </w:rPr>
            </w:pPr>
            <w:r w:rsidRPr="000B6E13">
              <w:rPr>
                <w:sz w:val="26"/>
                <w:szCs w:val="26"/>
              </w:rPr>
              <w:t>Газонаполнительный пункт (ГНП).</w:t>
            </w:r>
          </w:p>
          <w:p w14:paraId="03517FFC" w14:textId="2170043E" w:rsidR="003D4837" w:rsidRPr="000B6E13" w:rsidRDefault="003D4837" w:rsidP="006472E7">
            <w:pPr>
              <w:pStyle w:val="102"/>
              <w:rPr>
                <w:sz w:val="26"/>
                <w:szCs w:val="26"/>
              </w:rPr>
            </w:pPr>
            <w:r w:rsidRPr="000B6E13">
              <w:rPr>
                <w:sz w:val="26"/>
                <w:szCs w:val="26"/>
              </w:rPr>
              <w:t>Газопровод распределительный высокого давления.</w:t>
            </w:r>
          </w:p>
          <w:p w14:paraId="0AEA03AA" w14:textId="17C2DD8B" w:rsidR="003D4837" w:rsidRPr="000B6E13" w:rsidRDefault="003D4837" w:rsidP="006472E7">
            <w:pPr>
              <w:pStyle w:val="102"/>
              <w:rPr>
                <w:sz w:val="26"/>
                <w:szCs w:val="26"/>
              </w:rPr>
            </w:pPr>
            <w:r w:rsidRPr="000B6E13">
              <w:rPr>
                <w:sz w:val="26"/>
                <w:szCs w:val="26"/>
              </w:rPr>
              <w:t>Газопровод расп</w:t>
            </w:r>
            <w:r w:rsidR="000E7405" w:rsidRPr="000B6E13">
              <w:rPr>
                <w:sz w:val="26"/>
                <w:szCs w:val="26"/>
              </w:rPr>
              <w:t>ределительный среднего давления [3]</w:t>
            </w:r>
          </w:p>
        </w:tc>
        <w:tc>
          <w:tcPr>
            <w:tcW w:w="1514" w:type="pct"/>
            <w:vMerge w:val="restart"/>
            <w:shd w:val="clear" w:color="auto" w:fill="auto"/>
          </w:tcPr>
          <w:p w14:paraId="0AEA03AB" w14:textId="1A913669" w:rsidR="003D4837" w:rsidRPr="000B6E13" w:rsidRDefault="003D4837" w:rsidP="006472E7">
            <w:pPr>
              <w:pStyle w:val="102"/>
              <w:ind w:right="-56"/>
              <w:rPr>
                <w:rFonts w:eastAsia="Calibri"/>
                <w:sz w:val="26"/>
                <w:szCs w:val="26"/>
              </w:rPr>
            </w:pPr>
            <w:r w:rsidRPr="000B6E13">
              <w:rPr>
                <w:rFonts w:eastAsia="Calibri"/>
                <w:sz w:val="26"/>
                <w:szCs w:val="26"/>
              </w:rPr>
              <w:t>Укрупненный показатель потребления природного газа, куб. м/ год на 1 человека</w:t>
            </w:r>
            <w:r w:rsidR="0014291F" w:rsidRPr="000B6E13">
              <w:rPr>
                <w:rFonts w:eastAsia="Calibri"/>
                <w:sz w:val="26"/>
                <w:szCs w:val="26"/>
              </w:rPr>
              <w:t xml:space="preserve"> </w:t>
            </w:r>
            <w:r w:rsidR="0014291F" w:rsidRPr="000B6E13">
              <w:rPr>
                <w:sz w:val="26"/>
                <w:szCs w:val="26"/>
              </w:rPr>
              <w:t>[1]</w:t>
            </w:r>
          </w:p>
        </w:tc>
        <w:tc>
          <w:tcPr>
            <w:tcW w:w="1613" w:type="pct"/>
            <w:shd w:val="clear" w:color="auto" w:fill="auto"/>
          </w:tcPr>
          <w:p w14:paraId="0AEA03AC" w14:textId="18275FB3" w:rsidR="003D4837" w:rsidRPr="000B6E13" w:rsidRDefault="003D4837" w:rsidP="006472E7">
            <w:pPr>
              <w:rPr>
                <w:rFonts w:eastAsia="Calibri"/>
                <w:i/>
                <w:sz w:val="26"/>
                <w:szCs w:val="26"/>
                <w:lang w:eastAsia="en-US"/>
              </w:rPr>
            </w:pPr>
            <w:r w:rsidRPr="000B6E13">
              <w:rPr>
                <w:rFonts w:eastAsia="Calibri"/>
                <w:sz w:val="26"/>
                <w:szCs w:val="26"/>
              </w:rPr>
              <w:t>при наличии централизованного горячего водоснабжения</w:t>
            </w:r>
          </w:p>
        </w:tc>
        <w:tc>
          <w:tcPr>
            <w:tcW w:w="735" w:type="pct"/>
            <w:shd w:val="clear" w:color="auto" w:fill="auto"/>
            <w:vAlign w:val="center"/>
          </w:tcPr>
          <w:p w14:paraId="0AEA03AE" w14:textId="183A95CA" w:rsidR="003D4837" w:rsidRPr="000B6E13" w:rsidRDefault="003D4837" w:rsidP="006472E7">
            <w:pPr>
              <w:jc w:val="center"/>
              <w:rPr>
                <w:rFonts w:eastAsia="Calibri"/>
                <w:i/>
                <w:sz w:val="26"/>
                <w:szCs w:val="26"/>
                <w:lang w:eastAsia="en-US"/>
              </w:rPr>
            </w:pPr>
            <w:r w:rsidRPr="000B6E13">
              <w:rPr>
                <w:rFonts w:eastAsia="Calibri"/>
                <w:sz w:val="26"/>
                <w:szCs w:val="26"/>
                <w:lang w:eastAsia="en-US"/>
              </w:rPr>
              <w:t>120</w:t>
            </w:r>
          </w:p>
        </w:tc>
      </w:tr>
      <w:tr w:rsidR="003D4837" w:rsidRPr="000B6E13" w14:paraId="0AEA03CD" w14:textId="77777777" w:rsidTr="00A827AD">
        <w:trPr>
          <w:trHeight w:val="339"/>
        </w:trPr>
        <w:tc>
          <w:tcPr>
            <w:tcW w:w="1138" w:type="pct"/>
            <w:vMerge/>
            <w:shd w:val="clear" w:color="auto" w:fill="auto"/>
          </w:tcPr>
          <w:p w14:paraId="0AEA03C9" w14:textId="77777777" w:rsidR="003D4837" w:rsidRPr="000B6E13" w:rsidRDefault="003D4837" w:rsidP="006472E7">
            <w:pPr>
              <w:rPr>
                <w:sz w:val="26"/>
                <w:szCs w:val="26"/>
              </w:rPr>
            </w:pPr>
          </w:p>
        </w:tc>
        <w:tc>
          <w:tcPr>
            <w:tcW w:w="1514" w:type="pct"/>
            <w:vMerge/>
            <w:shd w:val="clear" w:color="auto" w:fill="auto"/>
          </w:tcPr>
          <w:p w14:paraId="0AEA03CA" w14:textId="77777777" w:rsidR="003D4837" w:rsidRPr="000B6E13" w:rsidRDefault="003D4837" w:rsidP="006472E7">
            <w:pPr>
              <w:pStyle w:val="102"/>
              <w:rPr>
                <w:rFonts w:eastAsia="Calibri"/>
                <w:sz w:val="26"/>
                <w:szCs w:val="26"/>
              </w:rPr>
            </w:pPr>
          </w:p>
        </w:tc>
        <w:tc>
          <w:tcPr>
            <w:tcW w:w="1613" w:type="pct"/>
            <w:shd w:val="clear" w:color="auto" w:fill="auto"/>
          </w:tcPr>
          <w:p w14:paraId="0AEA03CB" w14:textId="77777777" w:rsidR="003D4837" w:rsidRPr="000B6E13" w:rsidRDefault="003D4837" w:rsidP="006472E7">
            <w:pPr>
              <w:rPr>
                <w:rFonts w:eastAsia="Calibri"/>
                <w:sz w:val="26"/>
                <w:szCs w:val="26"/>
              </w:rPr>
            </w:pPr>
            <w:r w:rsidRPr="000B6E13">
              <w:rPr>
                <w:rFonts w:eastAsia="Calibri"/>
                <w:sz w:val="26"/>
                <w:szCs w:val="26"/>
              </w:rPr>
              <w:t>при горячем водоснабжении от газовых водонагревателей</w:t>
            </w:r>
          </w:p>
        </w:tc>
        <w:tc>
          <w:tcPr>
            <w:tcW w:w="735" w:type="pct"/>
            <w:shd w:val="clear" w:color="auto" w:fill="auto"/>
            <w:vAlign w:val="center"/>
          </w:tcPr>
          <w:p w14:paraId="0AEA03CC" w14:textId="401DFA27" w:rsidR="003D4837" w:rsidRPr="000B6E13" w:rsidRDefault="003D4837" w:rsidP="006472E7">
            <w:pPr>
              <w:jc w:val="center"/>
              <w:rPr>
                <w:rFonts w:eastAsia="Calibri"/>
                <w:sz w:val="26"/>
                <w:szCs w:val="26"/>
                <w:lang w:eastAsia="en-US"/>
              </w:rPr>
            </w:pPr>
            <w:r w:rsidRPr="000B6E13">
              <w:rPr>
                <w:rFonts w:eastAsia="Calibri"/>
                <w:sz w:val="26"/>
                <w:szCs w:val="26"/>
                <w:lang w:eastAsia="en-US"/>
              </w:rPr>
              <w:t>300</w:t>
            </w:r>
          </w:p>
        </w:tc>
      </w:tr>
      <w:tr w:rsidR="003D4837" w:rsidRPr="000B6E13" w14:paraId="0AEA03D2" w14:textId="77777777" w:rsidTr="00A827AD">
        <w:trPr>
          <w:trHeight w:val="431"/>
        </w:trPr>
        <w:tc>
          <w:tcPr>
            <w:tcW w:w="1138" w:type="pct"/>
            <w:vMerge/>
            <w:shd w:val="clear" w:color="auto" w:fill="auto"/>
          </w:tcPr>
          <w:p w14:paraId="0AEA03CE" w14:textId="77777777" w:rsidR="003D4837" w:rsidRPr="000B6E13" w:rsidRDefault="003D4837" w:rsidP="006472E7">
            <w:pPr>
              <w:rPr>
                <w:sz w:val="26"/>
                <w:szCs w:val="26"/>
              </w:rPr>
            </w:pPr>
          </w:p>
        </w:tc>
        <w:tc>
          <w:tcPr>
            <w:tcW w:w="1514" w:type="pct"/>
            <w:vMerge/>
            <w:shd w:val="clear" w:color="auto" w:fill="auto"/>
          </w:tcPr>
          <w:p w14:paraId="0AEA03CF" w14:textId="77777777" w:rsidR="003D4837" w:rsidRPr="000B6E13" w:rsidRDefault="003D4837" w:rsidP="006472E7">
            <w:pPr>
              <w:pStyle w:val="102"/>
              <w:rPr>
                <w:rFonts w:eastAsia="Calibri"/>
                <w:sz w:val="26"/>
                <w:szCs w:val="26"/>
              </w:rPr>
            </w:pPr>
          </w:p>
        </w:tc>
        <w:tc>
          <w:tcPr>
            <w:tcW w:w="1613" w:type="pct"/>
            <w:shd w:val="clear" w:color="auto" w:fill="auto"/>
          </w:tcPr>
          <w:p w14:paraId="0AEA03D0" w14:textId="75795F26" w:rsidR="003D4837" w:rsidRPr="000B6E13" w:rsidRDefault="003D4837" w:rsidP="006472E7">
            <w:pPr>
              <w:rPr>
                <w:rFonts w:eastAsia="Calibri"/>
                <w:sz w:val="26"/>
                <w:szCs w:val="26"/>
              </w:rPr>
            </w:pPr>
            <w:r w:rsidRPr="000B6E13">
              <w:rPr>
                <w:rFonts w:eastAsia="Calibri"/>
                <w:sz w:val="26"/>
                <w:szCs w:val="26"/>
              </w:rPr>
              <w:t xml:space="preserve">при отсутствии всяких видов горячего водоснабжения для </w:t>
            </w:r>
          </w:p>
        </w:tc>
        <w:tc>
          <w:tcPr>
            <w:tcW w:w="735" w:type="pct"/>
            <w:shd w:val="clear" w:color="auto" w:fill="auto"/>
            <w:vAlign w:val="center"/>
          </w:tcPr>
          <w:p w14:paraId="0AEA03D1" w14:textId="162F4995" w:rsidR="003D4837" w:rsidRPr="000B6E13" w:rsidRDefault="003D4837" w:rsidP="006472E7">
            <w:pPr>
              <w:jc w:val="center"/>
              <w:rPr>
                <w:rFonts w:eastAsia="Calibri"/>
                <w:sz w:val="26"/>
                <w:szCs w:val="26"/>
                <w:lang w:eastAsia="en-US"/>
              </w:rPr>
            </w:pPr>
            <w:r w:rsidRPr="000B6E13">
              <w:rPr>
                <w:rFonts w:eastAsia="Calibri"/>
                <w:sz w:val="26"/>
                <w:szCs w:val="26"/>
                <w:lang w:eastAsia="en-US"/>
              </w:rPr>
              <w:t>180</w:t>
            </w:r>
          </w:p>
        </w:tc>
      </w:tr>
      <w:tr w:rsidR="003D4837" w:rsidRPr="000B6E13" w14:paraId="2ED1237D" w14:textId="77777777" w:rsidTr="00A827AD">
        <w:trPr>
          <w:trHeight w:val="431"/>
        </w:trPr>
        <w:tc>
          <w:tcPr>
            <w:tcW w:w="1138" w:type="pct"/>
            <w:vMerge/>
            <w:shd w:val="clear" w:color="auto" w:fill="auto"/>
          </w:tcPr>
          <w:p w14:paraId="32C439F0" w14:textId="77777777" w:rsidR="003D4837" w:rsidRPr="000B6E13" w:rsidRDefault="003D4837" w:rsidP="006472E7">
            <w:pPr>
              <w:rPr>
                <w:sz w:val="26"/>
                <w:szCs w:val="26"/>
              </w:rPr>
            </w:pPr>
          </w:p>
        </w:tc>
        <w:tc>
          <w:tcPr>
            <w:tcW w:w="1514" w:type="pct"/>
            <w:vMerge/>
            <w:shd w:val="clear" w:color="auto" w:fill="auto"/>
          </w:tcPr>
          <w:p w14:paraId="2CEF6F06" w14:textId="69D402F5" w:rsidR="003D4837" w:rsidRPr="000B6E13" w:rsidRDefault="003D4837" w:rsidP="006472E7">
            <w:pPr>
              <w:pStyle w:val="102"/>
              <w:rPr>
                <w:rFonts w:eastAsia="Calibri"/>
                <w:sz w:val="26"/>
                <w:szCs w:val="26"/>
              </w:rPr>
            </w:pPr>
          </w:p>
        </w:tc>
        <w:tc>
          <w:tcPr>
            <w:tcW w:w="1613" w:type="pct"/>
            <w:shd w:val="clear" w:color="auto" w:fill="auto"/>
          </w:tcPr>
          <w:p w14:paraId="788313EA" w14:textId="4C4424D2" w:rsidR="003D4837" w:rsidRPr="000B6E13" w:rsidRDefault="003D4837" w:rsidP="006472E7">
            <w:pPr>
              <w:rPr>
                <w:rFonts w:eastAsia="Calibri"/>
                <w:sz w:val="26"/>
                <w:szCs w:val="26"/>
              </w:rPr>
            </w:pPr>
            <w:r w:rsidRPr="000B6E13">
              <w:rPr>
                <w:rFonts w:eastAsia="Calibri"/>
                <w:sz w:val="26"/>
                <w:szCs w:val="26"/>
              </w:rPr>
              <w:t xml:space="preserve">при отсутствии всяких видов горячего водоснабжения </w:t>
            </w:r>
          </w:p>
        </w:tc>
        <w:tc>
          <w:tcPr>
            <w:tcW w:w="735" w:type="pct"/>
            <w:shd w:val="clear" w:color="auto" w:fill="auto"/>
            <w:vAlign w:val="center"/>
          </w:tcPr>
          <w:p w14:paraId="579FF6EF" w14:textId="29E5E63B" w:rsidR="003D4837" w:rsidRPr="000B6E13" w:rsidRDefault="003D4837" w:rsidP="006472E7">
            <w:pPr>
              <w:jc w:val="center"/>
              <w:rPr>
                <w:rFonts w:eastAsia="Calibri"/>
                <w:sz w:val="26"/>
                <w:szCs w:val="26"/>
                <w:lang w:eastAsia="en-US"/>
              </w:rPr>
            </w:pPr>
            <w:r w:rsidRPr="000B6E13">
              <w:rPr>
                <w:rFonts w:eastAsia="Calibri"/>
                <w:sz w:val="26"/>
                <w:szCs w:val="26"/>
                <w:lang w:eastAsia="en-US"/>
              </w:rPr>
              <w:t>220</w:t>
            </w:r>
          </w:p>
        </w:tc>
      </w:tr>
      <w:tr w:rsidR="003D4837" w:rsidRPr="000B6E13" w14:paraId="0AEA03D7" w14:textId="77777777" w:rsidTr="00A827AD">
        <w:trPr>
          <w:trHeight w:val="689"/>
        </w:trPr>
        <w:tc>
          <w:tcPr>
            <w:tcW w:w="1138" w:type="pct"/>
            <w:vMerge/>
            <w:shd w:val="clear" w:color="auto" w:fill="auto"/>
          </w:tcPr>
          <w:p w14:paraId="0AEA03D3" w14:textId="77777777" w:rsidR="003D4837" w:rsidRPr="000B6E13" w:rsidRDefault="003D4837" w:rsidP="006472E7">
            <w:pPr>
              <w:rPr>
                <w:sz w:val="26"/>
                <w:szCs w:val="26"/>
              </w:rPr>
            </w:pPr>
          </w:p>
        </w:tc>
        <w:tc>
          <w:tcPr>
            <w:tcW w:w="1514" w:type="pct"/>
            <w:shd w:val="clear" w:color="auto" w:fill="auto"/>
          </w:tcPr>
          <w:p w14:paraId="0AEA03D4" w14:textId="67FE1C88" w:rsidR="003D4837" w:rsidRPr="000B6E13" w:rsidRDefault="003D4837" w:rsidP="006472E7">
            <w:pPr>
              <w:pStyle w:val="102"/>
              <w:rPr>
                <w:rFonts w:eastAsia="Calibri"/>
                <w:sz w:val="26"/>
                <w:szCs w:val="26"/>
              </w:rPr>
            </w:pPr>
            <w:r w:rsidRPr="000B6E13">
              <w:rPr>
                <w:rFonts w:eastAsia="Calibri"/>
                <w:sz w:val="26"/>
                <w:szCs w:val="26"/>
              </w:rPr>
              <w:t>Размер земельного участка для размещения пункта редуцирования газа, кв. м</w:t>
            </w:r>
          </w:p>
        </w:tc>
        <w:tc>
          <w:tcPr>
            <w:tcW w:w="2348" w:type="pct"/>
            <w:gridSpan w:val="2"/>
            <w:shd w:val="clear" w:color="auto" w:fill="auto"/>
            <w:vAlign w:val="center"/>
          </w:tcPr>
          <w:p w14:paraId="0AEA03D6" w14:textId="3EC9B8C3" w:rsidR="003D4837" w:rsidRPr="000B6E13" w:rsidRDefault="003D4837" w:rsidP="006472E7">
            <w:pPr>
              <w:jc w:val="center"/>
              <w:rPr>
                <w:rFonts w:eastAsia="Calibri"/>
                <w:i/>
                <w:sz w:val="26"/>
                <w:szCs w:val="26"/>
              </w:rPr>
            </w:pPr>
            <w:r w:rsidRPr="000B6E13">
              <w:rPr>
                <w:rFonts w:eastAsia="Calibri"/>
                <w:sz w:val="26"/>
                <w:szCs w:val="26"/>
                <w:lang w:eastAsia="en-US"/>
              </w:rPr>
              <w:t>4,0</w:t>
            </w:r>
          </w:p>
        </w:tc>
      </w:tr>
      <w:tr w:rsidR="003D4837" w:rsidRPr="000B6E13" w14:paraId="0AEA0403" w14:textId="77777777" w:rsidTr="00A827AD">
        <w:trPr>
          <w:trHeight w:val="862"/>
        </w:trPr>
        <w:tc>
          <w:tcPr>
            <w:tcW w:w="1138" w:type="pct"/>
            <w:vMerge/>
            <w:shd w:val="clear" w:color="auto" w:fill="auto"/>
          </w:tcPr>
          <w:p w14:paraId="0AEA03FF" w14:textId="77777777" w:rsidR="003D4837" w:rsidRPr="000B6E13" w:rsidRDefault="003D4837" w:rsidP="006472E7">
            <w:pPr>
              <w:rPr>
                <w:sz w:val="26"/>
                <w:szCs w:val="26"/>
              </w:rPr>
            </w:pPr>
          </w:p>
        </w:tc>
        <w:tc>
          <w:tcPr>
            <w:tcW w:w="1514" w:type="pct"/>
            <w:shd w:val="clear" w:color="auto" w:fill="auto"/>
          </w:tcPr>
          <w:p w14:paraId="0AEA0400" w14:textId="5ECD28E1" w:rsidR="003D4837" w:rsidRPr="000B6E13" w:rsidRDefault="003D4837" w:rsidP="006472E7">
            <w:pPr>
              <w:pStyle w:val="102"/>
              <w:rPr>
                <w:rFonts w:eastAsia="Calibri"/>
                <w:sz w:val="26"/>
                <w:szCs w:val="26"/>
              </w:rPr>
            </w:pPr>
            <w:r w:rsidRPr="000B6E13">
              <w:rPr>
                <w:rFonts w:eastAsia="Calibri"/>
                <w:sz w:val="26"/>
                <w:szCs w:val="26"/>
              </w:rPr>
              <w:t>Размер земельного участка для размещения газонаполнительной станции, не более, га</w:t>
            </w:r>
            <w:r w:rsidR="0014291F" w:rsidRPr="000B6E13">
              <w:rPr>
                <w:rFonts w:eastAsia="Calibri"/>
                <w:sz w:val="26"/>
                <w:szCs w:val="26"/>
              </w:rPr>
              <w:t xml:space="preserve"> </w:t>
            </w:r>
            <w:r w:rsidR="0014291F" w:rsidRPr="000B6E13">
              <w:rPr>
                <w:rFonts w:eastAsia="Calibri"/>
                <w:sz w:val="26"/>
                <w:szCs w:val="26"/>
                <w:lang w:eastAsia="en-US"/>
              </w:rPr>
              <w:t>[2]</w:t>
            </w:r>
          </w:p>
        </w:tc>
        <w:tc>
          <w:tcPr>
            <w:tcW w:w="2348" w:type="pct"/>
            <w:gridSpan w:val="2"/>
            <w:shd w:val="clear" w:color="auto" w:fill="auto"/>
            <w:vAlign w:val="center"/>
          </w:tcPr>
          <w:p w14:paraId="7E1D0B3F" w14:textId="7B88CD19" w:rsidR="003D4837" w:rsidRPr="000B6E13" w:rsidRDefault="003D4837" w:rsidP="006472E7">
            <w:pPr>
              <w:rPr>
                <w:rFonts w:eastAsia="Calibri"/>
                <w:sz w:val="26"/>
                <w:szCs w:val="26"/>
                <w:lang w:eastAsia="en-US"/>
              </w:rPr>
            </w:pPr>
            <w:r w:rsidRPr="000B6E13">
              <w:rPr>
                <w:rFonts w:eastAsia="Calibri"/>
                <w:sz w:val="26"/>
                <w:szCs w:val="26"/>
                <w:lang w:eastAsia="en-US"/>
              </w:rPr>
              <w:t>при производительности 10 тыс. тонн/ год – 6;</w:t>
            </w:r>
          </w:p>
          <w:p w14:paraId="3B45708A" w14:textId="38128391" w:rsidR="003D4837" w:rsidRPr="000B6E13" w:rsidRDefault="003D4837" w:rsidP="006472E7">
            <w:pPr>
              <w:rPr>
                <w:rFonts w:eastAsia="Calibri"/>
                <w:sz w:val="26"/>
                <w:szCs w:val="26"/>
                <w:lang w:eastAsia="en-US"/>
              </w:rPr>
            </w:pPr>
            <w:r w:rsidRPr="000B6E13">
              <w:rPr>
                <w:rFonts w:eastAsia="Calibri"/>
                <w:sz w:val="26"/>
                <w:szCs w:val="26"/>
                <w:lang w:eastAsia="en-US"/>
              </w:rPr>
              <w:t>при производительности 20 тыс. тонн/ год – 7;</w:t>
            </w:r>
          </w:p>
          <w:p w14:paraId="0AEA0402" w14:textId="667E0B00" w:rsidR="003D4837" w:rsidRPr="000B6E13" w:rsidRDefault="003D4837" w:rsidP="006472E7">
            <w:pPr>
              <w:rPr>
                <w:rFonts w:eastAsia="Calibri"/>
                <w:i/>
                <w:sz w:val="26"/>
                <w:szCs w:val="26"/>
                <w:lang w:eastAsia="en-US"/>
              </w:rPr>
            </w:pPr>
            <w:r w:rsidRPr="000B6E13">
              <w:rPr>
                <w:rFonts w:eastAsia="Calibri"/>
                <w:sz w:val="26"/>
                <w:szCs w:val="26"/>
                <w:lang w:eastAsia="en-US"/>
              </w:rPr>
              <w:t>при производительности 40 тыс. тонн/ год – 8</w:t>
            </w:r>
          </w:p>
        </w:tc>
      </w:tr>
      <w:tr w:rsidR="003D4837" w:rsidRPr="000B6E13" w14:paraId="0AEA041B" w14:textId="77777777" w:rsidTr="00A827AD">
        <w:tc>
          <w:tcPr>
            <w:tcW w:w="5000" w:type="pct"/>
            <w:gridSpan w:val="4"/>
            <w:shd w:val="clear" w:color="auto" w:fill="auto"/>
          </w:tcPr>
          <w:p w14:paraId="0AEA0417" w14:textId="77777777" w:rsidR="003D4837" w:rsidRPr="000B6E13" w:rsidRDefault="003D4837" w:rsidP="006472E7">
            <w:pPr>
              <w:rPr>
                <w:sz w:val="26"/>
                <w:szCs w:val="26"/>
              </w:rPr>
            </w:pPr>
            <w:r w:rsidRPr="000B6E13">
              <w:rPr>
                <w:sz w:val="26"/>
                <w:szCs w:val="26"/>
              </w:rPr>
              <w:t xml:space="preserve">Примечания: </w:t>
            </w:r>
          </w:p>
          <w:p w14:paraId="0AEA0419" w14:textId="471C9D63" w:rsidR="003D4837" w:rsidRPr="000B6E13" w:rsidRDefault="003D4837" w:rsidP="008301D5">
            <w:pPr>
              <w:numPr>
                <w:ilvl w:val="0"/>
                <w:numId w:val="32"/>
              </w:numPr>
              <w:ind w:left="313" w:hanging="284"/>
              <w:jc w:val="both"/>
              <w:rPr>
                <w:rFonts w:eastAsia="Calibri"/>
                <w:sz w:val="26"/>
                <w:szCs w:val="26"/>
                <w:lang w:eastAsia="en-US"/>
              </w:rPr>
            </w:pPr>
            <w:r w:rsidRPr="000B6E13">
              <w:rPr>
                <w:rFonts w:eastAsia="Calibri"/>
                <w:sz w:val="26"/>
                <w:szCs w:val="26"/>
                <w:lang w:eastAsia="en-US"/>
              </w:rPr>
              <w:t>Значение принято в соответствии с СП 42-101-2003 «Общие положения по проектированию и строительству газораспределительных систем из металлических и полиэтиленовых труб».</w:t>
            </w:r>
          </w:p>
          <w:p w14:paraId="18CF6CD6" w14:textId="77777777" w:rsidR="000E7405" w:rsidRPr="000B6E13" w:rsidRDefault="003D4837" w:rsidP="008301D5">
            <w:pPr>
              <w:numPr>
                <w:ilvl w:val="0"/>
                <w:numId w:val="32"/>
              </w:numPr>
              <w:ind w:left="313" w:hanging="284"/>
              <w:jc w:val="both"/>
              <w:rPr>
                <w:rFonts w:eastAsia="Calibri"/>
                <w:sz w:val="26"/>
                <w:szCs w:val="26"/>
                <w:lang w:eastAsia="en-US"/>
              </w:rPr>
            </w:pPr>
            <w:r w:rsidRPr="000B6E13">
              <w:rPr>
                <w:rFonts w:eastAsia="Calibri"/>
                <w:sz w:val="26"/>
                <w:szCs w:val="26"/>
                <w:lang w:eastAsia="en-US"/>
              </w:rPr>
              <w:t>Значение принято в соответствии с СП 42.13330.2016 «СНиП 2.07.01-89* «Градостроительство. Планировка и застройка городских и сельских поселений».</w:t>
            </w:r>
          </w:p>
          <w:p w14:paraId="0AEA041A" w14:textId="688F0171" w:rsidR="000E7405" w:rsidRPr="000B6E13" w:rsidRDefault="000E7405" w:rsidP="008301D5">
            <w:pPr>
              <w:numPr>
                <w:ilvl w:val="0"/>
                <w:numId w:val="32"/>
              </w:numPr>
              <w:ind w:left="313" w:hanging="284"/>
              <w:jc w:val="both"/>
              <w:rPr>
                <w:rFonts w:eastAsia="Calibri"/>
                <w:sz w:val="26"/>
                <w:szCs w:val="26"/>
                <w:lang w:eastAsia="en-US"/>
              </w:rPr>
            </w:pPr>
            <w:r w:rsidRPr="000B6E13">
              <w:rPr>
                <w:rFonts w:eastAsia="Calibri"/>
                <w:sz w:val="26"/>
                <w:szCs w:val="26"/>
                <w:lang w:eastAsia="en-US"/>
              </w:rPr>
              <w:t>Показатели максимально допустимого уровня территориальной доступности объектов не нормируются</w:t>
            </w:r>
          </w:p>
        </w:tc>
      </w:tr>
    </w:tbl>
    <w:p w14:paraId="661895ED" w14:textId="73ADD801" w:rsidR="00167EA1" w:rsidRPr="000B6E13" w:rsidRDefault="007B73CE" w:rsidP="006472E7">
      <w:pPr>
        <w:pStyle w:val="22"/>
        <w:spacing w:before="0" w:after="0"/>
        <w:ind w:left="1" w:firstLine="708"/>
        <w:jc w:val="both"/>
        <w:rPr>
          <w:b w:val="0"/>
          <w:sz w:val="26"/>
          <w:szCs w:val="26"/>
          <w:lang w:val="ru-RU" w:eastAsia="ru-RU"/>
        </w:rPr>
      </w:pPr>
      <w:bookmarkStart w:id="133" w:name="_Toc146142925"/>
      <w:bookmarkStart w:id="134" w:name="_Toc163406090"/>
      <w:r w:rsidRPr="000B6E13">
        <w:rPr>
          <w:b w:val="0"/>
          <w:sz w:val="26"/>
          <w:szCs w:val="26"/>
          <w:lang w:val="ru-RU" w:eastAsia="ru-RU"/>
        </w:rPr>
        <w:t>2.2.</w:t>
      </w:r>
      <w:r w:rsidR="00843F9B" w:rsidRPr="000B6E13">
        <w:rPr>
          <w:b w:val="0"/>
          <w:sz w:val="26"/>
          <w:szCs w:val="26"/>
          <w:lang w:val="ru-RU" w:eastAsia="ru-RU"/>
        </w:rPr>
        <w:t>9</w:t>
      </w:r>
      <w:r w:rsidR="00167EA1" w:rsidRPr="000B6E13">
        <w:rPr>
          <w:b w:val="0"/>
          <w:sz w:val="26"/>
          <w:szCs w:val="26"/>
          <w:lang w:val="ru-RU" w:eastAsia="ru-RU"/>
        </w:rPr>
        <w:t xml:space="preserve"> Расчетные показатели, устанавливаемые для объектов местного значения </w:t>
      </w:r>
      <w:r w:rsidR="003C1472" w:rsidRPr="000B6E13">
        <w:rPr>
          <w:b w:val="0"/>
          <w:sz w:val="26"/>
          <w:szCs w:val="26"/>
          <w:lang w:val="ru-RU" w:eastAsia="ru-RU"/>
        </w:rPr>
        <w:t>городского округа</w:t>
      </w:r>
      <w:r w:rsidR="00167EA1" w:rsidRPr="000B6E13">
        <w:rPr>
          <w:b w:val="0"/>
          <w:sz w:val="26"/>
          <w:szCs w:val="26"/>
          <w:lang w:val="ru-RU" w:eastAsia="ru-RU"/>
        </w:rPr>
        <w:t xml:space="preserve"> в области электроснабжения</w:t>
      </w:r>
      <w:bookmarkEnd w:id="133"/>
      <w:bookmarkEnd w:id="134"/>
    </w:p>
    <w:p w14:paraId="0AEA041D" w14:textId="4526E51A" w:rsidR="00357614" w:rsidRPr="000B6E13" w:rsidRDefault="009E71A4" w:rsidP="006472E7">
      <w:pPr>
        <w:tabs>
          <w:tab w:val="left" w:pos="851"/>
        </w:tabs>
        <w:ind w:firstLine="709"/>
        <w:jc w:val="both"/>
        <w:rPr>
          <w:sz w:val="26"/>
          <w:szCs w:val="26"/>
        </w:rPr>
      </w:pPr>
      <w:r w:rsidRPr="000B6E13">
        <w:rPr>
          <w:sz w:val="26"/>
          <w:szCs w:val="26"/>
        </w:rPr>
        <w:t xml:space="preserve">Таблица </w:t>
      </w:r>
      <w:r w:rsidR="00843F9B" w:rsidRPr="000B6E13">
        <w:rPr>
          <w:sz w:val="26"/>
          <w:szCs w:val="26"/>
        </w:rPr>
        <w:t>10</w:t>
      </w:r>
      <w:r w:rsidR="00357614" w:rsidRPr="000B6E13">
        <w:rPr>
          <w:sz w:val="26"/>
          <w:szCs w:val="26"/>
        </w:rPr>
        <w:t xml:space="preserve"> – Расчетные показатели, устанавливаемые для объектов местного значения </w:t>
      </w:r>
      <w:r w:rsidR="003C1472" w:rsidRPr="000B6E13">
        <w:rPr>
          <w:sz w:val="26"/>
          <w:szCs w:val="26"/>
        </w:rPr>
        <w:t>городского округа</w:t>
      </w:r>
      <w:r w:rsidR="00357614" w:rsidRPr="000B6E13">
        <w:rPr>
          <w:sz w:val="26"/>
          <w:szCs w:val="26"/>
        </w:rPr>
        <w:t xml:space="preserve"> </w:t>
      </w:r>
      <w:r w:rsidRPr="000B6E13">
        <w:rPr>
          <w:sz w:val="26"/>
          <w:szCs w:val="26"/>
        </w:rPr>
        <w:t>в области электроснабжения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2210"/>
        <w:gridCol w:w="2935"/>
        <w:gridCol w:w="2412"/>
        <w:gridCol w:w="1192"/>
        <w:gridCol w:w="944"/>
      </w:tblGrid>
      <w:tr w:rsidR="006B3FAB" w:rsidRPr="000B6E13" w14:paraId="0AEA0421" w14:textId="77777777" w:rsidTr="00A827AD">
        <w:trPr>
          <w:tblHeader/>
        </w:trPr>
        <w:tc>
          <w:tcPr>
            <w:tcW w:w="1140" w:type="pct"/>
            <w:shd w:val="clear" w:color="auto" w:fill="auto"/>
            <w:vAlign w:val="center"/>
          </w:tcPr>
          <w:p w14:paraId="0AEA041E" w14:textId="77777777" w:rsidR="00357614" w:rsidRPr="000B6E13" w:rsidRDefault="00357614" w:rsidP="006472E7">
            <w:pPr>
              <w:jc w:val="center"/>
              <w:rPr>
                <w:sz w:val="26"/>
                <w:szCs w:val="26"/>
              </w:rPr>
            </w:pPr>
            <w:r w:rsidRPr="000B6E13">
              <w:rPr>
                <w:sz w:val="26"/>
                <w:szCs w:val="26"/>
              </w:rPr>
              <w:t>Наименование вида объекта</w:t>
            </w:r>
          </w:p>
        </w:tc>
        <w:tc>
          <w:tcPr>
            <w:tcW w:w="1514" w:type="pct"/>
            <w:shd w:val="clear" w:color="auto" w:fill="auto"/>
            <w:vAlign w:val="center"/>
          </w:tcPr>
          <w:p w14:paraId="0AEA041F" w14:textId="77777777" w:rsidR="00357614" w:rsidRPr="000B6E13" w:rsidRDefault="00357614" w:rsidP="006472E7">
            <w:pPr>
              <w:jc w:val="center"/>
              <w:rPr>
                <w:sz w:val="26"/>
                <w:szCs w:val="26"/>
              </w:rPr>
            </w:pPr>
            <w:r w:rsidRPr="000B6E13">
              <w:rPr>
                <w:sz w:val="26"/>
                <w:szCs w:val="26"/>
              </w:rPr>
              <w:t>Наименование нормируемого расчетного показателя, единица измерения</w:t>
            </w:r>
          </w:p>
        </w:tc>
        <w:tc>
          <w:tcPr>
            <w:tcW w:w="2346" w:type="pct"/>
            <w:gridSpan w:val="3"/>
            <w:tcBorders>
              <w:right w:val="single" w:sz="4" w:space="0" w:color="auto"/>
            </w:tcBorders>
            <w:shd w:val="clear" w:color="auto" w:fill="auto"/>
            <w:vAlign w:val="center"/>
          </w:tcPr>
          <w:p w14:paraId="0AEA0420" w14:textId="77777777" w:rsidR="00357614" w:rsidRPr="000B6E13" w:rsidRDefault="00357614" w:rsidP="006472E7">
            <w:pPr>
              <w:jc w:val="center"/>
              <w:rPr>
                <w:sz w:val="26"/>
                <w:szCs w:val="26"/>
              </w:rPr>
            </w:pPr>
            <w:r w:rsidRPr="000B6E13">
              <w:rPr>
                <w:sz w:val="26"/>
                <w:szCs w:val="26"/>
              </w:rPr>
              <w:t>Значение расчетного показателя</w:t>
            </w:r>
          </w:p>
        </w:tc>
      </w:tr>
      <w:tr w:rsidR="00DE75A1" w:rsidRPr="000B6E13" w14:paraId="0AEA042A" w14:textId="77777777" w:rsidTr="00A827AD">
        <w:trPr>
          <w:trHeight w:val="230"/>
        </w:trPr>
        <w:tc>
          <w:tcPr>
            <w:tcW w:w="1140" w:type="pct"/>
            <w:vMerge w:val="restart"/>
            <w:shd w:val="clear" w:color="auto" w:fill="auto"/>
          </w:tcPr>
          <w:p w14:paraId="5950F687" w14:textId="77777777" w:rsidR="00DE75A1" w:rsidRPr="000B6E13" w:rsidRDefault="00DE75A1" w:rsidP="006472E7">
            <w:pPr>
              <w:pStyle w:val="102"/>
              <w:rPr>
                <w:sz w:val="26"/>
                <w:szCs w:val="26"/>
              </w:rPr>
            </w:pPr>
            <w:r w:rsidRPr="000B6E13">
              <w:rPr>
                <w:sz w:val="26"/>
                <w:szCs w:val="26"/>
              </w:rPr>
              <w:lastRenderedPageBreak/>
              <w:t xml:space="preserve">Электрическая подстанция 35 </w:t>
            </w:r>
            <w:proofErr w:type="spellStart"/>
            <w:r w:rsidRPr="000B6E13">
              <w:rPr>
                <w:sz w:val="26"/>
                <w:szCs w:val="26"/>
              </w:rPr>
              <w:t>кВ.</w:t>
            </w:r>
            <w:proofErr w:type="spellEnd"/>
          </w:p>
          <w:p w14:paraId="2628388B" w14:textId="6D8442CC" w:rsidR="00DE75A1" w:rsidRPr="000B6E13" w:rsidRDefault="00DE75A1" w:rsidP="006472E7">
            <w:pPr>
              <w:pStyle w:val="102"/>
              <w:rPr>
                <w:sz w:val="26"/>
                <w:szCs w:val="26"/>
              </w:rPr>
            </w:pPr>
            <w:r w:rsidRPr="000B6E13">
              <w:rPr>
                <w:sz w:val="26"/>
                <w:szCs w:val="26"/>
              </w:rPr>
              <w:t xml:space="preserve">Линии электропередачи 35 </w:t>
            </w:r>
            <w:proofErr w:type="spellStart"/>
            <w:r w:rsidRPr="000B6E13">
              <w:rPr>
                <w:sz w:val="26"/>
                <w:szCs w:val="26"/>
              </w:rPr>
              <w:t>кВ.</w:t>
            </w:r>
            <w:proofErr w:type="spellEnd"/>
          </w:p>
          <w:p w14:paraId="120E785B" w14:textId="5E2A93C9" w:rsidR="00DE75A1" w:rsidRPr="000B6E13" w:rsidRDefault="00DE75A1" w:rsidP="006472E7">
            <w:pPr>
              <w:pStyle w:val="102"/>
              <w:rPr>
                <w:sz w:val="26"/>
                <w:szCs w:val="26"/>
              </w:rPr>
            </w:pPr>
            <w:r w:rsidRPr="000B6E13">
              <w:rPr>
                <w:sz w:val="26"/>
                <w:szCs w:val="26"/>
              </w:rPr>
              <w:t>Переключательный пункт</w:t>
            </w:r>
          </w:p>
          <w:p w14:paraId="6D1D7D60" w14:textId="77777777" w:rsidR="00DE75A1" w:rsidRPr="000B6E13" w:rsidRDefault="00DE75A1" w:rsidP="006472E7">
            <w:pPr>
              <w:pStyle w:val="102"/>
              <w:rPr>
                <w:sz w:val="26"/>
                <w:szCs w:val="26"/>
              </w:rPr>
            </w:pPr>
            <w:r w:rsidRPr="000B6E13">
              <w:rPr>
                <w:sz w:val="26"/>
                <w:szCs w:val="26"/>
              </w:rPr>
              <w:t>Распределительный пункт (РП).</w:t>
            </w:r>
          </w:p>
          <w:p w14:paraId="0E1D4469" w14:textId="2D994CA1" w:rsidR="00DE75A1" w:rsidRPr="000B6E13" w:rsidRDefault="00DE75A1" w:rsidP="006472E7">
            <w:pPr>
              <w:pStyle w:val="102"/>
              <w:rPr>
                <w:sz w:val="26"/>
                <w:szCs w:val="26"/>
              </w:rPr>
            </w:pPr>
            <w:r w:rsidRPr="000B6E13">
              <w:rPr>
                <w:sz w:val="26"/>
                <w:szCs w:val="26"/>
              </w:rPr>
              <w:t>Трансформаторная подстанция (ТП)</w:t>
            </w:r>
          </w:p>
          <w:p w14:paraId="0AEA0425" w14:textId="5D81C5BC" w:rsidR="00DE75A1" w:rsidRPr="000B6E13" w:rsidRDefault="00DE75A1" w:rsidP="006472E7">
            <w:pPr>
              <w:pStyle w:val="102"/>
              <w:rPr>
                <w:sz w:val="26"/>
                <w:szCs w:val="26"/>
              </w:rPr>
            </w:pPr>
            <w:r w:rsidRPr="000B6E13">
              <w:rPr>
                <w:sz w:val="26"/>
                <w:szCs w:val="26"/>
              </w:rPr>
              <w:t xml:space="preserve">Линии электропередачи 10 </w:t>
            </w:r>
            <w:proofErr w:type="spellStart"/>
            <w:r w:rsidRPr="000B6E13">
              <w:rPr>
                <w:sz w:val="26"/>
                <w:szCs w:val="26"/>
              </w:rPr>
              <w:t>кВ</w:t>
            </w:r>
            <w:proofErr w:type="spellEnd"/>
            <w:r w:rsidR="00541976" w:rsidRPr="000B6E13">
              <w:rPr>
                <w:sz w:val="26"/>
                <w:szCs w:val="26"/>
              </w:rPr>
              <w:t xml:space="preserve"> [3]</w:t>
            </w:r>
          </w:p>
        </w:tc>
        <w:tc>
          <w:tcPr>
            <w:tcW w:w="1514" w:type="pct"/>
            <w:vMerge w:val="restart"/>
            <w:shd w:val="clear" w:color="auto" w:fill="auto"/>
          </w:tcPr>
          <w:p w14:paraId="2EE6D52B" w14:textId="77777777" w:rsidR="00DE75A1" w:rsidRPr="000B6E13" w:rsidRDefault="00DE75A1" w:rsidP="006472E7">
            <w:pPr>
              <w:pStyle w:val="102"/>
              <w:ind w:right="-108"/>
              <w:rPr>
                <w:sz w:val="26"/>
                <w:szCs w:val="26"/>
              </w:rPr>
            </w:pPr>
            <w:r w:rsidRPr="000B6E13">
              <w:rPr>
                <w:rFonts w:eastAsia="Calibri"/>
                <w:sz w:val="26"/>
                <w:szCs w:val="26"/>
                <w:lang w:eastAsia="en-US"/>
              </w:rPr>
              <w:t xml:space="preserve">Укрупненный показатель расхода электроэнергии коммунально-бытовыми потребителями, </w:t>
            </w:r>
            <w:r w:rsidRPr="000B6E13">
              <w:rPr>
                <w:sz w:val="26"/>
                <w:szCs w:val="26"/>
              </w:rPr>
              <w:t xml:space="preserve">удельный расход электроэнергии, </w:t>
            </w:r>
          </w:p>
          <w:p w14:paraId="0AEA0426" w14:textId="415349E5" w:rsidR="00DE75A1" w:rsidRPr="000B6E13" w:rsidRDefault="00DE75A1" w:rsidP="006472E7">
            <w:pPr>
              <w:pStyle w:val="102"/>
              <w:ind w:right="-108"/>
              <w:rPr>
                <w:sz w:val="26"/>
                <w:szCs w:val="26"/>
              </w:rPr>
            </w:pPr>
            <w:r w:rsidRPr="000B6E13">
              <w:rPr>
                <w:sz w:val="26"/>
                <w:szCs w:val="26"/>
              </w:rPr>
              <w:t>кВт*ч/ чел. в год [1]</w:t>
            </w:r>
          </w:p>
        </w:tc>
        <w:tc>
          <w:tcPr>
            <w:tcW w:w="1244" w:type="pct"/>
            <w:shd w:val="clear" w:color="auto" w:fill="auto"/>
            <w:vAlign w:val="center"/>
          </w:tcPr>
          <w:p w14:paraId="0AEA0428" w14:textId="7D5676DD" w:rsidR="00DE75A1" w:rsidRPr="000B6E13" w:rsidRDefault="00DE75A1" w:rsidP="006472E7">
            <w:pPr>
              <w:jc w:val="center"/>
              <w:rPr>
                <w:i/>
                <w:sz w:val="26"/>
                <w:szCs w:val="26"/>
              </w:rPr>
            </w:pPr>
            <w:r w:rsidRPr="000B6E13">
              <w:rPr>
                <w:i/>
                <w:sz w:val="26"/>
                <w:szCs w:val="26"/>
              </w:rPr>
              <w:t>Без стационарных электроплит</w:t>
            </w:r>
          </w:p>
        </w:tc>
        <w:tc>
          <w:tcPr>
            <w:tcW w:w="1102" w:type="pct"/>
            <w:gridSpan w:val="2"/>
            <w:shd w:val="clear" w:color="auto" w:fill="auto"/>
            <w:vAlign w:val="center"/>
          </w:tcPr>
          <w:p w14:paraId="0AEA0429" w14:textId="0F57CC6F" w:rsidR="00DE75A1" w:rsidRPr="000B6E13" w:rsidRDefault="00DE75A1" w:rsidP="006472E7">
            <w:pPr>
              <w:ind w:left="-62" w:right="-109"/>
              <w:jc w:val="center"/>
              <w:rPr>
                <w:i/>
                <w:sz w:val="26"/>
                <w:szCs w:val="26"/>
              </w:rPr>
            </w:pPr>
            <w:r w:rsidRPr="000B6E13">
              <w:rPr>
                <w:i/>
                <w:sz w:val="26"/>
                <w:szCs w:val="26"/>
              </w:rPr>
              <w:t>Со стационарными электроплитами</w:t>
            </w:r>
          </w:p>
        </w:tc>
      </w:tr>
      <w:tr w:rsidR="00194B56" w:rsidRPr="000B6E13" w14:paraId="0AEA0448" w14:textId="77777777" w:rsidTr="00A827AD">
        <w:trPr>
          <w:trHeight w:val="230"/>
        </w:trPr>
        <w:tc>
          <w:tcPr>
            <w:tcW w:w="1140" w:type="pct"/>
            <w:vMerge/>
            <w:shd w:val="clear" w:color="auto" w:fill="auto"/>
          </w:tcPr>
          <w:p w14:paraId="0AEA0443" w14:textId="0F3E9646" w:rsidR="00194B56" w:rsidRPr="000B6E13" w:rsidRDefault="00194B56" w:rsidP="006472E7">
            <w:pPr>
              <w:rPr>
                <w:sz w:val="26"/>
                <w:szCs w:val="26"/>
              </w:rPr>
            </w:pPr>
          </w:p>
        </w:tc>
        <w:tc>
          <w:tcPr>
            <w:tcW w:w="1514" w:type="pct"/>
            <w:vMerge/>
            <w:shd w:val="clear" w:color="auto" w:fill="auto"/>
          </w:tcPr>
          <w:p w14:paraId="0AEA0444" w14:textId="77777777" w:rsidR="00194B56" w:rsidRPr="000B6E13" w:rsidRDefault="00194B56" w:rsidP="006472E7">
            <w:pPr>
              <w:pStyle w:val="102"/>
              <w:ind w:right="-108"/>
              <w:rPr>
                <w:rFonts w:eastAsia="Calibri"/>
                <w:sz w:val="26"/>
                <w:szCs w:val="26"/>
                <w:lang w:eastAsia="en-US"/>
              </w:rPr>
            </w:pPr>
          </w:p>
        </w:tc>
        <w:tc>
          <w:tcPr>
            <w:tcW w:w="1244" w:type="pct"/>
            <w:shd w:val="clear" w:color="auto" w:fill="auto"/>
            <w:vAlign w:val="center"/>
          </w:tcPr>
          <w:p w14:paraId="0AEA0446" w14:textId="102612E4" w:rsidR="00194B56" w:rsidRPr="000B6E13" w:rsidRDefault="00194B56" w:rsidP="006472E7">
            <w:pPr>
              <w:jc w:val="center"/>
              <w:rPr>
                <w:sz w:val="26"/>
                <w:szCs w:val="26"/>
              </w:rPr>
            </w:pPr>
            <w:r w:rsidRPr="000B6E13">
              <w:rPr>
                <w:sz w:val="26"/>
                <w:szCs w:val="26"/>
              </w:rPr>
              <w:t>2</w:t>
            </w:r>
            <w:r w:rsidR="00A827AD" w:rsidRPr="000B6E13">
              <w:rPr>
                <w:sz w:val="26"/>
                <w:szCs w:val="26"/>
              </w:rPr>
              <w:t> </w:t>
            </w:r>
            <w:r w:rsidRPr="000B6E13">
              <w:rPr>
                <w:sz w:val="26"/>
                <w:szCs w:val="26"/>
              </w:rPr>
              <w:t>480</w:t>
            </w:r>
          </w:p>
        </w:tc>
        <w:tc>
          <w:tcPr>
            <w:tcW w:w="1102" w:type="pct"/>
            <w:gridSpan w:val="2"/>
            <w:shd w:val="clear" w:color="auto" w:fill="auto"/>
            <w:vAlign w:val="center"/>
          </w:tcPr>
          <w:p w14:paraId="0AEA0447" w14:textId="272A4B0B" w:rsidR="00194B56" w:rsidRPr="000B6E13" w:rsidRDefault="00194B56" w:rsidP="006472E7">
            <w:pPr>
              <w:jc w:val="center"/>
              <w:rPr>
                <w:sz w:val="26"/>
                <w:szCs w:val="26"/>
              </w:rPr>
            </w:pPr>
            <w:r w:rsidRPr="000B6E13">
              <w:rPr>
                <w:sz w:val="26"/>
                <w:szCs w:val="26"/>
              </w:rPr>
              <w:t>3</w:t>
            </w:r>
            <w:r w:rsidR="00A827AD" w:rsidRPr="000B6E13">
              <w:rPr>
                <w:sz w:val="26"/>
                <w:szCs w:val="26"/>
              </w:rPr>
              <w:t> </w:t>
            </w:r>
            <w:r w:rsidRPr="000B6E13">
              <w:rPr>
                <w:sz w:val="26"/>
                <w:szCs w:val="26"/>
              </w:rPr>
              <w:t>060</w:t>
            </w:r>
          </w:p>
        </w:tc>
      </w:tr>
      <w:tr w:rsidR="00194B56" w:rsidRPr="000B6E13" w14:paraId="0AEA044E" w14:textId="77777777" w:rsidTr="00A827AD">
        <w:trPr>
          <w:trHeight w:val="173"/>
        </w:trPr>
        <w:tc>
          <w:tcPr>
            <w:tcW w:w="1140" w:type="pct"/>
            <w:vMerge/>
            <w:shd w:val="clear" w:color="auto" w:fill="auto"/>
          </w:tcPr>
          <w:p w14:paraId="0AEA0449" w14:textId="4234B55F" w:rsidR="00194B56" w:rsidRPr="000B6E13" w:rsidRDefault="00194B56" w:rsidP="006472E7">
            <w:pPr>
              <w:rPr>
                <w:sz w:val="26"/>
                <w:szCs w:val="26"/>
              </w:rPr>
            </w:pPr>
          </w:p>
        </w:tc>
        <w:tc>
          <w:tcPr>
            <w:tcW w:w="1514" w:type="pct"/>
            <w:shd w:val="clear" w:color="auto" w:fill="auto"/>
          </w:tcPr>
          <w:p w14:paraId="0AEA044A" w14:textId="204D64CE" w:rsidR="00194B56" w:rsidRPr="000B6E13" w:rsidRDefault="00194B56" w:rsidP="006472E7">
            <w:pPr>
              <w:pStyle w:val="102"/>
              <w:ind w:right="-108"/>
              <w:rPr>
                <w:rFonts w:eastAsia="Calibri"/>
                <w:sz w:val="26"/>
                <w:szCs w:val="26"/>
                <w:lang w:eastAsia="en-US"/>
              </w:rPr>
            </w:pPr>
            <w:r w:rsidRPr="000B6E13">
              <w:rPr>
                <w:sz w:val="26"/>
                <w:szCs w:val="26"/>
              </w:rPr>
              <w:t>Годовое число часов использования максимума электрической нагрузки, ч/год [1]</w:t>
            </w:r>
          </w:p>
        </w:tc>
        <w:tc>
          <w:tcPr>
            <w:tcW w:w="1244" w:type="pct"/>
            <w:shd w:val="clear" w:color="auto" w:fill="auto"/>
            <w:vAlign w:val="center"/>
          </w:tcPr>
          <w:p w14:paraId="0AEA044C" w14:textId="1FAF67B5" w:rsidR="00194B56" w:rsidRPr="000B6E13" w:rsidRDefault="00194B56" w:rsidP="006472E7">
            <w:pPr>
              <w:jc w:val="center"/>
              <w:rPr>
                <w:sz w:val="26"/>
                <w:szCs w:val="26"/>
              </w:rPr>
            </w:pPr>
            <w:r w:rsidRPr="000B6E13">
              <w:rPr>
                <w:sz w:val="26"/>
                <w:szCs w:val="26"/>
              </w:rPr>
              <w:t>5</w:t>
            </w:r>
            <w:r w:rsidR="00A827AD" w:rsidRPr="000B6E13">
              <w:rPr>
                <w:sz w:val="26"/>
                <w:szCs w:val="26"/>
              </w:rPr>
              <w:t> </w:t>
            </w:r>
            <w:r w:rsidRPr="000B6E13">
              <w:rPr>
                <w:sz w:val="26"/>
                <w:szCs w:val="26"/>
              </w:rPr>
              <w:t>400</w:t>
            </w:r>
          </w:p>
        </w:tc>
        <w:tc>
          <w:tcPr>
            <w:tcW w:w="1102" w:type="pct"/>
            <w:gridSpan w:val="2"/>
            <w:shd w:val="clear" w:color="auto" w:fill="auto"/>
            <w:vAlign w:val="center"/>
          </w:tcPr>
          <w:p w14:paraId="0AEA044D" w14:textId="1C8DB8FE" w:rsidR="00194B56" w:rsidRPr="000B6E13" w:rsidRDefault="00194B56" w:rsidP="006472E7">
            <w:pPr>
              <w:jc w:val="center"/>
              <w:rPr>
                <w:sz w:val="26"/>
                <w:szCs w:val="26"/>
              </w:rPr>
            </w:pPr>
            <w:r w:rsidRPr="000B6E13">
              <w:rPr>
                <w:sz w:val="26"/>
                <w:szCs w:val="26"/>
              </w:rPr>
              <w:t>5</w:t>
            </w:r>
            <w:r w:rsidR="00A827AD" w:rsidRPr="000B6E13">
              <w:rPr>
                <w:sz w:val="26"/>
                <w:szCs w:val="26"/>
              </w:rPr>
              <w:t> </w:t>
            </w:r>
            <w:r w:rsidRPr="000B6E13">
              <w:rPr>
                <w:sz w:val="26"/>
                <w:szCs w:val="26"/>
              </w:rPr>
              <w:t>600</w:t>
            </w:r>
          </w:p>
        </w:tc>
      </w:tr>
      <w:tr w:rsidR="006B3FAB" w:rsidRPr="000B6E13" w14:paraId="0AEA04F8" w14:textId="06CBDC48" w:rsidTr="00A827AD">
        <w:trPr>
          <w:trHeight w:val="445"/>
        </w:trPr>
        <w:tc>
          <w:tcPr>
            <w:tcW w:w="1140" w:type="pct"/>
            <w:vMerge/>
            <w:shd w:val="clear" w:color="auto" w:fill="auto"/>
          </w:tcPr>
          <w:p w14:paraId="0AEA04F5" w14:textId="4A161F46" w:rsidR="00357614" w:rsidRPr="000B6E13" w:rsidRDefault="00357614" w:rsidP="006472E7">
            <w:pPr>
              <w:rPr>
                <w:sz w:val="26"/>
                <w:szCs w:val="26"/>
              </w:rPr>
            </w:pPr>
          </w:p>
        </w:tc>
        <w:tc>
          <w:tcPr>
            <w:tcW w:w="1514" w:type="pct"/>
            <w:vMerge w:val="restart"/>
            <w:shd w:val="clear" w:color="auto" w:fill="auto"/>
          </w:tcPr>
          <w:p w14:paraId="0AEA04F6" w14:textId="14B3F0F8" w:rsidR="00357614" w:rsidRPr="000B6E13" w:rsidRDefault="007E71AE" w:rsidP="006472E7">
            <w:pPr>
              <w:pStyle w:val="102"/>
              <w:ind w:right="-108"/>
              <w:rPr>
                <w:rFonts w:eastAsia="Calibri"/>
                <w:sz w:val="26"/>
                <w:szCs w:val="26"/>
                <w:lang w:eastAsia="en-US"/>
              </w:rPr>
            </w:pPr>
            <w:r w:rsidRPr="000B6E13">
              <w:rPr>
                <w:rFonts w:eastAsia="Calibri"/>
                <w:sz w:val="26"/>
                <w:szCs w:val="26"/>
                <w:lang w:eastAsia="en-US"/>
              </w:rPr>
              <w:t>Размер земельного участка, отводимого по</w:t>
            </w:r>
            <w:r w:rsidR="002B4803" w:rsidRPr="000B6E13">
              <w:rPr>
                <w:rFonts w:eastAsia="Calibri"/>
                <w:sz w:val="26"/>
                <w:szCs w:val="26"/>
                <w:lang w:eastAsia="en-US"/>
              </w:rPr>
              <w:t>д</w:t>
            </w:r>
            <w:r w:rsidR="00887309" w:rsidRPr="000B6E13">
              <w:rPr>
                <w:rFonts w:eastAsia="Calibri"/>
                <w:sz w:val="26"/>
                <w:szCs w:val="26"/>
                <w:lang w:eastAsia="en-US"/>
              </w:rPr>
              <w:t xml:space="preserve"> размещение объекта</w:t>
            </w:r>
            <w:r w:rsidRPr="000B6E13">
              <w:rPr>
                <w:rFonts w:eastAsia="Calibri"/>
                <w:sz w:val="26"/>
                <w:szCs w:val="26"/>
                <w:lang w:eastAsia="en-US"/>
              </w:rPr>
              <w:t xml:space="preserve"> электроснабжения, </w:t>
            </w:r>
            <w:r w:rsidR="00887309" w:rsidRPr="000B6E13">
              <w:rPr>
                <w:rFonts w:eastAsia="Calibri"/>
                <w:sz w:val="26"/>
                <w:szCs w:val="26"/>
                <w:lang w:eastAsia="en-US"/>
              </w:rPr>
              <w:br/>
            </w:r>
            <w:r w:rsidR="00CD5D32" w:rsidRPr="000B6E13">
              <w:rPr>
                <w:rFonts w:eastAsia="Calibri"/>
                <w:sz w:val="26"/>
                <w:szCs w:val="26"/>
              </w:rPr>
              <w:t>не более</w:t>
            </w:r>
            <w:r w:rsidR="00CD5D32" w:rsidRPr="000B6E13">
              <w:rPr>
                <w:rFonts w:eastAsia="Calibri"/>
                <w:sz w:val="26"/>
                <w:szCs w:val="26"/>
                <w:lang w:eastAsia="en-US"/>
              </w:rPr>
              <w:t xml:space="preserve">, </w:t>
            </w:r>
            <w:r w:rsidRPr="000B6E13">
              <w:rPr>
                <w:rFonts w:eastAsia="Calibri"/>
                <w:sz w:val="26"/>
                <w:szCs w:val="26"/>
                <w:lang w:eastAsia="en-US"/>
              </w:rPr>
              <w:t>кв. м</w:t>
            </w:r>
            <w:r w:rsidR="007670C4" w:rsidRPr="000B6E13">
              <w:rPr>
                <w:rFonts w:eastAsia="Calibri"/>
                <w:sz w:val="26"/>
                <w:szCs w:val="26"/>
                <w:lang w:eastAsia="en-US"/>
              </w:rPr>
              <w:t xml:space="preserve"> </w:t>
            </w:r>
            <w:r w:rsidR="007670C4" w:rsidRPr="000B6E13">
              <w:rPr>
                <w:sz w:val="26"/>
                <w:szCs w:val="26"/>
              </w:rPr>
              <w:t>[2]</w:t>
            </w:r>
          </w:p>
        </w:tc>
        <w:tc>
          <w:tcPr>
            <w:tcW w:w="1859" w:type="pct"/>
            <w:gridSpan w:val="2"/>
            <w:shd w:val="clear" w:color="auto" w:fill="auto"/>
            <w:vAlign w:val="center"/>
          </w:tcPr>
          <w:p w14:paraId="0AEA04F7" w14:textId="57AFC8E9" w:rsidR="00CF3496" w:rsidRPr="000B6E13" w:rsidRDefault="002E1F18" w:rsidP="006472E7">
            <w:pPr>
              <w:ind w:right="-91"/>
              <w:rPr>
                <w:sz w:val="26"/>
                <w:szCs w:val="26"/>
              </w:rPr>
            </w:pPr>
            <w:r w:rsidRPr="000B6E13">
              <w:rPr>
                <w:sz w:val="26"/>
                <w:szCs w:val="26"/>
              </w:rPr>
              <w:t xml:space="preserve">для понизительных подстанций и переключательных пунктов напряжением до 35 </w:t>
            </w:r>
            <w:proofErr w:type="spellStart"/>
            <w:r w:rsidRPr="000B6E13">
              <w:rPr>
                <w:sz w:val="26"/>
                <w:szCs w:val="26"/>
              </w:rPr>
              <w:t>кВ</w:t>
            </w:r>
            <w:proofErr w:type="spellEnd"/>
            <w:r w:rsidRPr="000B6E13">
              <w:rPr>
                <w:sz w:val="26"/>
                <w:szCs w:val="26"/>
              </w:rPr>
              <w:t xml:space="preserve"> включительно </w:t>
            </w:r>
          </w:p>
        </w:tc>
        <w:tc>
          <w:tcPr>
            <w:tcW w:w="487" w:type="pct"/>
            <w:shd w:val="clear" w:color="auto" w:fill="auto"/>
            <w:vAlign w:val="center"/>
          </w:tcPr>
          <w:p w14:paraId="3B048A87" w14:textId="03FEB381" w:rsidR="00933736" w:rsidRPr="000B6E13" w:rsidRDefault="00933736" w:rsidP="006472E7">
            <w:pPr>
              <w:jc w:val="center"/>
              <w:rPr>
                <w:sz w:val="26"/>
                <w:szCs w:val="26"/>
              </w:rPr>
            </w:pPr>
            <w:r w:rsidRPr="000B6E13">
              <w:rPr>
                <w:sz w:val="26"/>
                <w:szCs w:val="26"/>
              </w:rPr>
              <w:t>1</w:t>
            </w:r>
            <w:r w:rsidR="00A827AD" w:rsidRPr="000B6E13">
              <w:rPr>
                <w:sz w:val="26"/>
                <w:szCs w:val="26"/>
              </w:rPr>
              <w:t> </w:t>
            </w:r>
            <w:r w:rsidRPr="000B6E13">
              <w:rPr>
                <w:sz w:val="26"/>
                <w:szCs w:val="26"/>
              </w:rPr>
              <w:t xml:space="preserve">500 </w:t>
            </w:r>
          </w:p>
        </w:tc>
      </w:tr>
      <w:tr w:rsidR="006B3FAB" w:rsidRPr="000B6E13" w14:paraId="5583942C" w14:textId="77777777" w:rsidTr="00A827AD">
        <w:trPr>
          <w:trHeight w:val="155"/>
        </w:trPr>
        <w:tc>
          <w:tcPr>
            <w:tcW w:w="1140" w:type="pct"/>
            <w:vMerge/>
            <w:shd w:val="clear" w:color="auto" w:fill="auto"/>
          </w:tcPr>
          <w:p w14:paraId="689C40C8" w14:textId="77777777" w:rsidR="00C6626C" w:rsidRPr="000B6E13" w:rsidRDefault="00C6626C" w:rsidP="006472E7">
            <w:pPr>
              <w:rPr>
                <w:sz w:val="26"/>
                <w:szCs w:val="26"/>
              </w:rPr>
            </w:pPr>
          </w:p>
        </w:tc>
        <w:tc>
          <w:tcPr>
            <w:tcW w:w="1514" w:type="pct"/>
            <w:vMerge/>
            <w:shd w:val="clear" w:color="auto" w:fill="auto"/>
          </w:tcPr>
          <w:p w14:paraId="4D6E1FD5" w14:textId="77777777" w:rsidR="00C6626C" w:rsidRPr="000B6E13" w:rsidRDefault="00C6626C" w:rsidP="006472E7">
            <w:pPr>
              <w:pStyle w:val="102"/>
              <w:ind w:right="-108"/>
              <w:rPr>
                <w:rFonts w:eastAsia="Calibri"/>
                <w:sz w:val="26"/>
                <w:szCs w:val="26"/>
                <w:lang w:eastAsia="en-US"/>
              </w:rPr>
            </w:pPr>
          </w:p>
        </w:tc>
        <w:tc>
          <w:tcPr>
            <w:tcW w:w="1859" w:type="pct"/>
            <w:gridSpan w:val="2"/>
            <w:shd w:val="clear" w:color="auto" w:fill="auto"/>
            <w:vAlign w:val="center"/>
          </w:tcPr>
          <w:p w14:paraId="14C80CCB" w14:textId="659FEF1D" w:rsidR="00C6626C" w:rsidRPr="000B6E13" w:rsidRDefault="00933736" w:rsidP="006472E7">
            <w:pPr>
              <w:ind w:right="-91"/>
              <w:rPr>
                <w:sz w:val="26"/>
                <w:szCs w:val="26"/>
              </w:rPr>
            </w:pPr>
            <w:r w:rsidRPr="000B6E13">
              <w:rPr>
                <w:sz w:val="26"/>
                <w:szCs w:val="26"/>
              </w:rPr>
              <w:t>для электрических распределительных пунктов наружной установки</w:t>
            </w:r>
            <w:r w:rsidR="000961F7" w:rsidRPr="000B6E13">
              <w:rPr>
                <w:sz w:val="26"/>
                <w:szCs w:val="26"/>
              </w:rPr>
              <w:t xml:space="preserve"> напряжением от 6 до 20 </w:t>
            </w:r>
            <w:proofErr w:type="spellStart"/>
            <w:r w:rsidR="000961F7" w:rsidRPr="000B6E13">
              <w:rPr>
                <w:sz w:val="26"/>
                <w:szCs w:val="26"/>
              </w:rPr>
              <w:t>кВ</w:t>
            </w:r>
            <w:proofErr w:type="spellEnd"/>
          </w:p>
        </w:tc>
        <w:tc>
          <w:tcPr>
            <w:tcW w:w="487" w:type="pct"/>
            <w:shd w:val="clear" w:color="auto" w:fill="auto"/>
            <w:vAlign w:val="center"/>
          </w:tcPr>
          <w:p w14:paraId="599F7620" w14:textId="77A44985" w:rsidR="00C6626C" w:rsidRPr="000B6E13" w:rsidRDefault="007670C4" w:rsidP="006472E7">
            <w:pPr>
              <w:jc w:val="center"/>
              <w:rPr>
                <w:sz w:val="26"/>
                <w:szCs w:val="26"/>
              </w:rPr>
            </w:pPr>
            <w:r w:rsidRPr="000B6E13">
              <w:rPr>
                <w:sz w:val="26"/>
                <w:szCs w:val="26"/>
              </w:rPr>
              <w:t>250</w:t>
            </w:r>
          </w:p>
        </w:tc>
      </w:tr>
      <w:tr w:rsidR="006B3FAB" w:rsidRPr="000B6E13" w14:paraId="5FB01FD8" w14:textId="77777777" w:rsidTr="00A827AD">
        <w:trPr>
          <w:trHeight w:val="155"/>
        </w:trPr>
        <w:tc>
          <w:tcPr>
            <w:tcW w:w="1140" w:type="pct"/>
            <w:vMerge/>
            <w:shd w:val="clear" w:color="auto" w:fill="auto"/>
          </w:tcPr>
          <w:p w14:paraId="2CD3FD66" w14:textId="77777777" w:rsidR="00933736" w:rsidRPr="000B6E13" w:rsidRDefault="00933736" w:rsidP="006472E7">
            <w:pPr>
              <w:rPr>
                <w:sz w:val="26"/>
                <w:szCs w:val="26"/>
              </w:rPr>
            </w:pPr>
          </w:p>
        </w:tc>
        <w:tc>
          <w:tcPr>
            <w:tcW w:w="1514" w:type="pct"/>
            <w:vMerge/>
            <w:shd w:val="clear" w:color="auto" w:fill="auto"/>
          </w:tcPr>
          <w:p w14:paraId="5BAD005A" w14:textId="77777777" w:rsidR="00933736" w:rsidRPr="000B6E13" w:rsidRDefault="00933736" w:rsidP="006472E7">
            <w:pPr>
              <w:pStyle w:val="102"/>
              <w:ind w:right="-108"/>
              <w:rPr>
                <w:rFonts w:eastAsia="Calibri"/>
                <w:sz w:val="26"/>
                <w:szCs w:val="26"/>
                <w:lang w:eastAsia="en-US"/>
              </w:rPr>
            </w:pPr>
          </w:p>
        </w:tc>
        <w:tc>
          <w:tcPr>
            <w:tcW w:w="1859" w:type="pct"/>
            <w:gridSpan w:val="2"/>
            <w:shd w:val="clear" w:color="auto" w:fill="auto"/>
            <w:vAlign w:val="center"/>
          </w:tcPr>
          <w:p w14:paraId="16F375C8" w14:textId="51B5A2AD" w:rsidR="00933736" w:rsidRPr="000B6E13" w:rsidRDefault="00933736" w:rsidP="006472E7">
            <w:pPr>
              <w:ind w:right="-91"/>
              <w:rPr>
                <w:sz w:val="26"/>
                <w:szCs w:val="26"/>
              </w:rPr>
            </w:pPr>
            <w:r w:rsidRPr="000B6E13">
              <w:rPr>
                <w:sz w:val="26"/>
                <w:szCs w:val="26"/>
              </w:rPr>
              <w:t>для электрических распределительных пунктов закрытого типа</w:t>
            </w:r>
            <w:r w:rsidR="000961F7" w:rsidRPr="000B6E13">
              <w:rPr>
                <w:sz w:val="26"/>
                <w:szCs w:val="26"/>
              </w:rPr>
              <w:t xml:space="preserve"> напряжением от 6 до 20 </w:t>
            </w:r>
            <w:proofErr w:type="spellStart"/>
            <w:r w:rsidR="000961F7" w:rsidRPr="000B6E13">
              <w:rPr>
                <w:sz w:val="26"/>
                <w:szCs w:val="26"/>
              </w:rPr>
              <w:t>кВ</w:t>
            </w:r>
            <w:proofErr w:type="spellEnd"/>
          </w:p>
        </w:tc>
        <w:tc>
          <w:tcPr>
            <w:tcW w:w="487" w:type="pct"/>
            <w:shd w:val="clear" w:color="auto" w:fill="auto"/>
            <w:vAlign w:val="center"/>
          </w:tcPr>
          <w:p w14:paraId="14FA4184" w14:textId="6964E135" w:rsidR="00933736" w:rsidRPr="000B6E13" w:rsidRDefault="00933736" w:rsidP="006472E7">
            <w:pPr>
              <w:jc w:val="center"/>
              <w:rPr>
                <w:sz w:val="26"/>
                <w:szCs w:val="26"/>
              </w:rPr>
            </w:pPr>
            <w:r w:rsidRPr="000B6E13">
              <w:rPr>
                <w:sz w:val="26"/>
                <w:szCs w:val="26"/>
              </w:rPr>
              <w:t>200</w:t>
            </w:r>
          </w:p>
        </w:tc>
      </w:tr>
      <w:tr w:rsidR="006B3FAB" w:rsidRPr="000B6E13" w14:paraId="222F370E" w14:textId="77777777" w:rsidTr="00A827AD">
        <w:trPr>
          <w:trHeight w:val="155"/>
        </w:trPr>
        <w:tc>
          <w:tcPr>
            <w:tcW w:w="1140" w:type="pct"/>
            <w:vMerge/>
            <w:shd w:val="clear" w:color="auto" w:fill="auto"/>
          </w:tcPr>
          <w:p w14:paraId="5B802E10" w14:textId="77777777" w:rsidR="00933736" w:rsidRPr="000B6E13" w:rsidRDefault="00933736" w:rsidP="006472E7">
            <w:pPr>
              <w:rPr>
                <w:sz w:val="26"/>
                <w:szCs w:val="26"/>
              </w:rPr>
            </w:pPr>
          </w:p>
        </w:tc>
        <w:tc>
          <w:tcPr>
            <w:tcW w:w="1514" w:type="pct"/>
            <w:vMerge/>
            <w:shd w:val="clear" w:color="auto" w:fill="auto"/>
          </w:tcPr>
          <w:p w14:paraId="5F7415DE" w14:textId="77777777" w:rsidR="00933736" w:rsidRPr="000B6E13" w:rsidRDefault="00933736" w:rsidP="006472E7">
            <w:pPr>
              <w:pStyle w:val="102"/>
              <w:ind w:right="-108"/>
              <w:rPr>
                <w:rFonts w:eastAsia="Calibri"/>
                <w:sz w:val="26"/>
                <w:szCs w:val="26"/>
                <w:lang w:eastAsia="en-US"/>
              </w:rPr>
            </w:pPr>
          </w:p>
        </w:tc>
        <w:tc>
          <w:tcPr>
            <w:tcW w:w="1859" w:type="pct"/>
            <w:gridSpan w:val="2"/>
            <w:shd w:val="clear" w:color="auto" w:fill="auto"/>
            <w:vAlign w:val="center"/>
          </w:tcPr>
          <w:p w14:paraId="0377E1BC" w14:textId="4E7B7F84" w:rsidR="00933736" w:rsidRPr="000B6E13" w:rsidRDefault="00933736" w:rsidP="006472E7">
            <w:pPr>
              <w:ind w:right="-91"/>
              <w:rPr>
                <w:sz w:val="26"/>
                <w:szCs w:val="26"/>
              </w:rPr>
            </w:pPr>
            <w:r w:rsidRPr="000B6E13">
              <w:rPr>
                <w:sz w:val="26"/>
                <w:szCs w:val="26"/>
              </w:rPr>
              <w:t xml:space="preserve">для мачтовых подстанций мощностью от 25 до 250 </w:t>
            </w:r>
            <w:proofErr w:type="spellStart"/>
            <w:r w:rsidRPr="000B6E13">
              <w:rPr>
                <w:sz w:val="26"/>
                <w:szCs w:val="26"/>
              </w:rPr>
              <w:t>кВА</w:t>
            </w:r>
            <w:proofErr w:type="spellEnd"/>
            <w:r w:rsidR="000961F7" w:rsidRPr="000B6E13">
              <w:rPr>
                <w:sz w:val="26"/>
                <w:szCs w:val="26"/>
              </w:rPr>
              <w:t xml:space="preserve"> напряжением от 6 до 20 </w:t>
            </w:r>
            <w:proofErr w:type="spellStart"/>
            <w:r w:rsidR="000961F7" w:rsidRPr="000B6E13">
              <w:rPr>
                <w:sz w:val="26"/>
                <w:szCs w:val="26"/>
              </w:rPr>
              <w:t>кВ</w:t>
            </w:r>
            <w:proofErr w:type="spellEnd"/>
          </w:p>
        </w:tc>
        <w:tc>
          <w:tcPr>
            <w:tcW w:w="487" w:type="pct"/>
            <w:shd w:val="clear" w:color="auto" w:fill="auto"/>
            <w:vAlign w:val="center"/>
          </w:tcPr>
          <w:p w14:paraId="291B94FB" w14:textId="7E9AD9F3" w:rsidR="00933736" w:rsidRPr="000B6E13" w:rsidRDefault="007670C4" w:rsidP="006472E7">
            <w:pPr>
              <w:jc w:val="center"/>
              <w:rPr>
                <w:sz w:val="26"/>
                <w:szCs w:val="26"/>
              </w:rPr>
            </w:pPr>
            <w:r w:rsidRPr="000B6E13">
              <w:rPr>
                <w:sz w:val="26"/>
                <w:szCs w:val="26"/>
              </w:rPr>
              <w:t>50</w:t>
            </w:r>
          </w:p>
        </w:tc>
      </w:tr>
      <w:tr w:rsidR="006B3FAB" w:rsidRPr="000B6E13" w14:paraId="7AAC7DAE" w14:textId="77777777" w:rsidTr="00A827AD">
        <w:trPr>
          <w:trHeight w:val="155"/>
        </w:trPr>
        <w:tc>
          <w:tcPr>
            <w:tcW w:w="1140" w:type="pct"/>
            <w:vMerge/>
            <w:shd w:val="clear" w:color="auto" w:fill="auto"/>
          </w:tcPr>
          <w:p w14:paraId="47C7A34D" w14:textId="77777777" w:rsidR="00933736" w:rsidRPr="000B6E13" w:rsidRDefault="00933736" w:rsidP="006472E7">
            <w:pPr>
              <w:rPr>
                <w:sz w:val="26"/>
                <w:szCs w:val="26"/>
              </w:rPr>
            </w:pPr>
          </w:p>
        </w:tc>
        <w:tc>
          <w:tcPr>
            <w:tcW w:w="1514" w:type="pct"/>
            <w:vMerge/>
            <w:shd w:val="clear" w:color="auto" w:fill="auto"/>
          </w:tcPr>
          <w:p w14:paraId="50D09950" w14:textId="77777777" w:rsidR="00933736" w:rsidRPr="000B6E13" w:rsidRDefault="00933736" w:rsidP="006472E7">
            <w:pPr>
              <w:pStyle w:val="102"/>
              <w:ind w:right="-108"/>
              <w:rPr>
                <w:rFonts w:eastAsia="Calibri"/>
                <w:sz w:val="26"/>
                <w:szCs w:val="26"/>
                <w:lang w:eastAsia="en-US"/>
              </w:rPr>
            </w:pPr>
          </w:p>
        </w:tc>
        <w:tc>
          <w:tcPr>
            <w:tcW w:w="1859" w:type="pct"/>
            <w:gridSpan w:val="2"/>
            <w:shd w:val="clear" w:color="auto" w:fill="auto"/>
            <w:vAlign w:val="center"/>
          </w:tcPr>
          <w:p w14:paraId="6D9671D2" w14:textId="4D70D989" w:rsidR="00933736" w:rsidRPr="000B6E13" w:rsidRDefault="00933736" w:rsidP="006472E7">
            <w:pPr>
              <w:ind w:right="-91"/>
              <w:rPr>
                <w:sz w:val="26"/>
                <w:szCs w:val="26"/>
              </w:rPr>
            </w:pPr>
            <w:r w:rsidRPr="000B6E13">
              <w:rPr>
                <w:sz w:val="26"/>
                <w:szCs w:val="26"/>
              </w:rPr>
              <w:t xml:space="preserve">для комплектных подстанций с одним трансформатором мощностью от 25 до 630 </w:t>
            </w:r>
            <w:proofErr w:type="spellStart"/>
            <w:r w:rsidRPr="000B6E13">
              <w:rPr>
                <w:sz w:val="26"/>
                <w:szCs w:val="26"/>
              </w:rPr>
              <w:t>кВА</w:t>
            </w:r>
            <w:proofErr w:type="spellEnd"/>
            <w:r w:rsidR="000961F7" w:rsidRPr="000B6E13">
              <w:rPr>
                <w:sz w:val="26"/>
                <w:szCs w:val="26"/>
              </w:rPr>
              <w:t xml:space="preserve"> напряжением от 6 до 20 </w:t>
            </w:r>
            <w:proofErr w:type="spellStart"/>
            <w:r w:rsidR="000961F7" w:rsidRPr="000B6E13">
              <w:rPr>
                <w:sz w:val="26"/>
                <w:szCs w:val="26"/>
              </w:rPr>
              <w:t>кВ</w:t>
            </w:r>
            <w:proofErr w:type="spellEnd"/>
          </w:p>
        </w:tc>
        <w:tc>
          <w:tcPr>
            <w:tcW w:w="487" w:type="pct"/>
            <w:shd w:val="clear" w:color="auto" w:fill="auto"/>
            <w:vAlign w:val="center"/>
          </w:tcPr>
          <w:p w14:paraId="3F996460" w14:textId="7B071B24" w:rsidR="00933736" w:rsidRPr="000B6E13" w:rsidRDefault="00933736" w:rsidP="006472E7">
            <w:pPr>
              <w:jc w:val="center"/>
              <w:rPr>
                <w:sz w:val="26"/>
                <w:szCs w:val="26"/>
              </w:rPr>
            </w:pPr>
            <w:r w:rsidRPr="000B6E13">
              <w:rPr>
                <w:sz w:val="26"/>
                <w:szCs w:val="26"/>
              </w:rPr>
              <w:t>50</w:t>
            </w:r>
          </w:p>
        </w:tc>
      </w:tr>
      <w:tr w:rsidR="006B3FAB" w:rsidRPr="000B6E13" w14:paraId="2585B44A" w14:textId="77777777" w:rsidTr="00A827AD">
        <w:trPr>
          <w:trHeight w:val="155"/>
        </w:trPr>
        <w:tc>
          <w:tcPr>
            <w:tcW w:w="1140" w:type="pct"/>
            <w:vMerge/>
            <w:shd w:val="clear" w:color="auto" w:fill="auto"/>
          </w:tcPr>
          <w:p w14:paraId="5BB2F2F3" w14:textId="77777777" w:rsidR="00933736" w:rsidRPr="000B6E13" w:rsidRDefault="00933736" w:rsidP="006472E7">
            <w:pPr>
              <w:rPr>
                <w:sz w:val="26"/>
                <w:szCs w:val="26"/>
              </w:rPr>
            </w:pPr>
          </w:p>
        </w:tc>
        <w:tc>
          <w:tcPr>
            <w:tcW w:w="1514" w:type="pct"/>
            <w:vMerge/>
            <w:shd w:val="clear" w:color="auto" w:fill="auto"/>
          </w:tcPr>
          <w:p w14:paraId="7B1F2EDD" w14:textId="77777777" w:rsidR="00933736" w:rsidRPr="000B6E13" w:rsidRDefault="00933736" w:rsidP="006472E7">
            <w:pPr>
              <w:pStyle w:val="102"/>
              <w:ind w:right="-108"/>
              <w:rPr>
                <w:rFonts w:eastAsia="Calibri"/>
                <w:sz w:val="26"/>
                <w:szCs w:val="26"/>
                <w:lang w:eastAsia="en-US"/>
              </w:rPr>
            </w:pPr>
          </w:p>
        </w:tc>
        <w:tc>
          <w:tcPr>
            <w:tcW w:w="1859" w:type="pct"/>
            <w:gridSpan w:val="2"/>
            <w:shd w:val="clear" w:color="auto" w:fill="auto"/>
            <w:vAlign w:val="center"/>
          </w:tcPr>
          <w:p w14:paraId="7655C546" w14:textId="2EA07F6A" w:rsidR="00933736" w:rsidRPr="000B6E13" w:rsidRDefault="00933736" w:rsidP="006472E7">
            <w:pPr>
              <w:ind w:right="-91"/>
              <w:rPr>
                <w:sz w:val="26"/>
                <w:szCs w:val="26"/>
              </w:rPr>
            </w:pPr>
            <w:r w:rsidRPr="000B6E13">
              <w:rPr>
                <w:sz w:val="26"/>
                <w:szCs w:val="26"/>
              </w:rPr>
              <w:t xml:space="preserve">для комплектных подстанций с двумя трансформаторами мощностью от 160 до 630 </w:t>
            </w:r>
            <w:proofErr w:type="spellStart"/>
            <w:r w:rsidRPr="000B6E13">
              <w:rPr>
                <w:sz w:val="26"/>
                <w:szCs w:val="26"/>
              </w:rPr>
              <w:t>кВА</w:t>
            </w:r>
            <w:proofErr w:type="spellEnd"/>
            <w:r w:rsidR="000961F7" w:rsidRPr="000B6E13">
              <w:rPr>
                <w:sz w:val="26"/>
                <w:szCs w:val="26"/>
              </w:rPr>
              <w:t xml:space="preserve"> напряжением от 6 до 20 </w:t>
            </w:r>
            <w:proofErr w:type="spellStart"/>
            <w:r w:rsidR="000961F7" w:rsidRPr="000B6E13">
              <w:rPr>
                <w:sz w:val="26"/>
                <w:szCs w:val="26"/>
              </w:rPr>
              <w:t>кВ</w:t>
            </w:r>
            <w:proofErr w:type="spellEnd"/>
          </w:p>
        </w:tc>
        <w:tc>
          <w:tcPr>
            <w:tcW w:w="487" w:type="pct"/>
            <w:shd w:val="clear" w:color="auto" w:fill="auto"/>
            <w:vAlign w:val="center"/>
          </w:tcPr>
          <w:p w14:paraId="537E0B56" w14:textId="4C58D73D" w:rsidR="00933736" w:rsidRPr="000B6E13" w:rsidRDefault="00933736" w:rsidP="006472E7">
            <w:pPr>
              <w:jc w:val="center"/>
              <w:rPr>
                <w:sz w:val="26"/>
                <w:szCs w:val="26"/>
              </w:rPr>
            </w:pPr>
            <w:r w:rsidRPr="000B6E13">
              <w:rPr>
                <w:sz w:val="26"/>
                <w:szCs w:val="26"/>
              </w:rPr>
              <w:t>80</w:t>
            </w:r>
          </w:p>
        </w:tc>
      </w:tr>
      <w:tr w:rsidR="006B3FAB" w:rsidRPr="000B6E13" w14:paraId="2A5363B9" w14:textId="77777777" w:rsidTr="00A827AD">
        <w:trPr>
          <w:trHeight w:val="424"/>
        </w:trPr>
        <w:tc>
          <w:tcPr>
            <w:tcW w:w="1140" w:type="pct"/>
            <w:vMerge/>
            <w:shd w:val="clear" w:color="auto" w:fill="auto"/>
          </w:tcPr>
          <w:p w14:paraId="6D15966D" w14:textId="77777777" w:rsidR="00933736" w:rsidRPr="000B6E13" w:rsidRDefault="00933736" w:rsidP="006472E7">
            <w:pPr>
              <w:rPr>
                <w:sz w:val="26"/>
                <w:szCs w:val="26"/>
              </w:rPr>
            </w:pPr>
          </w:p>
        </w:tc>
        <w:tc>
          <w:tcPr>
            <w:tcW w:w="1514" w:type="pct"/>
            <w:vMerge/>
            <w:shd w:val="clear" w:color="auto" w:fill="auto"/>
          </w:tcPr>
          <w:p w14:paraId="7038B779" w14:textId="77777777" w:rsidR="00933736" w:rsidRPr="000B6E13" w:rsidRDefault="00933736" w:rsidP="006472E7">
            <w:pPr>
              <w:pStyle w:val="102"/>
              <w:ind w:right="-108"/>
              <w:rPr>
                <w:rFonts w:eastAsia="Calibri"/>
                <w:sz w:val="26"/>
                <w:szCs w:val="26"/>
                <w:lang w:eastAsia="en-US"/>
              </w:rPr>
            </w:pPr>
          </w:p>
        </w:tc>
        <w:tc>
          <w:tcPr>
            <w:tcW w:w="1859" w:type="pct"/>
            <w:gridSpan w:val="2"/>
            <w:shd w:val="clear" w:color="auto" w:fill="auto"/>
            <w:vAlign w:val="center"/>
          </w:tcPr>
          <w:p w14:paraId="4AE3A21B" w14:textId="40020B59" w:rsidR="00933736" w:rsidRPr="000B6E13" w:rsidRDefault="00933736" w:rsidP="006472E7">
            <w:pPr>
              <w:ind w:right="-91"/>
              <w:rPr>
                <w:sz w:val="26"/>
                <w:szCs w:val="26"/>
              </w:rPr>
            </w:pPr>
            <w:r w:rsidRPr="000B6E13">
              <w:rPr>
                <w:sz w:val="26"/>
                <w:szCs w:val="26"/>
              </w:rPr>
              <w:t xml:space="preserve">для подстанций с двумя трансформаторами закрытого типа мощностью от 160 до 630 </w:t>
            </w:r>
            <w:proofErr w:type="spellStart"/>
            <w:r w:rsidRPr="000B6E13">
              <w:rPr>
                <w:sz w:val="26"/>
                <w:szCs w:val="26"/>
              </w:rPr>
              <w:t>кВА</w:t>
            </w:r>
            <w:proofErr w:type="spellEnd"/>
          </w:p>
        </w:tc>
        <w:tc>
          <w:tcPr>
            <w:tcW w:w="487" w:type="pct"/>
            <w:shd w:val="clear" w:color="auto" w:fill="auto"/>
            <w:vAlign w:val="center"/>
          </w:tcPr>
          <w:p w14:paraId="19CEB71C" w14:textId="51AFA79F" w:rsidR="00933736" w:rsidRPr="000B6E13" w:rsidRDefault="00933736" w:rsidP="006472E7">
            <w:pPr>
              <w:jc w:val="center"/>
              <w:rPr>
                <w:sz w:val="26"/>
                <w:szCs w:val="26"/>
              </w:rPr>
            </w:pPr>
            <w:r w:rsidRPr="000B6E13">
              <w:rPr>
                <w:sz w:val="26"/>
                <w:szCs w:val="26"/>
              </w:rPr>
              <w:t>150</w:t>
            </w:r>
          </w:p>
        </w:tc>
      </w:tr>
      <w:tr w:rsidR="006B3FAB" w:rsidRPr="000B6E13" w14:paraId="0AEA0519" w14:textId="77777777" w:rsidTr="00A827AD">
        <w:tc>
          <w:tcPr>
            <w:tcW w:w="5000" w:type="pct"/>
            <w:gridSpan w:val="5"/>
            <w:shd w:val="clear" w:color="auto" w:fill="auto"/>
            <w:vAlign w:val="center"/>
          </w:tcPr>
          <w:p w14:paraId="0AEA0515" w14:textId="05F92B18" w:rsidR="00357614" w:rsidRPr="000B6E13" w:rsidRDefault="00357614" w:rsidP="006472E7">
            <w:pPr>
              <w:jc w:val="both"/>
              <w:rPr>
                <w:sz w:val="26"/>
                <w:szCs w:val="26"/>
              </w:rPr>
            </w:pPr>
            <w:r w:rsidRPr="000B6E13">
              <w:rPr>
                <w:sz w:val="26"/>
                <w:szCs w:val="26"/>
              </w:rPr>
              <w:t xml:space="preserve">Примечания: </w:t>
            </w:r>
          </w:p>
          <w:p w14:paraId="0AEA0516" w14:textId="2577CD47" w:rsidR="00357614" w:rsidRPr="000B6E13" w:rsidRDefault="00194B56" w:rsidP="006472E7">
            <w:pPr>
              <w:numPr>
                <w:ilvl w:val="0"/>
                <w:numId w:val="20"/>
              </w:numPr>
              <w:ind w:left="313" w:hanging="284"/>
              <w:jc w:val="both"/>
              <w:rPr>
                <w:rFonts w:eastAsia="Calibri"/>
                <w:sz w:val="26"/>
                <w:szCs w:val="26"/>
                <w:lang w:eastAsia="en-US"/>
              </w:rPr>
            </w:pPr>
            <w:r w:rsidRPr="000B6E13">
              <w:rPr>
                <w:rFonts w:eastAsia="Calibri"/>
                <w:sz w:val="26"/>
                <w:szCs w:val="26"/>
                <w:lang w:eastAsia="en-US"/>
              </w:rPr>
              <w:t xml:space="preserve">Значение принято в соответствии с таблицей 2.4.4. РД 34.20.185-94 «Инструкции по проектированию городских электрических сетей», утвержденной Министерством топлива и энергетики Российской Федерации 07.07.1994, Российским акционерным обществом энергетики и электрификации «ЕЭС России» </w:t>
            </w:r>
            <w:r w:rsidRPr="000B6E13">
              <w:rPr>
                <w:rFonts w:eastAsia="Calibri"/>
                <w:sz w:val="26"/>
                <w:szCs w:val="26"/>
                <w:lang w:eastAsia="en-US"/>
              </w:rPr>
              <w:lastRenderedPageBreak/>
              <w:t>31.05.1994.</w:t>
            </w:r>
          </w:p>
          <w:p w14:paraId="0830EA56" w14:textId="77777777" w:rsidR="007E71AE" w:rsidRPr="000B6E13" w:rsidRDefault="00294B52" w:rsidP="006472E7">
            <w:pPr>
              <w:numPr>
                <w:ilvl w:val="0"/>
                <w:numId w:val="20"/>
              </w:numPr>
              <w:ind w:left="313" w:hanging="284"/>
              <w:jc w:val="both"/>
              <w:rPr>
                <w:sz w:val="26"/>
                <w:szCs w:val="26"/>
              </w:rPr>
            </w:pPr>
            <w:r w:rsidRPr="000B6E13">
              <w:rPr>
                <w:rFonts w:eastAsia="Calibri"/>
                <w:sz w:val="26"/>
                <w:szCs w:val="26"/>
                <w:lang w:eastAsia="en-US"/>
              </w:rPr>
              <w:t>Значение принято</w:t>
            </w:r>
            <w:r w:rsidR="00357614" w:rsidRPr="000B6E13">
              <w:rPr>
                <w:rFonts w:eastAsia="Calibri"/>
                <w:sz w:val="26"/>
                <w:szCs w:val="26"/>
                <w:lang w:eastAsia="en-US"/>
              </w:rPr>
              <w:t xml:space="preserve"> в соответствии </w:t>
            </w:r>
            <w:r w:rsidR="00D97E60" w:rsidRPr="000B6E13">
              <w:rPr>
                <w:rFonts w:eastAsia="Calibri"/>
                <w:sz w:val="26"/>
                <w:szCs w:val="26"/>
                <w:lang w:eastAsia="en-US"/>
              </w:rPr>
              <w:t>с</w:t>
            </w:r>
            <w:r w:rsidR="00357614" w:rsidRPr="000B6E13">
              <w:rPr>
                <w:rFonts w:eastAsia="Calibri"/>
                <w:sz w:val="26"/>
                <w:szCs w:val="26"/>
                <w:lang w:eastAsia="en-US"/>
              </w:rPr>
              <w:t xml:space="preserve"> </w:t>
            </w:r>
            <w:r w:rsidR="00CD5D32" w:rsidRPr="000B6E13">
              <w:rPr>
                <w:rFonts w:eastAsia="Calibri"/>
                <w:sz w:val="26"/>
                <w:szCs w:val="26"/>
                <w:lang w:eastAsia="en-US"/>
              </w:rPr>
              <w:t>ВСН 14278 тм-т1 «</w:t>
            </w:r>
            <w:r w:rsidR="00357614" w:rsidRPr="000B6E13">
              <w:rPr>
                <w:rFonts w:eastAsia="Calibri"/>
                <w:sz w:val="26"/>
                <w:szCs w:val="26"/>
                <w:lang w:eastAsia="en-US"/>
              </w:rPr>
              <w:t xml:space="preserve">Норм отвода земель для электрических сетей напряжением 0,38 - 750 </w:t>
            </w:r>
            <w:proofErr w:type="spellStart"/>
            <w:r w:rsidR="00357614" w:rsidRPr="000B6E13">
              <w:rPr>
                <w:rFonts w:eastAsia="Calibri"/>
                <w:sz w:val="26"/>
                <w:szCs w:val="26"/>
                <w:lang w:eastAsia="en-US"/>
              </w:rPr>
              <w:t>кВ</w:t>
            </w:r>
            <w:proofErr w:type="spellEnd"/>
            <w:r w:rsidR="00CD5D32" w:rsidRPr="000B6E13">
              <w:rPr>
                <w:rFonts w:eastAsia="Calibri"/>
                <w:sz w:val="26"/>
                <w:szCs w:val="26"/>
                <w:lang w:eastAsia="en-US"/>
              </w:rPr>
              <w:t>»</w:t>
            </w:r>
            <w:r w:rsidR="00357614" w:rsidRPr="000B6E13">
              <w:rPr>
                <w:rFonts w:eastAsia="Calibri"/>
                <w:sz w:val="26"/>
                <w:szCs w:val="26"/>
                <w:lang w:eastAsia="en-US"/>
              </w:rPr>
              <w:t>, утвержденных Министерством топлива и энергетики Российской Федерации 20.05.1994.</w:t>
            </w:r>
          </w:p>
          <w:p w14:paraId="0AEA0518" w14:textId="61CBACC0" w:rsidR="00D042BA" w:rsidRPr="000B6E13" w:rsidRDefault="00D042BA" w:rsidP="006472E7">
            <w:pPr>
              <w:numPr>
                <w:ilvl w:val="0"/>
                <w:numId w:val="20"/>
              </w:numPr>
              <w:ind w:left="313" w:hanging="284"/>
              <w:jc w:val="both"/>
              <w:rPr>
                <w:sz w:val="26"/>
                <w:szCs w:val="26"/>
              </w:rPr>
            </w:pPr>
            <w:r w:rsidRPr="000B6E13">
              <w:rPr>
                <w:rFonts w:eastAsia="Calibri"/>
                <w:sz w:val="26"/>
                <w:szCs w:val="26"/>
                <w:lang w:eastAsia="en-US"/>
              </w:rPr>
              <w:t>Показатели максимально допустимого уровня территориальной доступности объектов не нормируются</w:t>
            </w:r>
          </w:p>
        </w:tc>
      </w:tr>
    </w:tbl>
    <w:p w14:paraId="2ADF7B41" w14:textId="647A3493" w:rsidR="00167EA1" w:rsidRPr="000B6E13" w:rsidRDefault="007B73CE" w:rsidP="006472E7">
      <w:pPr>
        <w:pStyle w:val="22"/>
        <w:spacing w:before="0" w:after="0"/>
        <w:ind w:left="1" w:firstLine="708"/>
        <w:jc w:val="both"/>
        <w:rPr>
          <w:b w:val="0"/>
          <w:sz w:val="26"/>
          <w:szCs w:val="26"/>
          <w:lang w:val="ru-RU" w:eastAsia="ru-RU"/>
        </w:rPr>
      </w:pPr>
      <w:bookmarkStart w:id="135" w:name="_Toc146142926"/>
      <w:bookmarkStart w:id="136" w:name="_Toc163406091"/>
      <w:r w:rsidRPr="000B6E13">
        <w:rPr>
          <w:b w:val="0"/>
          <w:sz w:val="26"/>
          <w:szCs w:val="26"/>
          <w:lang w:val="ru-RU" w:eastAsia="ru-RU"/>
        </w:rPr>
        <w:lastRenderedPageBreak/>
        <w:t>2.2.</w:t>
      </w:r>
      <w:r w:rsidR="00843F9B" w:rsidRPr="000B6E13">
        <w:rPr>
          <w:b w:val="0"/>
          <w:sz w:val="26"/>
          <w:szCs w:val="26"/>
          <w:lang w:val="ru-RU" w:eastAsia="ru-RU"/>
        </w:rPr>
        <w:t>10</w:t>
      </w:r>
      <w:r w:rsidRPr="000B6E13">
        <w:rPr>
          <w:b w:val="0"/>
          <w:sz w:val="26"/>
          <w:szCs w:val="26"/>
          <w:lang w:val="ru-RU" w:eastAsia="ru-RU"/>
        </w:rPr>
        <w:t xml:space="preserve"> </w:t>
      </w:r>
      <w:r w:rsidR="00167EA1" w:rsidRPr="000B6E13">
        <w:rPr>
          <w:b w:val="0"/>
          <w:sz w:val="26"/>
          <w:szCs w:val="26"/>
          <w:lang w:val="ru-RU" w:eastAsia="ru-RU"/>
        </w:rPr>
        <w:t xml:space="preserve">Расчетные показатели, устанавливаемые для объектов местного значения </w:t>
      </w:r>
      <w:r w:rsidR="003C1472" w:rsidRPr="000B6E13">
        <w:rPr>
          <w:b w:val="0"/>
          <w:sz w:val="26"/>
          <w:szCs w:val="26"/>
          <w:lang w:val="ru-RU" w:eastAsia="ru-RU"/>
        </w:rPr>
        <w:t>городского округа</w:t>
      </w:r>
      <w:r w:rsidR="00167EA1" w:rsidRPr="000B6E13">
        <w:rPr>
          <w:b w:val="0"/>
          <w:sz w:val="26"/>
          <w:szCs w:val="26"/>
          <w:lang w:val="ru-RU" w:eastAsia="ru-RU"/>
        </w:rPr>
        <w:t xml:space="preserve"> в области теплоснабжения</w:t>
      </w:r>
      <w:bookmarkEnd w:id="135"/>
      <w:bookmarkEnd w:id="136"/>
    </w:p>
    <w:p w14:paraId="0AEA051A" w14:textId="147F4F64" w:rsidR="00357614" w:rsidRPr="000B6E13" w:rsidRDefault="0064621E" w:rsidP="006472E7">
      <w:pPr>
        <w:tabs>
          <w:tab w:val="left" w:pos="851"/>
        </w:tabs>
        <w:ind w:firstLine="709"/>
        <w:jc w:val="both"/>
        <w:rPr>
          <w:sz w:val="26"/>
          <w:szCs w:val="26"/>
        </w:rPr>
      </w:pPr>
      <w:r w:rsidRPr="000B6E13">
        <w:rPr>
          <w:sz w:val="26"/>
          <w:szCs w:val="26"/>
        </w:rPr>
        <w:t xml:space="preserve">Таблица </w:t>
      </w:r>
      <w:r w:rsidR="00843F9B" w:rsidRPr="000B6E13">
        <w:rPr>
          <w:sz w:val="26"/>
          <w:szCs w:val="26"/>
        </w:rPr>
        <w:t>11</w:t>
      </w:r>
      <w:r w:rsidRPr="000B6E13">
        <w:rPr>
          <w:sz w:val="26"/>
          <w:szCs w:val="26"/>
        </w:rPr>
        <w:t xml:space="preserve"> </w:t>
      </w:r>
      <w:r w:rsidR="00357614" w:rsidRPr="000B6E13">
        <w:rPr>
          <w:sz w:val="26"/>
          <w:szCs w:val="26"/>
        </w:rPr>
        <w:t xml:space="preserve">– Расчетные показатели, устанавливаемые для объектов местного значения </w:t>
      </w:r>
      <w:r w:rsidR="003C1472" w:rsidRPr="000B6E13">
        <w:rPr>
          <w:sz w:val="26"/>
          <w:szCs w:val="26"/>
        </w:rPr>
        <w:t>городского округа</w:t>
      </w:r>
      <w:r w:rsidR="00357614" w:rsidRPr="000B6E13">
        <w:rPr>
          <w:sz w:val="26"/>
          <w:szCs w:val="26"/>
        </w:rPr>
        <w:t xml:space="preserve"> </w:t>
      </w:r>
      <w:r w:rsidR="009E71A4" w:rsidRPr="000B6E13">
        <w:rPr>
          <w:sz w:val="26"/>
          <w:szCs w:val="26"/>
        </w:rPr>
        <w:t>в области теплоснабжения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2248"/>
        <w:gridCol w:w="2576"/>
        <w:gridCol w:w="573"/>
        <w:gridCol w:w="572"/>
        <w:gridCol w:w="572"/>
        <w:gridCol w:w="6"/>
        <w:gridCol w:w="569"/>
        <w:gridCol w:w="575"/>
        <w:gridCol w:w="590"/>
        <w:gridCol w:w="15"/>
        <w:gridCol w:w="682"/>
        <w:gridCol w:w="715"/>
      </w:tblGrid>
      <w:tr w:rsidR="000F7D58" w:rsidRPr="000B6E13" w14:paraId="0AEA051E" w14:textId="60969724" w:rsidTr="00A827AD">
        <w:trPr>
          <w:trHeight w:val="808"/>
          <w:tblHeader/>
        </w:trPr>
        <w:tc>
          <w:tcPr>
            <w:tcW w:w="2227" w:type="dxa"/>
            <w:shd w:val="clear" w:color="auto" w:fill="auto"/>
            <w:vAlign w:val="center"/>
          </w:tcPr>
          <w:p w14:paraId="0AEA051B" w14:textId="77777777" w:rsidR="000F7D58" w:rsidRPr="000B6E13" w:rsidRDefault="000F7D58" w:rsidP="006472E7">
            <w:pPr>
              <w:jc w:val="center"/>
              <w:rPr>
                <w:sz w:val="26"/>
                <w:szCs w:val="26"/>
              </w:rPr>
            </w:pPr>
            <w:r w:rsidRPr="000B6E13">
              <w:rPr>
                <w:sz w:val="26"/>
                <w:szCs w:val="26"/>
              </w:rPr>
              <w:t>Наименование вида объекта</w:t>
            </w:r>
          </w:p>
        </w:tc>
        <w:tc>
          <w:tcPr>
            <w:tcW w:w="2552" w:type="dxa"/>
            <w:shd w:val="clear" w:color="auto" w:fill="auto"/>
            <w:vAlign w:val="center"/>
          </w:tcPr>
          <w:p w14:paraId="568B2527" w14:textId="32ABE8EA" w:rsidR="000F7D58" w:rsidRPr="000B6E13" w:rsidRDefault="000F7D58" w:rsidP="006472E7">
            <w:pPr>
              <w:jc w:val="center"/>
              <w:rPr>
                <w:sz w:val="26"/>
                <w:szCs w:val="26"/>
              </w:rPr>
            </w:pPr>
            <w:r w:rsidRPr="000B6E13">
              <w:rPr>
                <w:sz w:val="26"/>
                <w:szCs w:val="26"/>
              </w:rPr>
              <w:t>Наименование нормируемого расчетного показателя, единица измерения</w:t>
            </w:r>
          </w:p>
        </w:tc>
        <w:tc>
          <w:tcPr>
            <w:tcW w:w="4827" w:type="dxa"/>
            <w:gridSpan w:val="10"/>
            <w:tcBorders>
              <w:right w:val="single" w:sz="4" w:space="0" w:color="auto"/>
            </w:tcBorders>
            <w:shd w:val="clear" w:color="auto" w:fill="auto"/>
            <w:vAlign w:val="center"/>
          </w:tcPr>
          <w:p w14:paraId="0AEA051D" w14:textId="1CC76FAD" w:rsidR="000F7D58" w:rsidRPr="000B6E13" w:rsidRDefault="000F7D58" w:rsidP="006472E7">
            <w:pPr>
              <w:jc w:val="center"/>
              <w:rPr>
                <w:sz w:val="26"/>
                <w:szCs w:val="26"/>
              </w:rPr>
            </w:pPr>
            <w:r w:rsidRPr="000B6E13">
              <w:rPr>
                <w:sz w:val="26"/>
                <w:szCs w:val="26"/>
              </w:rPr>
              <w:t>Значение расчетного показателя</w:t>
            </w:r>
          </w:p>
        </w:tc>
      </w:tr>
      <w:tr w:rsidR="001C355A" w:rsidRPr="000B6E13" w14:paraId="0AEA0527" w14:textId="228C5C98" w:rsidTr="00A827AD">
        <w:trPr>
          <w:trHeight w:val="80"/>
        </w:trPr>
        <w:tc>
          <w:tcPr>
            <w:tcW w:w="2227" w:type="dxa"/>
            <w:vMerge w:val="restart"/>
            <w:shd w:val="clear" w:color="auto" w:fill="auto"/>
          </w:tcPr>
          <w:p w14:paraId="0FA84D60" w14:textId="77777777" w:rsidR="001C355A" w:rsidRPr="000B6E13" w:rsidRDefault="001C355A" w:rsidP="006472E7">
            <w:pPr>
              <w:pStyle w:val="102"/>
              <w:rPr>
                <w:rFonts w:eastAsia="Calibri"/>
                <w:sz w:val="26"/>
                <w:szCs w:val="26"/>
                <w:lang w:eastAsia="en-US"/>
              </w:rPr>
            </w:pPr>
            <w:r w:rsidRPr="000B6E13">
              <w:rPr>
                <w:rFonts w:eastAsia="Calibri"/>
                <w:sz w:val="26"/>
                <w:szCs w:val="26"/>
                <w:lang w:eastAsia="en-US"/>
              </w:rPr>
              <w:t>Источник тепловой энергии.</w:t>
            </w:r>
          </w:p>
          <w:p w14:paraId="46AD280A" w14:textId="502BB9DC" w:rsidR="001C355A" w:rsidRPr="000B6E13" w:rsidRDefault="001C355A" w:rsidP="006472E7">
            <w:pPr>
              <w:pStyle w:val="102"/>
              <w:rPr>
                <w:rFonts w:eastAsia="Calibri"/>
                <w:sz w:val="26"/>
                <w:szCs w:val="26"/>
                <w:lang w:eastAsia="en-US"/>
              </w:rPr>
            </w:pPr>
            <w:r w:rsidRPr="000B6E13">
              <w:rPr>
                <w:rFonts w:eastAsia="Calibri"/>
                <w:sz w:val="26"/>
                <w:szCs w:val="26"/>
                <w:lang w:eastAsia="en-US"/>
              </w:rPr>
              <w:t>Центральный тепловой пункт (ЦТП).</w:t>
            </w:r>
          </w:p>
          <w:p w14:paraId="7BE5E6C0" w14:textId="12FD6123" w:rsidR="001C355A" w:rsidRPr="000B6E13" w:rsidRDefault="001C355A" w:rsidP="006472E7">
            <w:pPr>
              <w:pStyle w:val="102"/>
              <w:rPr>
                <w:rFonts w:eastAsia="Calibri"/>
                <w:sz w:val="26"/>
                <w:szCs w:val="26"/>
                <w:lang w:eastAsia="en-US"/>
              </w:rPr>
            </w:pPr>
            <w:r w:rsidRPr="000B6E13">
              <w:rPr>
                <w:rFonts w:eastAsia="Calibri"/>
                <w:sz w:val="26"/>
                <w:szCs w:val="26"/>
                <w:lang w:eastAsia="en-US"/>
              </w:rPr>
              <w:t>Индивидуальный тепловой пункт (ИТП).</w:t>
            </w:r>
          </w:p>
          <w:p w14:paraId="0C3EA63F" w14:textId="77777777" w:rsidR="001C355A" w:rsidRPr="000B6E13" w:rsidRDefault="001C355A" w:rsidP="006472E7">
            <w:pPr>
              <w:pStyle w:val="102"/>
              <w:rPr>
                <w:rFonts w:eastAsia="Calibri"/>
                <w:sz w:val="26"/>
                <w:szCs w:val="26"/>
                <w:lang w:eastAsia="en-US"/>
              </w:rPr>
            </w:pPr>
            <w:r w:rsidRPr="000B6E13">
              <w:rPr>
                <w:rFonts w:eastAsia="Calibri"/>
                <w:sz w:val="26"/>
                <w:szCs w:val="26"/>
                <w:lang w:eastAsia="en-US"/>
              </w:rPr>
              <w:t>Тепловая перекачивающая насосная станция (ТПНС).</w:t>
            </w:r>
          </w:p>
          <w:p w14:paraId="0AEA0523" w14:textId="04E92D84" w:rsidR="001C355A" w:rsidRPr="000B6E13" w:rsidRDefault="001C355A" w:rsidP="006472E7">
            <w:pPr>
              <w:pStyle w:val="102"/>
              <w:rPr>
                <w:rFonts w:eastAsia="Calibri"/>
                <w:sz w:val="26"/>
                <w:szCs w:val="26"/>
                <w:lang w:eastAsia="en-US"/>
              </w:rPr>
            </w:pPr>
            <w:r w:rsidRPr="000B6E13">
              <w:rPr>
                <w:sz w:val="26"/>
                <w:szCs w:val="26"/>
              </w:rPr>
              <w:t>Теплопровод магистральный</w:t>
            </w:r>
            <w:r w:rsidR="00541976" w:rsidRPr="000B6E13">
              <w:rPr>
                <w:sz w:val="26"/>
                <w:szCs w:val="26"/>
              </w:rPr>
              <w:t xml:space="preserve"> [3]</w:t>
            </w:r>
          </w:p>
        </w:tc>
        <w:tc>
          <w:tcPr>
            <w:tcW w:w="2552" w:type="dxa"/>
            <w:vMerge w:val="restart"/>
            <w:shd w:val="clear" w:color="auto" w:fill="auto"/>
          </w:tcPr>
          <w:p w14:paraId="0AEA0525" w14:textId="483E4021" w:rsidR="001C355A" w:rsidRPr="000B6E13" w:rsidRDefault="001C355A" w:rsidP="006472E7">
            <w:pPr>
              <w:pStyle w:val="102"/>
              <w:rPr>
                <w:sz w:val="26"/>
                <w:szCs w:val="26"/>
              </w:rPr>
            </w:pPr>
            <w:r w:rsidRPr="000B6E13">
              <w:rPr>
                <w:sz w:val="26"/>
                <w:szCs w:val="26"/>
              </w:rPr>
              <w:t>Удельный расход тепла на отопление жилых зданий, ккал/ ч на 1 кв. м общей площади здания по этажности [1]</w:t>
            </w:r>
          </w:p>
        </w:tc>
        <w:tc>
          <w:tcPr>
            <w:tcW w:w="4827" w:type="dxa"/>
            <w:gridSpan w:val="10"/>
          </w:tcPr>
          <w:p w14:paraId="0AEA0526" w14:textId="3DBE6666" w:rsidR="001C355A" w:rsidRPr="000B6E13" w:rsidRDefault="001C355A" w:rsidP="006472E7">
            <w:pPr>
              <w:ind w:left="-108" w:right="-128"/>
              <w:jc w:val="center"/>
              <w:rPr>
                <w:i/>
                <w:sz w:val="26"/>
                <w:szCs w:val="26"/>
              </w:rPr>
            </w:pPr>
            <w:r w:rsidRPr="000B6E13">
              <w:rPr>
                <w:i/>
                <w:sz w:val="26"/>
                <w:szCs w:val="26"/>
              </w:rPr>
              <w:t>Удельные расходы тепла на отопление жилых зданий этажностью</w:t>
            </w:r>
          </w:p>
        </w:tc>
      </w:tr>
      <w:tr w:rsidR="00491472" w:rsidRPr="000B6E13" w14:paraId="0AEA0533" w14:textId="120BEAB5" w:rsidTr="00A827AD">
        <w:trPr>
          <w:trHeight w:val="275"/>
        </w:trPr>
        <w:tc>
          <w:tcPr>
            <w:tcW w:w="2227" w:type="dxa"/>
            <w:vMerge/>
            <w:shd w:val="clear" w:color="auto" w:fill="auto"/>
          </w:tcPr>
          <w:p w14:paraId="0AEA0528" w14:textId="77777777" w:rsidR="00491472" w:rsidRPr="000B6E13" w:rsidRDefault="00491472" w:rsidP="006472E7">
            <w:pPr>
              <w:pStyle w:val="102"/>
              <w:rPr>
                <w:sz w:val="26"/>
                <w:szCs w:val="26"/>
              </w:rPr>
            </w:pPr>
          </w:p>
        </w:tc>
        <w:tc>
          <w:tcPr>
            <w:tcW w:w="2552" w:type="dxa"/>
            <w:vMerge/>
            <w:shd w:val="clear" w:color="auto" w:fill="auto"/>
          </w:tcPr>
          <w:p w14:paraId="0AEA052A" w14:textId="77777777" w:rsidR="00491472" w:rsidRPr="000B6E13" w:rsidRDefault="00491472" w:rsidP="006472E7">
            <w:pPr>
              <w:pStyle w:val="102"/>
              <w:rPr>
                <w:sz w:val="26"/>
                <w:szCs w:val="26"/>
              </w:rPr>
            </w:pPr>
          </w:p>
        </w:tc>
        <w:tc>
          <w:tcPr>
            <w:tcW w:w="568" w:type="dxa"/>
            <w:tcBorders>
              <w:bottom w:val="single" w:sz="4" w:space="0" w:color="auto"/>
            </w:tcBorders>
            <w:vAlign w:val="center"/>
          </w:tcPr>
          <w:p w14:paraId="76FDF02F" w14:textId="7F5655B5" w:rsidR="00491472" w:rsidRPr="000B6E13" w:rsidRDefault="00491472" w:rsidP="006472E7">
            <w:pPr>
              <w:ind w:left="-108" w:right="-128"/>
              <w:jc w:val="center"/>
              <w:rPr>
                <w:i/>
                <w:sz w:val="26"/>
                <w:szCs w:val="26"/>
              </w:rPr>
            </w:pPr>
            <w:r w:rsidRPr="000B6E13">
              <w:rPr>
                <w:i/>
                <w:sz w:val="26"/>
                <w:szCs w:val="26"/>
              </w:rPr>
              <w:t>1</w:t>
            </w:r>
          </w:p>
        </w:tc>
        <w:tc>
          <w:tcPr>
            <w:tcW w:w="567" w:type="dxa"/>
            <w:shd w:val="clear" w:color="auto" w:fill="auto"/>
            <w:vAlign w:val="center"/>
          </w:tcPr>
          <w:p w14:paraId="0AEA052B" w14:textId="2E22EA54" w:rsidR="00491472" w:rsidRPr="000B6E13" w:rsidRDefault="00491472" w:rsidP="006472E7">
            <w:pPr>
              <w:ind w:left="-108" w:right="-128"/>
              <w:jc w:val="center"/>
              <w:rPr>
                <w:i/>
                <w:sz w:val="26"/>
                <w:szCs w:val="26"/>
              </w:rPr>
            </w:pPr>
            <w:r w:rsidRPr="000B6E13">
              <w:rPr>
                <w:i/>
                <w:sz w:val="26"/>
                <w:szCs w:val="26"/>
              </w:rPr>
              <w:t>2</w:t>
            </w:r>
          </w:p>
        </w:tc>
        <w:tc>
          <w:tcPr>
            <w:tcW w:w="567" w:type="dxa"/>
            <w:shd w:val="clear" w:color="auto" w:fill="auto"/>
            <w:vAlign w:val="center"/>
          </w:tcPr>
          <w:p w14:paraId="0AEA052C" w14:textId="0C846FD0" w:rsidR="00491472" w:rsidRPr="000B6E13" w:rsidRDefault="00491472" w:rsidP="006472E7">
            <w:pPr>
              <w:ind w:left="-108" w:right="-128"/>
              <w:jc w:val="center"/>
              <w:rPr>
                <w:i/>
                <w:sz w:val="26"/>
                <w:szCs w:val="26"/>
              </w:rPr>
            </w:pPr>
            <w:r w:rsidRPr="000B6E13">
              <w:rPr>
                <w:i/>
                <w:sz w:val="26"/>
                <w:szCs w:val="26"/>
              </w:rPr>
              <w:t>3</w:t>
            </w:r>
          </w:p>
        </w:tc>
        <w:tc>
          <w:tcPr>
            <w:tcW w:w="570" w:type="dxa"/>
            <w:gridSpan w:val="2"/>
            <w:shd w:val="clear" w:color="auto" w:fill="auto"/>
            <w:vAlign w:val="center"/>
          </w:tcPr>
          <w:p w14:paraId="0AEA0531" w14:textId="2E6DC106" w:rsidR="00491472" w:rsidRPr="000B6E13" w:rsidRDefault="00491472" w:rsidP="006472E7">
            <w:pPr>
              <w:ind w:right="-128"/>
              <w:jc w:val="center"/>
              <w:rPr>
                <w:i/>
                <w:sz w:val="26"/>
                <w:szCs w:val="26"/>
              </w:rPr>
            </w:pPr>
            <w:r w:rsidRPr="000B6E13">
              <w:rPr>
                <w:i/>
                <w:sz w:val="26"/>
                <w:szCs w:val="26"/>
              </w:rPr>
              <w:t>4,5</w:t>
            </w:r>
          </w:p>
        </w:tc>
        <w:tc>
          <w:tcPr>
            <w:tcW w:w="570" w:type="dxa"/>
            <w:shd w:val="clear" w:color="auto" w:fill="auto"/>
            <w:vAlign w:val="center"/>
          </w:tcPr>
          <w:p w14:paraId="7A2518B5" w14:textId="751A848D" w:rsidR="00491472" w:rsidRPr="000B6E13" w:rsidRDefault="00491472" w:rsidP="006472E7">
            <w:pPr>
              <w:ind w:right="-128"/>
              <w:jc w:val="center"/>
              <w:rPr>
                <w:i/>
                <w:sz w:val="26"/>
                <w:szCs w:val="26"/>
              </w:rPr>
            </w:pPr>
            <w:r w:rsidRPr="000B6E13">
              <w:rPr>
                <w:i/>
                <w:sz w:val="26"/>
                <w:szCs w:val="26"/>
              </w:rPr>
              <w:t>6,7</w:t>
            </w:r>
          </w:p>
        </w:tc>
        <w:tc>
          <w:tcPr>
            <w:tcW w:w="585" w:type="dxa"/>
            <w:shd w:val="clear" w:color="auto" w:fill="auto"/>
            <w:vAlign w:val="center"/>
          </w:tcPr>
          <w:p w14:paraId="0519EDD5" w14:textId="26F87BE2" w:rsidR="00491472" w:rsidRPr="000B6E13" w:rsidRDefault="00491472" w:rsidP="006472E7">
            <w:pPr>
              <w:ind w:right="-128"/>
              <w:jc w:val="center"/>
              <w:rPr>
                <w:i/>
                <w:sz w:val="26"/>
                <w:szCs w:val="26"/>
              </w:rPr>
            </w:pPr>
            <w:r w:rsidRPr="000B6E13">
              <w:rPr>
                <w:i/>
                <w:sz w:val="26"/>
                <w:szCs w:val="26"/>
              </w:rPr>
              <w:t>8,9</w:t>
            </w:r>
          </w:p>
        </w:tc>
        <w:tc>
          <w:tcPr>
            <w:tcW w:w="691" w:type="dxa"/>
            <w:gridSpan w:val="2"/>
            <w:shd w:val="clear" w:color="auto" w:fill="auto"/>
            <w:vAlign w:val="center"/>
          </w:tcPr>
          <w:p w14:paraId="698F45E4" w14:textId="048AADD9" w:rsidR="00491472" w:rsidRPr="000B6E13" w:rsidRDefault="00491472" w:rsidP="006472E7">
            <w:pPr>
              <w:ind w:left="-108" w:right="-128"/>
              <w:jc w:val="center"/>
              <w:rPr>
                <w:i/>
                <w:sz w:val="26"/>
                <w:szCs w:val="26"/>
              </w:rPr>
            </w:pPr>
            <w:r w:rsidRPr="000B6E13">
              <w:rPr>
                <w:i/>
                <w:sz w:val="26"/>
                <w:szCs w:val="26"/>
              </w:rPr>
              <w:t>10,11</w:t>
            </w:r>
          </w:p>
        </w:tc>
        <w:tc>
          <w:tcPr>
            <w:tcW w:w="709" w:type="dxa"/>
            <w:shd w:val="clear" w:color="auto" w:fill="auto"/>
            <w:vAlign w:val="center"/>
          </w:tcPr>
          <w:p w14:paraId="6E37D24E" w14:textId="0668823E" w:rsidR="00491472" w:rsidRPr="000B6E13" w:rsidRDefault="00491472" w:rsidP="006472E7">
            <w:pPr>
              <w:ind w:left="-108" w:right="-128"/>
              <w:jc w:val="center"/>
              <w:rPr>
                <w:i/>
                <w:sz w:val="26"/>
                <w:szCs w:val="26"/>
              </w:rPr>
            </w:pPr>
            <w:r w:rsidRPr="000B6E13">
              <w:rPr>
                <w:i/>
                <w:sz w:val="26"/>
                <w:szCs w:val="26"/>
              </w:rPr>
              <w:t>от 12</w:t>
            </w:r>
          </w:p>
        </w:tc>
      </w:tr>
      <w:tr w:rsidR="00491472" w:rsidRPr="000B6E13" w14:paraId="0AEA053F" w14:textId="3ABC395E" w:rsidTr="00A827AD">
        <w:trPr>
          <w:trHeight w:val="68"/>
        </w:trPr>
        <w:tc>
          <w:tcPr>
            <w:tcW w:w="2227" w:type="dxa"/>
            <w:vMerge/>
            <w:shd w:val="clear" w:color="auto" w:fill="auto"/>
          </w:tcPr>
          <w:p w14:paraId="0AEA0534" w14:textId="77777777" w:rsidR="00491472" w:rsidRPr="000B6E13" w:rsidRDefault="00491472" w:rsidP="006472E7">
            <w:pPr>
              <w:pStyle w:val="102"/>
              <w:rPr>
                <w:sz w:val="26"/>
                <w:szCs w:val="26"/>
              </w:rPr>
            </w:pPr>
          </w:p>
        </w:tc>
        <w:tc>
          <w:tcPr>
            <w:tcW w:w="2552" w:type="dxa"/>
            <w:vMerge/>
            <w:shd w:val="clear" w:color="auto" w:fill="auto"/>
          </w:tcPr>
          <w:p w14:paraId="0AEA0536" w14:textId="573D9C84" w:rsidR="00491472" w:rsidRPr="000B6E13" w:rsidRDefault="00491472" w:rsidP="006472E7">
            <w:pPr>
              <w:pStyle w:val="102"/>
              <w:rPr>
                <w:sz w:val="26"/>
                <w:szCs w:val="26"/>
              </w:rPr>
            </w:pPr>
          </w:p>
        </w:tc>
        <w:tc>
          <w:tcPr>
            <w:tcW w:w="568" w:type="dxa"/>
            <w:tcBorders>
              <w:bottom w:val="nil"/>
            </w:tcBorders>
            <w:vAlign w:val="center"/>
          </w:tcPr>
          <w:p w14:paraId="636A7AEA" w14:textId="6BE669DC" w:rsidR="00491472" w:rsidRPr="000B6E13" w:rsidRDefault="00491472" w:rsidP="006472E7">
            <w:pPr>
              <w:pStyle w:val="102"/>
              <w:ind w:left="-107"/>
              <w:jc w:val="center"/>
              <w:rPr>
                <w:sz w:val="26"/>
                <w:szCs w:val="26"/>
              </w:rPr>
            </w:pPr>
            <w:r w:rsidRPr="000B6E13">
              <w:rPr>
                <w:sz w:val="26"/>
                <w:szCs w:val="26"/>
              </w:rPr>
              <w:t>64,6</w:t>
            </w:r>
          </w:p>
        </w:tc>
        <w:tc>
          <w:tcPr>
            <w:tcW w:w="567" w:type="dxa"/>
            <w:shd w:val="clear" w:color="auto" w:fill="auto"/>
            <w:vAlign w:val="center"/>
          </w:tcPr>
          <w:p w14:paraId="0AEA0537" w14:textId="017807C6" w:rsidR="00491472" w:rsidRPr="000B6E13" w:rsidRDefault="00491472" w:rsidP="006472E7">
            <w:pPr>
              <w:ind w:left="-107" w:right="-46"/>
              <w:jc w:val="center"/>
              <w:rPr>
                <w:sz w:val="26"/>
                <w:szCs w:val="26"/>
              </w:rPr>
            </w:pPr>
            <w:r w:rsidRPr="000B6E13">
              <w:rPr>
                <w:sz w:val="26"/>
                <w:szCs w:val="26"/>
              </w:rPr>
              <w:t>58,7</w:t>
            </w:r>
          </w:p>
        </w:tc>
        <w:tc>
          <w:tcPr>
            <w:tcW w:w="567" w:type="dxa"/>
            <w:shd w:val="clear" w:color="auto" w:fill="auto"/>
            <w:vAlign w:val="center"/>
          </w:tcPr>
          <w:p w14:paraId="0AEA0538" w14:textId="74CEEB4D" w:rsidR="00491472" w:rsidRPr="000B6E13" w:rsidRDefault="00491472" w:rsidP="006472E7">
            <w:pPr>
              <w:ind w:left="-107" w:right="-46"/>
              <w:jc w:val="center"/>
              <w:rPr>
                <w:sz w:val="26"/>
                <w:szCs w:val="26"/>
              </w:rPr>
            </w:pPr>
            <w:r w:rsidRPr="000B6E13">
              <w:rPr>
                <w:sz w:val="26"/>
                <w:szCs w:val="26"/>
              </w:rPr>
              <w:t>52,8</w:t>
            </w:r>
          </w:p>
        </w:tc>
        <w:tc>
          <w:tcPr>
            <w:tcW w:w="570" w:type="dxa"/>
            <w:gridSpan w:val="2"/>
            <w:shd w:val="clear" w:color="auto" w:fill="auto"/>
            <w:vAlign w:val="center"/>
          </w:tcPr>
          <w:p w14:paraId="0AEA053D" w14:textId="4125E7E7" w:rsidR="00491472" w:rsidRPr="000B6E13" w:rsidRDefault="00491472" w:rsidP="006472E7">
            <w:pPr>
              <w:ind w:left="-107" w:right="-46"/>
              <w:jc w:val="center"/>
              <w:rPr>
                <w:sz w:val="26"/>
                <w:szCs w:val="26"/>
              </w:rPr>
            </w:pPr>
            <w:r w:rsidRPr="000B6E13">
              <w:rPr>
                <w:sz w:val="26"/>
                <w:szCs w:val="26"/>
              </w:rPr>
              <w:t>50,9</w:t>
            </w:r>
          </w:p>
        </w:tc>
        <w:tc>
          <w:tcPr>
            <w:tcW w:w="570" w:type="dxa"/>
            <w:shd w:val="clear" w:color="auto" w:fill="auto"/>
            <w:vAlign w:val="center"/>
          </w:tcPr>
          <w:p w14:paraId="4CA5ADDA" w14:textId="663E62C1" w:rsidR="00491472" w:rsidRPr="000B6E13" w:rsidRDefault="00491472" w:rsidP="006472E7">
            <w:pPr>
              <w:ind w:left="-107" w:right="-46"/>
              <w:jc w:val="center"/>
              <w:rPr>
                <w:sz w:val="26"/>
                <w:szCs w:val="26"/>
              </w:rPr>
            </w:pPr>
            <w:r w:rsidRPr="000B6E13">
              <w:rPr>
                <w:sz w:val="26"/>
                <w:szCs w:val="26"/>
              </w:rPr>
              <w:t>47,7</w:t>
            </w:r>
          </w:p>
        </w:tc>
        <w:tc>
          <w:tcPr>
            <w:tcW w:w="585" w:type="dxa"/>
            <w:shd w:val="clear" w:color="auto" w:fill="auto"/>
            <w:vAlign w:val="center"/>
          </w:tcPr>
          <w:p w14:paraId="741B0D5C" w14:textId="025F7E27" w:rsidR="00491472" w:rsidRPr="000B6E13" w:rsidRDefault="00491472" w:rsidP="006472E7">
            <w:pPr>
              <w:ind w:left="-107" w:right="-46"/>
              <w:jc w:val="center"/>
              <w:rPr>
                <w:sz w:val="26"/>
                <w:szCs w:val="26"/>
              </w:rPr>
            </w:pPr>
            <w:r w:rsidRPr="000B6E13">
              <w:rPr>
                <w:sz w:val="26"/>
                <w:szCs w:val="26"/>
              </w:rPr>
              <w:t>45,3</w:t>
            </w:r>
          </w:p>
        </w:tc>
        <w:tc>
          <w:tcPr>
            <w:tcW w:w="691" w:type="dxa"/>
            <w:gridSpan w:val="2"/>
            <w:shd w:val="clear" w:color="auto" w:fill="auto"/>
            <w:vAlign w:val="center"/>
          </w:tcPr>
          <w:p w14:paraId="59AA26ED" w14:textId="24775132" w:rsidR="00491472" w:rsidRPr="000B6E13" w:rsidRDefault="00491472" w:rsidP="006472E7">
            <w:pPr>
              <w:ind w:left="-107" w:right="-46"/>
              <w:jc w:val="center"/>
              <w:rPr>
                <w:sz w:val="26"/>
                <w:szCs w:val="26"/>
              </w:rPr>
            </w:pPr>
            <w:r w:rsidRPr="000B6E13">
              <w:rPr>
                <w:sz w:val="26"/>
                <w:szCs w:val="26"/>
              </w:rPr>
              <w:t>42,7</w:t>
            </w:r>
          </w:p>
        </w:tc>
        <w:tc>
          <w:tcPr>
            <w:tcW w:w="709" w:type="dxa"/>
            <w:shd w:val="clear" w:color="auto" w:fill="auto"/>
            <w:vAlign w:val="center"/>
          </w:tcPr>
          <w:p w14:paraId="61F1AC8E" w14:textId="1072B965" w:rsidR="00491472" w:rsidRPr="000B6E13" w:rsidRDefault="00491472" w:rsidP="006472E7">
            <w:pPr>
              <w:ind w:left="-107" w:right="-46"/>
              <w:jc w:val="center"/>
              <w:rPr>
                <w:sz w:val="26"/>
                <w:szCs w:val="26"/>
              </w:rPr>
            </w:pPr>
            <w:r w:rsidRPr="000B6E13">
              <w:rPr>
                <w:sz w:val="26"/>
                <w:szCs w:val="26"/>
              </w:rPr>
              <w:t>41,1</w:t>
            </w:r>
          </w:p>
        </w:tc>
      </w:tr>
      <w:tr w:rsidR="00520D5E" w:rsidRPr="000B6E13" w14:paraId="0AEA05C8" w14:textId="09555030" w:rsidTr="00A827AD">
        <w:trPr>
          <w:trHeight w:val="64"/>
        </w:trPr>
        <w:tc>
          <w:tcPr>
            <w:tcW w:w="2227" w:type="dxa"/>
            <w:vMerge/>
            <w:shd w:val="clear" w:color="auto" w:fill="auto"/>
          </w:tcPr>
          <w:p w14:paraId="0AEA05C4" w14:textId="77777777" w:rsidR="00520D5E" w:rsidRPr="000B6E13" w:rsidRDefault="00520D5E" w:rsidP="006472E7">
            <w:pPr>
              <w:pStyle w:val="102"/>
              <w:rPr>
                <w:sz w:val="26"/>
                <w:szCs w:val="26"/>
              </w:rPr>
            </w:pPr>
          </w:p>
        </w:tc>
        <w:tc>
          <w:tcPr>
            <w:tcW w:w="2552" w:type="dxa"/>
            <w:vMerge w:val="restart"/>
            <w:shd w:val="clear" w:color="auto" w:fill="auto"/>
          </w:tcPr>
          <w:p w14:paraId="0AEA05C6" w14:textId="4E3D8D94" w:rsidR="00520D5E" w:rsidRPr="000B6E13" w:rsidRDefault="00520D5E" w:rsidP="006472E7">
            <w:pPr>
              <w:pStyle w:val="102"/>
              <w:rPr>
                <w:sz w:val="26"/>
                <w:szCs w:val="26"/>
              </w:rPr>
            </w:pPr>
            <w:r w:rsidRPr="000B6E13">
              <w:rPr>
                <w:sz w:val="26"/>
                <w:szCs w:val="26"/>
              </w:rPr>
              <w:t xml:space="preserve">Удельный расход тепла на отопление административных и общественных зданий, </w:t>
            </w:r>
            <w:r w:rsidRPr="000B6E13">
              <w:rPr>
                <w:sz w:val="26"/>
                <w:szCs w:val="26"/>
              </w:rPr>
              <w:br/>
              <w:t>ккал/ ч на 1 кв. м общей площади здания</w:t>
            </w:r>
          </w:p>
        </w:tc>
        <w:tc>
          <w:tcPr>
            <w:tcW w:w="4827" w:type="dxa"/>
            <w:gridSpan w:val="10"/>
          </w:tcPr>
          <w:p w14:paraId="0AEA05C7" w14:textId="7DFC964A" w:rsidR="00520D5E" w:rsidRPr="000B6E13" w:rsidRDefault="00520D5E" w:rsidP="006472E7">
            <w:pPr>
              <w:ind w:left="-108" w:right="-128"/>
              <w:jc w:val="center"/>
              <w:rPr>
                <w:i/>
                <w:sz w:val="26"/>
                <w:szCs w:val="26"/>
              </w:rPr>
            </w:pPr>
            <w:r w:rsidRPr="000B6E13">
              <w:rPr>
                <w:i/>
                <w:sz w:val="26"/>
                <w:szCs w:val="26"/>
              </w:rPr>
              <w:t>Удельные расходы тепла на отопление административных и общественных зданий этажностью</w:t>
            </w:r>
          </w:p>
        </w:tc>
      </w:tr>
      <w:tr w:rsidR="00A67AEB" w:rsidRPr="000B6E13" w14:paraId="49D99D58" w14:textId="54C9FEC6" w:rsidTr="00A827AD">
        <w:trPr>
          <w:trHeight w:val="279"/>
        </w:trPr>
        <w:tc>
          <w:tcPr>
            <w:tcW w:w="2227" w:type="dxa"/>
            <w:vMerge/>
            <w:shd w:val="clear" w:color="auto" w:fill="auto"/>
          </w:tcPr>
          <w:p w14:paraId="7239C71C" w14:textId="536CF480" w:rsidR="00A67AEB" w:rsidRPr="000B6E13" w:rsidRDefault="00A67AEB" w:rsidP="006472E7">
            <w:pPr>
              <w:pStyle w:val="102"/>
              <w:rPr>
                <w:sz w:val="26"/>
                <w:szCs w:val="26"/>
              </w:rPr>
            </w:pPr>
          </w:p>
        </w:tc>
        <w:tc>
          <w:tcPr>
            <w:tcW w:w="2552" w:type="dxa"/>
            <w:vMerge/>
            <w:shd w:val="clear" w:color="auto" w:fill="auto"/>
          </w:tcPr>
          <w:p w14:paraId="2D986087" w14:textId="41C0F08F" w:rsidR="00A67AEB" w:rsidRPr="000B6E13" w:rsidRDefault="00A67AEB" w:rsidP="006472E7">
            <w:pPr>
              <w:ind w:left="-108" w:right="-128"/>
              <w:jc w:val="center"/>
              <w:rPr>
                <w:sz w:val="26"/>
                <w:szCs w:val="26"/>
              </w:rPr>
            </w:pPr>
          </w:p>
        </w:tc>
        <w:tc>
          <w:tcPr>
            <w:tcW w:w="568" w:type="dxa"/>
            <w:vAlign w:val="center"/>
          </w:tcPr>
          <w:p w14:paraId="3D784275" w14:textId="5242B794" w:rsidR="00A67AEB" w:rsidRPr="000B6E13" w:rsidRDefault="00A67AEB" w:rsidP="006472E7">
            <w:pPr>
              <w:ind w:left="-108" w:right="-128"/>
              <w:jc w:val="center"/>
              <w:rPr>
                <w:i/>
                <w:sz w:val="26"/>
                <w:szCs w:val="26"/>
              </w:rPr>
            </w:pPr>
            <w:r w:rsidRPr="000B6E13">
              <w:rPr>
                <w:i/>
                <w:sz w:val="26"/>
                <w:szCs w:val="26"/>
              </w:rPr>
              <w:t>1</w:t>
            </w:r>
          </w:p>
        </w:tc>
        <w:tc>
          <w:tcPr>
            <w:tcW w:w="567" w:type="dxa"/>
            <w:shd w:val="clear" w:color="auto" w:fill="auto"/>
            <w:vAlign w:val="center"/>
          </w:tcPr>
          <w:p w14:paraId="49BBEF56" w14:textId="0CC5AA91" w:rsidR="00A67AEB" w:rsidRPr="000B6E13" w:rsidRDefault="00A67AEB" w:rsidP="006472E7">
            <w:pPr>
              <w:ind w:left="-108" w:right="-128"/>
              <w:jc w:val="center"/>
              <w:rPr>
                <w:i/>
                <w:sz w:val="26"/>
                <w:szCs w:val="26"/>
              </w:rPr>
            </w:pPr>
            <w:r w:rsidRPr="000B6E13">
              <w:rPr>
                <w:i/>
                <w:sz w:val="26"/>
                <w:szCs w:val="26"/>
              </w:rPr>
              <w:t>2</w:t>
            </w:r>
          </w:p>
        </w:tc>
        <w:tc>
          <w:tcPr>
            <w:tcW w:w="567" w:type="dxa"/>
            <w:shd w:val="clear" w:color="auto" w:fill="auto"/>
            <w:vAlign w:val="center"/>
          </w:tcPr>
          <w:p w14:paraId="6AA32DED" w14:textId="5FD94B9D" w:rsidR="00A67AEB" w:rsidRPr="000B6E13" w:rsidRDefault="00A67AEB" w:rsidP="006472E7">
            <w:pPr>
              <w:ind w:left="-108" w:right="-128"/>
              <w:jc w:val="center"/>
              <w:rPr>
                <w:i/>
                <w:sz w:val="26"/>
                <w:szCs w:val="26"/>
              </w:rPr>
            </w:pPr>
            <w:r w:rsidRPr="000B6E13">
              <w:rPr>
                <w:i/>
                <w:sz w:val="26"/>
                <w:szCs w:val="26"/>
              </w:rPr>
              <w:t>3</w:t>
            </w:r>
          </w:p>
        </w:tc>
        <w:tc>
          <w:tcPr>
            <w:tcW w:w="570" w:type="dxa"/>
            <w:gridSpan w:val="2"/>
            <w:shd w:val="clear" w:color="auto" w:fill="auto"/>
            <w:vAlign w:val="center"/>
          </w:tcPr>
          <w:p w14:paraId="2E669DD0" w14:textId="2E36A678" w:rsidR="00A67AEB" w:rsidRPr="000B6E13" w:rsidRDefault="00A67AEB" w:rsidP="006472E7">
            <w:pPr>
              <w:ind w:left="-108" w:right="-128"/>
              <w:jc w:val="center"/>
              <w:rPr>
                <w:i/>
                <w:sz w:val="26"/>
                <w:szCs w:val="26"/>
              </w:rPr>
            </w:pPr>
            <w:r w:rsidRPr="000B6E13">
              <w:rPr>
                <w:i/>
                <w:sz w:val="26"/>
                <w:szCs w:val="26"/>
              </w:rPr>
              <w:t>4,5</w:t>
            </w:r>
          </w:p>
        </w:tc>
        <w:tc>
          <w:tcPr>
            <w:tcW w:w="570" w:type="dxa"/>
            <w:shd w:val="clear" w:color="auto" w:fill="auto"/>
            <w:vAlign w:val="center"/>
          </w:tcPr>
          <w:p w14:paraId="141AC015" w14:textId="019D1AAC" w:rsidR="00A67AEB" w:rsidRPr="000B6E13" w:rsidRDefault="00A67AEB" w:rsidP="006472E7">
            <w:pPr>
              <w:ind w:left="-108" w:right="-128"/>
              <w:jc w:val="center"/>
              <w:rPr>
                <w:i/>
                <w:sz w:val="26"/>
                <w:szCs w:val="26"/>
              </w:rPr>
            </w:pPr>
            <w:r w:rsidRPr="000B6E13">
              <w:rPr>
                <w:i/>
                <w:sz w:val="26"/>
                <w:szCs w:val="26"/>
              </w:rPr>
              <w:t>6,7</w:t>
            </w:r>
          </w:p>
        </w:tc>
        <w:tc>
          <w:tcPr>
            <w:tcW w:w="600" w:type="dxa"/>
            <w:gridSpan w:val="2"/>
            <w:shd w:val="clear" w:color="auto" w:fill="auto"/>
            <w:vAlign w:val="center"/>
          </w:tcPr>
          <w:p w14:paraId="2C18E2A6" w14:textId="0314DA22" w:rsidR="00A67AEB" w:rsidRPr="000B6E13" w:rsidRDefault="00A67AEB" w:rsidP="006472E7">
            <w:pPr>
              <w:ind w:left="-108" w:right="-128"/>
              <w:jc w:val="center"/>
              <w:rPr>
                <w:i/>
                <w:sz w:val="26"/>
                <w:szCs w:val="26"/>
              </w:rPr>
            </w:pPr>
            <w:r w:rsidRPr="000B6E13">
              <w:rPr>
                <w:i/>
                <w:sz w:val="26"/>
                <w:szCs w:val="26"/>
              </w:rPr>
              <w:t>8,9</w:t>
            </w:r>
          </w:p>
        </w:tc>
        <w:tc>
          <w:tcPr>
            <w:tcW w:w="676" w:type="dxa"/>
            <w:shd w:val="clear" w:color="auto" w:fill="auto"/>
            <w:vAlign w:val="center"/>
          </w:tcPr>
          <w:p w14:paraId="78AFF2FA" w14:textId="5200ECD2" w:rsidR="00A67AEB" w:rsidRPr="000B6E13" w:rsidRDefault="00A67AEB" w:rsidP="006472E7">
            <w:pPr>
              <w:ind w:left="-108" w:right="-128"/>
              <w:jc w:val="center"/>
              <w:rPr>
                <w:i/>
                <w:sz w:val="26"/>
                <w:szCs w:val="26"/>
              </w:rPr>
            </w:pPr>
            <w:r w:rsidRPr="000B6E13">
              <w:rPr>
                <w:i/>
                <w:sz w:val="26"/>
                <w:szCs w:val="26"/>
              </w:rPr>
              <w:t>10,11</w:t>
            </w:r>
          </w:p>
        </w:tc>
        <w:tc>
          <w:tcPr>
            <w:tcW w:w="709" w:type="dxa"/>
            <w:shd w:val="clear" w:color="auto" w:fill="auto"/>
            <w:vAlign w:val="center"/>
          </w:tcPr>
          <w:p w14:paraId="643FDD13" w14:textId="088A088C" w:rsidR="00A67AEB" w:rsidRPr="000B6E13" w:rsidRDefault="00A67AEB" w:rsidP="006472E7">
            <w:pPr>
              <w:ind w:left="-108" w:right="-128"/>
              <w:jc w:val="center"/>
              <w:rPr>
                <w:i/>
                <w:sz w:val="26"/>
                <w:szCs w:val="26"/>
              </w:rPr>
            </w:pPr>
            <w:r w:rsidRPr="000B6E13">
              <w:rPr>
                <w:i/>
                <w:sz w:val="26"/>
                <w:szCs w:val="26"/>
              </w:rPr>
              <w:t>от 12</w:t>
            </w:r>
          </w:p>
        </w:tc>
      </w:tr>
      <w:tr w:rsidR="00A67AEB" w:rsidRPr="000B6E13" w14:paraId="5E6AE214" w14:textId="60F5E1E1" w:rsidTr="00A827AD">
        <w:trPr>
          <w:trHeight w:val="269"/>
        </w:trPr>
        <w:tc>
          <w:tcPr>
            <w:tcW w:w="2227" w:type="dxa"/>
            <w:vMerge/>
            <w:shd w:val="clear" w:color="auto" w:fill="auto"/>
          </w:tcPr>
          <w:p w14:paraId="2C536F31" w14:textId="77777777" w:rsidR="00A67AEB" w:rsidRPr="000B6E13" w:rsidRDefault="00A67AEB" w:rsidP="006472E7">
            <w:pPr>
              <w:pStyle w:val="102"/>
              <w:rPr>
                <w:sz w:val="26"/>
                <w:szCs w:val="26"/>
              </w:rPr>
            </w:pPr>
          </w:p>
        </w:tc>
        <w:tc>
          <w:tcPr>
            <w:tcW w:w="2552" w:type="dxa"/>
            <w:vMerge/>
            <w:shd w:val="clear" w:color="auto" w:fill="auto"/>
          </w:tcPr>
          <w:p w14:paraId="17DD80BF" w14:textId="52EB2F9A" w:rsidR="00A67AEB" w:rsidRPr="000B6E13" w:rsidRDefault="00A67AEB" w:rsidP="006472E7">
            <w:pPr>
              <w:ind w:left="-108" w:right="-128"/>
              <w:jc w:val="center"/>
              <w:rPr>
                <w:sz w:val="26"/>
                <w:szCs w:val="26"/>
              </w:rPr>
            </w:pPr>
          </w:p>
        </w:tc>
        <w:tc>
          <w:tcPr>
            <w:tcW w:w="568" w:type="dxa"/>
            <w:vAlign w:val="center"/>
          </w:tcPr>
          <w:p w14:paraId="40851CC6" w14:textId="296B0E51" w:rsidR="00A67AEB" w:rsidRPr="000B6E13" w:rsidRDefault="00A67AEB" w:rsidP="006472E7">
            <w:pPr>
              <w:pStyle w:val="102"/>
              <w:ind w:left="-101" w:right="-114"/>
              <w:jc w:val="center"/>
              <w:rPr>
                <w:sz w:val="26"/>
                <w:szCs w:val="26"/>
              </w:rPr>
            </w:pPr>
            <w:r w:rsidRPr="000B6E13">
              <w:rPr>
                <w:sz w:val="26"/>
                <w:szCs w:val="26"/>
              </w:rPr>
              <w:t>61,3</w:t>
            </w:r>
          </w:p>
        </w:tc>
        <w:tc>
          <w:tcPr>
            <w:tcW w:w="567" w:type="dxa"/>
            <w:shd w:val="clear" w:color="auto" w:fill="auto"/>
            <w:vAlign w:val="center"/>
          </w:tcPr>
          <w:p w14:paraId="01DB8ADD" w14:textId="0B1103E8" w:rsidR="00A67AEB" w:rsidRPr="000B6E13" w:rsidRDefault="00A67AEB" w:rsidP="006472E7">
            <w:pPr>
              <w:ind w:left="-101" w:right="-114"/>
              <w:jc w:val="center"/>
              <w:rPr>
                <w:sz w:val="26"/>
                <w:szCs w:val="26"/>
              </w:rPr>
            </w:pPr>
            <w:r w:rsidRPr="000B6E13">
              <w:rPr>
                <w:sz w:val="26"/>
                <w:szCs w:val="26"/>
              </w:rPr>
              <w:t>57,9</w:t>
            </w:r>
          </w:p>
        </w:tc>
        <w:tc>
          <w:tcPr>
            <w:tcW w:w="567" w:type="dxa"/>
            <w:shd w:val="clear" w:color="auto" w:fill="auto"/>
            <w:vAlign w:val="center"/>
          </w:tcPr>
          <w:p w14:paraId="30593DB8" w14:textId="26CFA3E3" w:rsidR="00A67AEB" w:rsidRPr="000B6E13" w:rsidRDefault="00A67AEB" w:rsidP="006472E7">
            <w:pPr>
              <w:ind w:left="-101" w:right="-114"/>
              <w:jc w:val="center"/>
              <w:rPr>
                <w:sz w:val="26"/>
                <w:szCs w:val="26"/>
              </w:rPr>
            </w:pPr>
            <w:r w:rsidRPr="000B6E13">
              <w:rPr>
                <w:sz w:val="26"/>
                <w:szCs w:val="26"/>
              </w:rPr>
              <w:t>56,2</w:t>
            </w:r>
          </w:p>
        </w:tc>
        <w:tc>
          <w:tcPr>
            <w:tcW w:w="570" w:type="dxa"/>
            <w:gridSpan w:val="2"/>
            <w:shd w:val="clear" w:color="auto" w:fill="auto"/>
            <w:vAlign w:val="center"/>
          </w:tcPr>
          <w:p w14:paraId="2080267E" w14:textId="06CF15AF" w:rsidR="00A67AEB" w:rsidRPr="000B6E13" w:rsidRDefault="00A67AEB" w:rsidP="006472E7">
            <w:pPr>
              <w:ind w:left="-101" w:right="-114"/>
              <w:jc w:val="center"/>
              <w:rPr>
                <w:sz w:val="26"/>
                <w:szCs w:val="26"/>
              </w:rPr>
            </w:pPr>
            <w:r w:rsidRPr="000B6E13">
              <w:rPr>
                <w:sz w:val="26"/>
                <w:szCs w:val="26"/>
              </w:rPr>
              <w:t>46,0</w:t>
            </w:r>
          </w:p>
        </w:tc>
        <w:tc>
          <w:tcPr>
            <w:tcW w:w="570" w:type="dxa"/>
            <w:shd w:val="clear" w:color="auto" w:fill="auto"/>
            <w:vAlign w:val="center"/>
          </w:tcPr>
          <w:p w14:paraId="73D93A48" w14:textId="517F825C" w:rsidR="00A67AEB" w:rsidRPr="000B6E13" w:rsidRDefault="00A67AEB" w:rsidP="006472E7">
            <w:pPr>
              <w:ind w:left="-101" w:right="-114"/>
              <w:jc w:val="center"/>
              <w:rPr>
                <w:sz w:val="26"/>
                <w:szCs w:val="26"/>
              </w:rPr>
            </w:pPr>
            <w:r w:rsidRPr="000B6E13">
              <w:rPr>
                <w:sz w:val="26"/>
                <w:szCs w:val="26"/>
              </w:rPr>
              <w:t>40,9</w:t>
            </w:r>
          </w:p>
        </w:tc>
        <w:tc>
          <w:tcPr>
            <w:tcW w:w="600" w:type="dxa"/>
            <w:gridSpan w:val="2"/>
            <w:shd w:val="clear" w:color="auto" w:fill="auto"/>
            <w:vAlign w:val="center"/>
          </w:tcPr>
          <w:p w14:paraId="5F133C0A" w14:textId="23B8EE92" w:rsidR="00A67AEB" w:rsidRPr="000B6E13" w:rsidRDefault="00A67AEB" w:rsidP="006472E7">
            <w:pPr>
              <w:ind w:left="-101" w:right="-114"/>
              <w:jc w:val="center"/>
              <w:rPr>
                <w:sz w:val="26"/>
                <w:szCs w:val="26"/>
              </w:rPr>
            </w:pPr>
            <w:r w:rsidRPr="000B6E13">
              <w:rPr>
                <w:sz w:val="26"/>
                <w:szCs w:val="26"/>
              </w:rPr>
              <w:t>37,5</w:t>
            </w:r>
          </w:p>
        </w:tc>
        <w:tc>
          <w:tcPr>
            <w:tcW w:w="676" w:type="dxa"/>
            <w:shd w:val="clear" w:color="auto" w:fill="auto"/>
            <w:vAlign w:val="center"/>
          </w:tcPr>
          <w:p w14:paraId="19C87BF7" w14:textId="08A52724" w:rsidR="00A67AEB" w:rsidRPr="000B6E13" w:rsidRDefault="00A67AEB" w:rsidP="006472E7">
            <w:pPr>
              <w:ind w:left="-101" w:right="-114"/>
              <w:jc w:val="center"/>
              <w:rPr>
                <w:sz w:val="26"/>
                <w:szCs w:val="26"/>
              </w:rPr>
            </w:pPr>
            <w:r w:rsidRPr="000B6E13">
              <w:rPr>
                <w:sz w:val="26"/>
                <w:szCs w:val="26"/>
              </w:rPr>
              <w:t>34,1</w:t>
            </w:r>
          </w:p>
        </w:tc>
        <w:tc>
          <w:tcPr>
            <w:tcW w:w="709" w:type="dxa"/>
            <w:shd w:val="clear" w:color="auto" w:fill="auto"/>
            <w:vAlign w:val="center"/>
          </w:tcPr>
          <w:p w14:paraId="53E77072" w14:textId="42DB4A39" w:rsidR="00A67AEB" w:rsidRPr="000B6E13" w:rsidRDefault="00A67AEB" w:rsidP="006472E7">
            <w:pPr>
              <w:ind w:left="-101" w:right="-114"/>
              <w:jc w:val="center"/>
              <w:rPr>
                <w:sz w:val="26"/>
                <w:szCs w:val="26"/>
              </w:rPr>
            </w:pPr>
            <w:r w:rsidRPr="000B6E13">
              <w:rPr>
                <w:sz w:val="26"/>
                <w:szCs w:val="26"/>
              </w:rPr>
              <w:t>61,3</w:t>
            </w:r>
          </w:p>
        </w:tc>
      </w:tr>
      <w:tr w:rsidR="00520D5E" w:rsidRPr="000B6E13" w14:paraId="0AEA05D3" w14:textId="2FEA729F" w:rsidTr="00A827AD">
        <w:trPr>
          <w:trHeight w:val="257"/>
        </w:trPr>
        <w:tc>
          <w:tcPr>
            <w:tcW w:w="2227" w:type="dxa"/>
            <w:vMerge/>
            <w:shd w:val="clear" w:color="auto" w:fill="auto"/>
          </w:tcPr>
          <w:p w14:paraId="0AEA05C9" w14:textId="77777777" w:rsidR="00520D5E" w:rsidRPr="000B6E13" w:rsidRDefault="00520D5E" w:rsidP="006472E7">
            <w:pPr>
              <w:pStyle w:val="102"/>
              <w:rPr>
                <w:sz w:val="26"/>
                <w:szCs w:val="26"/>
              </w:rPr>
            </w:pPr>
          </w:p>
        </w:tc>
        <w:tc>
          <w:tcPr>
            <w:tcW w:w="2552" w:type="dxa"/>
            <w:vMerge w:val="restart"/>
            <w:shd w:val="clear" w:color="auto" w:fill="auto"/>
          </w:tcPr>
          <w:p w14:paraId="0AEA05CB" w14:textId="72C1FE82" w:rsidR="00520D5E" w:rsidRPr="000B6E13" w:rsidRDefault="00520D5E" w:rsidP="006472E7">
            <w:pPr>
              <w:pStyle w:val="102"/>
              <w:rPr>
                <w:i/>
                <w:sz w:val="26"/>
                <w:szCs w:val="26"/>
              </w:rPr>
            </w:pPr>
            <w:r w:rsidRPr="000B6E13">
              <w:rPr>
                <w:sz w:val="26"/>
                <w:szCs w:val="26"/>
              </w:rPr>
              <w:t xml:space="preserve">Размер земельного участка для отдельно стоящей отопительной котельной, га </w:t>
            </w:r>
            <w:r w:rsidRPr="000B6E13">
              <w:rPr>
                <w:rFonts w:eastAsia="Calibri"/>
                <w:sz w:val="26"/>
                <w:szCs w:val="26"/>
                <w:lang w:eastAsia="en-US"/>
              </w:rPr>
              <w:t>[2]</w:t>
            </w:r>
          </w:p>
        </w:tc>
        <w:tc>
          <w:tcPr>
            <w:tcW w:w="1708" w:type="dxa"/>
            <w:gridSpan w:val="4"/>
            <w:vMerge w:val="restart"/>
          </w:tcPr>
          <w:p w14:paraId="0AEA05D2" w14:textId="4DADA0C2" w:rsidR="00520D5E" w:rsidRPr="000B6E13" w:rsidRDefault="00520D5E" w:rsidP="006472E7">
            <w:pPr>
              <w:jc w:val="center"/>
              <w:rPr>
                <w:i/>
                <w:sz w:val="26"/>
                <w:szCs w:val="26"/>
              </w:rPr>
            </w:pPr>
            <w:proofErr w:type="spellStart"/>
            <w:r w:rsidRPr="000B6E13">
              <w:rPr>
                <w:i/>
                <w:sz w:val="26"/>
                <w:szCs w:val="26"/>
              </w:rPr>
              <w:t>Теплопроизводительность</w:t>
            </w:r>
            <w:proofErr w:type="spellEnd"/>
            <w:r w:rsidRPr="000B6E13">
              <w:rPr>
                <w:i/>
                <w:sz w:val="26"/>
                <w:szCs w:val="26"/>
              </w:rPr>
              <w:t xml:space="preserve">, </w:t>
            </w:r>
            <w:r w:rsidRPr="000B6E13">
              <w:rPr>
                <w:i/>
                <w:sz w:val="26"/>
                <w:szCs w:val="26"/>
              </w:rPr>
              <w:br/>
              <w:t>Гкал/ ч (МВт)</w:t>
            </w:r>
          </w:p>
        </w:tc>
        <w:tc>
          <w:tcPr>
            <w:tcW w:w="3119" w:type="dxa"/>
            <w:gridSpan w:val="6"/>
            <w:shd w:val="clear" w:color="auto" w:fill="auto"/>
            <w:vAlign w:val="center"/>
          </w:tcPr>
          <w:p w14:paraId="0A49D7A0" w14:textId="180B9771" w:rsidR="00520D5E" w:rsidRPr="000B6E13" w:rsidRDefault="00520D5E" w:rsidP="006472E7">
            <w:pPr>
              <w:jc w:val="center"/>
              <w:rPr>
                <w:rFonts w:eastAsia="Calibri"/>
                <w:i/>
                <w:sz w:val="26"/>
                <w:szCs w:val="26"/>
                <w:lang w:eastAsia="en-US"/>
              </w:rPr>
            </w:pPr>
            <w:r w:rsidRPr="000B6E13">
              <w:rPr>
                <w:rFonts w:eastAsia="Calibri"/>
                <w:i/>
                <w:sz w:val="26"/>
                <w:szCs w:val="26"/>
                <w:lang w:eastAsia="en-US"/>
              </w:rPr>
              <w:t xml:space="preserve">Размер земельного участка </w:t>
            </w:r>
          </w:p>
        </w:tc>
      </w:tr>
      <w:tr w:rsidR="00520D5E" w:rsidRPr="000B6E13" w14:paraId="05958DBD" w14:textId="04BBFE88" w:rsidTr="00A827AD">
        <w:trPr>
          <w:trHeight w:val="261"/>
        </w:trPr>
        <w:tc>
          <w:tcPr>
            <w:tcW w:w="2227" w:type="dxa"/>
            <w:vMerge/>
            <w:shd w:val="clear" w:color="auto" w:fill="auto"/>
          </w:tcPr>
          <w:p w14:paraId="34789367" w14:textId="77777777" w:rsidR="00520D5E" w:rsidRPr="000B6E13" w:rsidRDefault="00520D5E" w:rsidP="006472E7">
            <w:pPr>
              <w:pStyle w:val="102"/>
              <w:rPr>
                <w:sz w:val="26"/>
                <w:szCs w:val="26"/>
              </w:rPr>
            </w:pPr>
          </w:p>
        </w:tc>
        <w:tc>
          <w:tcPr>
            <w:tcW w:w="2552" w:type="dxa"/>
            <w:vMerge/>
            <w:shd w:val="clear" w:color="auto" w:fill="auto"/>
          </w:tcPr>
          <w:p w14:paraId="10BBAFE3" w14:textId="00E42C53" w:rsidR="00520D5E" w:rsidRPr="000B6E13" w:rsidRDefault="00520D5E" w:rsidP="006472E7">
            <w:pPr>
              <w:pStyle w:val="102"/>
              <w:rPr>
                <w:i/>
                <w:sz w:val="26"/>
                <w:szCs w:val="26"/>
              </w:rPr>
            </w:pPr>
          </w:p>
        </w:tc>
        <w:tc>
          <w:tcPr>
            <w:tcW w:w="1708" w:type="dxa"/>
            <w:gridSpan w:val="4"/>
            <w:vMerge/>
          </w:tcPr>
          <w:p w14:paraId="0B57464C" w14:textId="41FEAC5F" w:rsidR="00520D5E" w:rsidRPr="000B6E13" w:rsidRDefault="00520D5E" w:rsidP="006472E7">
            <w:pPr>
              <w:jc w:val="center"/>
              <w:rPr>
                <w:i/>
                <w:sz w:val="26"/>
                <w:szCs w:val="26"/>
              </w:rPr>
            </w:pPr>
          </w:p>
        </w:tc>
        <w:tc>
          <w:tcPr>
            <w:tcW w:w="1134" w:type="dxa"/>
            <w:gridSpan w:val="2"/>
            <w:shd w:val="clear" w:color="auto" w:fill="auto"/>
            <w:vAlign w:val="center"/>
          </w:tcPr>
          <w:p w14:paraId="2E30993E" w14:textId="313F3A5C" w:rsidR="00520D5E" w:rsidRPr="000B6E13" w:rsidRDefault="00520D5E" w:rsidP="006472E7">
            <w:pPr>
              <w:ind w:left="-108" w:right="-108"/>
              <w:jc w:val="center"/>
              <w:rPr>
                <w:i/>
                <w:sz w:val="26"/>
                <w:szCs w:val="26"/>
              </w:rPr>
            </w:pPr>
            <w:r w:rsidRPr="000B6E13">
              <w:rPr>
                <w:rFonts w:eastAsia="Calibri"/>
                <w:i/>
                <w:sz w:val="26"/>
                <w:szCs w:val="26"/>
                <w:lang w:eastAsia="en-US"/>
              </w:rPr>
              <w:t>котельные на твердом топливе</w:t>
            </w:r>
          </w:p>
        </w:tc>
        <w:tc>
          <w:tcPr>
            <w:tcW w:w="1985" w:type="dxa"/>
            <w:gridSpan w:val="4"/>
            <w:shd w:val="clear" w:color="auto" w:fill="auto"/>
            <w:vAlign w:val="center"/>
          </w:tcPr>
          <w:p w14:paraId="1973ABE1" w14:textId="513A0261" w:rsidR="00520D5E" w:rsidRPr="000B6E13" w:rsidRDefault="00520D5E" w:rsidP="006472E7">
            <w:pPr>
              <w:ind w:left="-108" w:right="-108"/>
              <w:jc w:val="center"/>
              <w:rPr>
                <w:i/>
                <w:sz w:val="26"/>
                <w:szCs w:val="26"/>
              </w:rPr>
            </w:pPr>
            <w:r w:rsidRPr="000B6E13">
              <w:rPr>
                <w:rFonts w:eastAsia="Calibri"/>
                <w:i/>
                <w:sz w:val="26"/>
                <w:szCs w:val="26"/>
                <w:lang w:eastAsia="en-US"/>
              </w:rPr>
              <w:t xml:space="preserve">котельные на </w:t>
            </w:r>
            <w:proofErr w:type="spellStart"/>
            <w:r w:rsidRPr="000B6E13">
              <w:rPr>
                <w:rFonts w:eastAsia="Calibri"/>
                <w:i/>
                <w:sz w:val="26"/>
                <w:szCs w:val="26"/>
                <w:lang w:eastAsia="en-US"/>
              </w:rPr>
              <w:t>газомазутном</w:t>
            </w:r>
            <w:proofErr w:type="spellEnd"/>
            <w:r w:rsidRPr="000B6E13">
              <w:rPr>
                <w:rFonts w:eastAsia="Calibri"/>
                <w:i/>
                <w:sz w:val="26"/>
                <w:szCs w:val="26"/>
                <w:lang w:eastAsia="en-US"/>
              </w:rPr>
              <w:t xml:space="preserve"> топливе</w:t>
            </w:r>
          </w:p>
        </w:tc>
      </w:tr>
      <w:tr w:rsidR="00520D5E" w:rsidRPr="000B6E13" w14:paraId="3CA8447E" w14:textId="33F3B964" w:rsidTr="00A827AD">
        <w:trPr>
          <w:trHeight w:val="137"/>
        </w:trPr>
        <w:tc>
          <w:tcPr>
            <w:tcW w:w="2227" w:type="dxa"/>
            <w:vMerge/>
            <w:shd w:val="clear" w:color="auto" w:fill="auto"/>
          </w:tcPr>
          <w:p w14:paraId="684E2182" w14:textId="77777777" w:rsidR="00520D5E" w:rsidRPr="000B6E13" w:rsidRDefault="00520D5E" w:rsidP="006472E7">
            <w:pPr>
              <w:pStyle w:val="102"/>
              <w:rPr>
                <w:sz w:val="26"/>
                <w:szCs w:val="26"/>
              </w:rPr>
            </w:pPr>
          </w:p>
        </w:tc>
        <w:tc>
          <w:tcPr>
            <w:tcW w:w="2552" w:type="dxa"/>
            <w:vMerge/>
            <w:shd w:val="clear" w:color="auto" w:fill="auto"/>
          </w:tcPr>
          <w:p w14:paraId="18687A14" w14:textId="1AF23C6A" w:rsidR="00520D5E" w:rsidRPr="000B6E13" w:rsidRDefault="00520D5E" w:rsidP="006472E7">
            <w:pPr>
              <w:pStyle w:val="102"/>
              <w:rPr>
                <w:i/>
                <w:sz w:val="26"/>
                <w:szCs w:val="26"/>
              </w:rPr>
            </w:pPr>
          </w:p>
        </w:tc>
        <w:tc>
          <w:tcPr>
            <w:tcW w:w="1708" w:type="dxa"/>
            <w:gridSpan w:val="4"/>
          </w:tcPr>
          <w:p w14:paraId="7B2022C9" w14:textId="2029BAC5" w:rsidR="00520D5E" w:rsidRPr="000B6E13" w:rsidRDefault="00520D5E" w:rsidP="006472E7">
            <w:pPr>
              <w:ind w:left="-101" w:right="-108"/>
              <w:jc w:val="center"/>
              <w:rPr>
                <w:sz w:val="26"/>
                <w:szCs w:val="26"/>
              </w:rPr>
            </w:pPr>
            <w:r w:rsidRPr="000B6E13">
              <w:rPr>
                <w:sz w:val="26"/>
                <w:szCs w:val="26"/>
              </w:rPr>
              <w:t>до 5</w:t>
            </w:r>
          </w:p>
        </w:tc>
        <w:tc>
          <w:tcPr>
            <w:tcW w:w="1134" w:type="dxa"/>
            <w:gridSpan w:val="2"/>
            <w:shd w:val="clear" w:color="auto" w:fill="auto"/>
            <w:vAlign w:val="center"/>
          </w:tcPr>
          <w:p w14:paraId="1AE36AD7" w14:textId="71573603" w:rsidR="00520D5E" w:rsidRPr="000B6E13" w:rsidRDefault="00520D5E" w:rsidP="006472E7">
            <w:pPr>
              <w:jc w:val="center"/>
              <w:rPr>
                <w:sz w:val="26"/>
                <w:szCs w:val="26"/>
              </w:rPr>
            </w:pPr>
            <w:r w:rsidRPr="000B6E13">
              <w:rPr>
                <w:sz w:val="26"/>
                <w:szCs w:val="26"/>
              </w:rPr>
              <w:t>0,7</w:t>
            </w:r>
          </w:p>
        </w:tc>
        <w:tc>
          <w:tcPr>
            <w:tcW w:w="1985" w:type="dxa"/>
            <w:gridSpan w:val="4"/>
            <w:shd w:val="clear" w:color="auto" w:fill="auto"/>
            <w:vAlign w:val="center"/>
          </w:tcPr>
          <w:p w14:paraId="21866A49" w14:textId="3DAF9C2E" w:rsidR="00520D5E" w:rsidRPr="000B6E13" w:rsidRDefault="00520D5E" w:rsidP="006472E7">
            <w:pPr>
              <w:jc w:val="center"/>
              <w:rPr>
                <w:sz w:val="26"/>
                <w:szCs w:val="26"/>
              </w:rPr>
            </w:pPr>
            <w:r w:rsidRPr="000B6E13">
              <w:rPr>
                <w:sz w:val="26"/>
                <w:szCs w:val="26"/>
              </w:rPr>
              <w:t>0,7</w:t>
            </w:r>
          </w:p>
        </w:tc>
      </w:tr>
      <w:tr w:rsidR="00520D5E" w:rsidRPr="000B6E13" w14:paraId="32057EAC" w14:textId="6526A6B1" w:rsidTr="00A827AD">
        <w:trPr>
          <w:trHeight w:val="183"/>
        </w:trPr>
        <w:tc>
          <w:tcPr>
            <w:tcW w:w="2227" w:type="dxa"/>
            <w:vMerge/>
            <w:shd w:val="clear" w:color="auto" w:fill="auto"/>
          </w:tcPr>
          <w:p w14:paraId="2764FE7B" w14:textId="77777777" w:rsidR="00520D5E" w:rsidRPr="000B6E13" w:rsidRDefault="00520D5E" w:rsidP="006472E7">
            <w:pPr>
              <w:pStyle w:val="102"/>
              <w:rPr>
                <w:sz w:val="26"/>
                <w:szCs w:val="26"/>
              </w:rPr>
            </w:pPr>
          </w:p>
        </w:tc>
        <w:tc>
          <w:tcPr>
            <w:tcW w:w="2552" w:type="dxa"/>
            <w:vMerge/>
            <w:shd w:val="clear" w:color="auto" w:fill="auto"/>
          </w:tcPr>
          <w:p w14:paraId="68837951" w14:textId="749308A3" w:rsidR="00520D5E" w:rsidRPr="000B6E13" w:rsidRDefault="00520D5E" w:rsidP="006472E7">
            <w:pPr>
              <w:pStyle w:val="102"/>
              <w:rPr>
                <w:i/>
                <w:sz w:val="26"/>
                <w:szCs w:val="26"/>
              </w:rPr>
            </w:pPr>
          </w:p>
        </w:tc>
        <w:tc>
          <w:tcPr>
            <w:tcW w:w="1708" w:type="dxa"/>
            <w:gridSpan w:val="4"/>
          </w:tcPr>
          <w:p w14:paraId="3B22D3D2" w14:textId="162C116D" w:rsidR="00520D5E" w:rsidRPr="000B6E13" w:rsidRDefault="00520D5E" w:rsidP="006472E7">
            <w:pPr>
              <w:ind w:left="-101" w:right="-108"/>
              <w:jc w:val="center"/>
              <w:rPr>
                <w:sz w:val="26"/>
                <w:szCs w:val="26"/>
              </w:rPr>
            </w:pPr>
            <w:r w:rsidRPr="000B6E13">
              <w:rPr>
                <w:sz w:val="26"/>
                <w:szCs w:val="26"/>
              </w:rPr>
              <w:t>От 5 до 10</w:t>
            </w:r>
          </w:p>
          <w:p w14:paraId="16D200F4" w14:textId="4224E546" w:rsidR="00520D5E" w:rsidRPr="000B6E13" w:rsidRDefault="00520D5E" w:rsidP="006472E7">
            <w:pPr>
              <w:ind w:left="-101" w:right="-108"/>
              <w:jc w:val="center"/>
              <w:rPr>
                <w:sz w:val="26"/>
                <w:szCs w:val="26"/>
              </w:rPr>
            </w:pPr>
            <w:r w:rsidRPr="000B6E13">
              <w:rPr>
                <w:sz w:val="26"/>
                <w:szCs w:val="26"/>
              </w:rPr>
              <w:t xml:space="preserve"> (от 6 до 12)</w:t>
            </w:r>
          </w:p>
        </w:tc>
        <w:tc>
          <w:tcPr>
            <w:tcW w:w="1134" w:type="dxa"/>
            <w:gridSpan w:val="2"/>
            <w:shd w:val="clear" w:color="auto" w:fill="auto"/>
            <w:vAlign w:val="center"/>
          </w:tcPr>
          <w:p w14:paraId="117B5308" w14:textId="0A834D31" w:rsidR="00520D5E" w:rsidRPr="000B6E13" w:rsidRDefault="00520D5E" w:rsidP="006472E7">
            <w:pPr>
              <w:jc w:val="center"/>
              <w:rPr>
                <w:sz w:val="26"/>
                <w:szCs w:val="26"/>
              </w:rPr>
            </w:pPr>
            <w:r w:rsidRPr="000B6E13">
              <w:rPr>
                <w:sz w:val="26"/>
                <w:szCs w:val="26"/>
              </w:rPr>
              <w:t>1,0</w:t>
            </w:r>
          </w:p>
        </w:tc>
        <w:tc>
          <w:tcPr>
            <w:tcW w:w="1985" w:type="dxa"/>
            <w:gridSpan w:val="4"/>
            <w:shd w:val="clear" w:color="auto" w:fill="auto"/>
            <w:vAlign w:val="center"/>
          </w:tcPr>
          <w:p w14:paraId="432D0AD6" w14:textId="5BBCFFA3" w:rsidR="00520D5E" w:rsidRPr="000B6E13" w:rsidRDefault="00520D5E" w:rsidP="006472E7">
            <w:pPr>
              <w:jc w:val="center"/>
              <w:rPr>
                <w:sz w:val="26"/>
                <w:szCs w:val="26"/>
              </w:rPr>
            </w:pPr>
            <w:r w:rsidRPr="000B6E13">
              <w:rPr>
                <w:sz w:val="26"/>
                <w:szCs w:val="26"/>
              </w:rPr>
              <w:t>1,0</w:t>
            </w:r>
          </w:p>
        </w:tc>
      </w:tr>
      <w:tr w:rsidR="00520D5E" w:rsidRPr="000B6E13" w14:paraId="352D1970" w14:textId="0EAD87B3" w:rsidTr="00A827AD">
        <w:trPr>
          <w:trHeight w:val="183"/>
        </w:trPr>
        <w:tc>
          <w:tcPr>
            <w:tcW w:w="2227" w:type="dxa"/>
            <w:vMerge/>
            <w:shd w:val="clear" w:color="auto" w:fill="auto"/>
          </w:tcPr>
          <w:p w14:paraId="17CA3657" w14:textId="77777777" w:rsidR="00520D5E" w:rsidRPr="000B6E13" w:rsidRDefault="00520D5E" w:rsidP="006472E7">
            <w:pPr>
              <w:pStyle w:val="102"/>
              <w:rPr>
                <w:sz w:val="26"/>
                <w:szCs w:val="26"/>
              </w:rPr>
            </w:pPr>
          </w:p>
        </w:tc>
        <w:tc>
          <w:tcPr>
            <w:tcW w:w="2552" w:type="dxa"/>
            <w:vMerge/>
            <w:shd w:val="clear" w:color="auto" w:fill="auto"/>
          </w:tcPr>
          <w:p w14:paraId="43935310" w14:textId="01BBDB6A" w:rsidR="00520D5E" w:rsidRPr="000B6E13" w:rsidRDefault="00520D5E" w:rsidP="006472E7">
            <w:pPr>
              <w:pStyle w:val="102"/>
              <w:rPr>
                <w:i/>
                <w:sz w:val="26"/>
                <w:szCs w:val="26"/>
              </w:rPr>
            </w:pPr>
          </w:p>
        </w:tc>
        <w:tc>
          <w:tcPr>
            <w:tcW w:w="1708" w:type="dxa"/>
            <w:gridSpan w:val="4"/>
          </w:tcPr>
          <w:p w14:paraId="1C7C7AEF" w14:textId="6468C4F3" w:rsidR="00520D5E" w:rsidRPr="000B6E13" w:rsidRDefault="00520D5E" w:rsidP="006472E7">
            <w:pPr>
              <w:ind w:left="-101" w:right="-108"/>
              <w:jc w:val="center"/>
              <w:rPr>
                <w:sz w:val="26"/>
                <w:szCs w:val="26"/>
              </w:rPr>
            </w:pPr>
            <w:r w:rsidRPr="000B6E13">
              <w:rPr>
                <w:sz w:val="26"/>
                <w:szCs w:val="26"/>
              </w:rPr>
              <w:t>Св. 10 до 50</w:t>
            </w:r>
          </w:p>
          <w:p w14:paraId="05E67424" w14:textId="20385118" w:rsidR="00520D5E" w:rsidRPr="000B6E13" w:rsidRDefault="00520D5E" w:rsidP="006472E7">
            <w:pPr>
              <w:ind w:left="-101" w:right="-108"/>
              <w:jc w:val="center"/>
              <w:rPr>
                <w:sz w:val="26"/>
                <w:szCs w:val="26"/>
              </w:rPr>
            </w:pPr>
            <w:r w:rsidRPr="000B6E13">
              <w:rPr>
                <w:sz w:val="26"/>
                <w:szCs w:val="26"/>
              </w:rPr>
              <w:t>(св. 12 до 58)</w:t>
            </w:r>
          </w:p>
        </w:tc>
        <w:tc>
          <w:tcPr>
            <w:tcW w:w="1134" w:type="dxa"/>
            <w:gridSpan w:val="2"/>
            <w:shd w:val="clear" w:color="auto" w:fill="auto"/>
            <w:vAlign w:val="center"/>
          </w:tcPr>
          <w:p w14:paraId="75024F0F" w14:textId="617AB5C7" w:rsidR="00520D5E" w:rsidRPr="000B6E13" w:rsidRDefault="00520D5E" w:rsidP="006472E7">
            <w:pPr>
              <w:jc w:val="center"/>
              <w:rPr>
                <w:sz w:val="26"/>
                <w:szCs w:val="26"/>
              </w:rPr>
            </w:pPr>
            <w:r w:rsidRPr="000B6E13">
              <w:rPr>
                <w:sz w:val="26"/>
                <w:szCs w:val="26"/>
              </w:rPr>
              <w:t>2,0</w:t>
            </w:r>
          </w:p>
        </w:tc>
        <w:tc>
          <w:tcPr>
            <w:tcW w:w="1985" w:type="dxa"/>
            <w:gridSpan w:val="4"/>
            <w:shd w:val="clear" w:color="auto" w:fill="auto"/>
            <w:vAlign w:val="center"/>
          </w:tcPr>
          <w:p w14:paraId="749FE550" w14:textId="3168CFA0" w:rsidR="00520D5E" w:rsidRPr="000B6E13" w:rsidRDefault="00520D5E" w:rsidP="006472E7">
            <w:pPr>
              <w:jc w:val="center"/>
              <w:rPr>
                <w:sz w:val="26"/>
                <w:szCs w:val="26"/>
              </w:rPr>
            </w:pPr>
            <w:r w:rsidRPr="000B6E13">
              <w:rPr>
                <w:sz w:val="26"/>
                <w:szCs w:val="26"/>
              </w:rPr>
              <w:t>1,5</w:t>
            </w:r>
          </w:p>
        </w:tc>
      </w:tr>
      <w:tr w:rsidR="00520D5E" w:rsidRPr="000B6E13" w14:paraId="43AC5599" w14:textId="1794E23C" w:rsidTr="00A827AD">
        <w:trPr>
          <w:trHeight w:val="183"/>
        </w:trPr>
        <w:tc>
          <w:tcPr>
            <w:tcW w:w="2227" w:type="dxa"/>
            <w:vMerge/>
            <w:shd w:val="clear" w:color="auto" w:fill="auto"/>
          </w:tcPr>
          <w:p w14:paraId="1501FB38" w14:textId="77777777" w:rsidR="00520D5E" w:rsidRPr="000B6E13" w:rsidRDefault="00520D5E" w:rsidP="006472E7">
            <w:pPr>
              <w:pStyle w:val="102"/>
              <w:rPr>
                <w:sz w:val="26"/>
                <w:szCs w:val="26"/>
              </w:rPr>
            </w:pPr>
          </w:p>
        </w:tc>
        <w:tc>
          <w:tcPr>
            <w:tcW w:w="2552" w:type="dxa"/>
            <w:vMerge/>
            <w:shd w:val="clear" w:color="auto" w:fill="auto"/>
          </w:tcPr>
          <w:p w14:paraId="080F524A" w14:textId="10FD49AB" w:rsidR="00520D5E" w:rsidRPr="000B6E13" w:rsidRDefault="00520D5E" w:rsidP="006472E7">
            <w:pPr>
              <w:pStyle w:val="102"/>
              <w:rPr>
                <w:i/>
                <w:sz w:val="26"/>
                <w:szCs w:val="26"/>
              </w:rPr>
            </w:pPr>
          </w:p>
        </w:tc>
        <w:tc>
          <w:tcPr>
            <w:tcW w:w="1708" w:type="dxa"/>
            <w:gridSpan w:val="4"/>
          </w:tcPr>
          <w:p w14:paraId="07DFFF8C" w14:textId="3CA7E7A6" w:rsidR="00520D5E" w:rsidRPr="000B6E13" w:rsidRDefault="00520D5E" w:rsidP="006472E7">
            <w:pPr>
              <w:ind w:left="-101" w:right="-108"/>
              <w:jc w:val="center"/>
              <w:rPr>
                <w:sz w:val="26"/>
                <w:szCs w:val="26"/>
              </w:rPr>
            </w:pPr>
            <w:r w:rsidRPr="000B6E13">
              <w:rPr>
                <w:sz w:val="26"/>
                <w:szCs w:val="26"/>
              </w:rPr>
              <w:t>Св. 50 до 100</w:t>
            </w:r>
          </w:p>
          <w:p w14:paraId="4ED4842C" w14:textId="74FC9B08" w:rsidR="00520D5E" w:rsidRPr="000B6E13" w:rsidRDefault="00520D5E" w:rsidP="006472E7">
            <w:pPr>
              <w:ind w:left="-101" w:right="-108"/>
              <w:jc w:val="center"/>
              <w:rPr>
                <w:sz w:val="26"/>
                <w:szCs w:val="26"/>
              </w:rPr>
            </w:pPr>
            <w:r w:rsidRPr="000B6E13">
              <w:rPr>
                <w:sz w:val="26"/>
                <w:szCs w:val="26"/>
              </w:rPr>
              <w:t>(св. 58 до 116)</w:t>
            </w:r>
          </w:p>
        </w:tc>
        <w:tc>
          <w:tcPr>
            <w:tcW w:w="1134" w:type="dxa"/>
            <w:gridSpan w:val="2"/>
            <w:shd w:val="clear" w:color="auto" w:fill="auto"/>
            <w:vAlign w:val="center"/>
          </w:tcPr>
          <w:p w14:paraId="49DF7B07" w14:textId="12654334" w:rsidR="00520D5E" w:rsidRPr="000B6E13" w:rsidRDefault="00520D5E" w:rsidP="006472E7">
            <w:pPr>
              <w:jc w:val="center"/>
              <w:rPr>
                <w:sz w:val="26"/>
                <w:szCs w:val="26"/>
              </w:rPr>
            </w:pPr>
            <w:r w:rsidRPr="000B6E13">
              <w:rPr>
                <w:sz w:val="26"/>
                <w:szCs w:val="26"/>
              </w:rPr>
              <w:t>3,0</w:t>
            </w:r>
          </w:p>
        </w:tc>
        <w:tc>
          <w:tcPr>
            <w:tcW w:w="1985" w:type="dxa"/>
            <w:gridSpan w:val="4"/>
            <w:shd w:val="clear" w:color="auto" w:fill="auto"/>
            <w:vAlign w:val="center"/>
          </w:tcPr>
          <w:p w14:paraId="1D7F9CBA" w14:textId="40A25FD4" w:rsidR="00520D5E" w:rsidRPr="000B6E13" w:rsidRDefault="00520D5E" w:rsidP="006472E7">
            <w:pPr>
              <w:jc w:val="center"/>
              <w:rPr>
                <w:sz w:val="26"/>
                <w:szCs w:val="26"/>
              </w:rPr>
            </w:pPr>
            <w:r w:rsidRPr="000B6E13">
              <w:rPr>
                <w:sz w:val="26"/>
                <w:szCs w:val="26"/>
              </w:rPr>
              <w:t>2,5</w:t>
            </w:r>
          </w:p>
        </w:tc>
      </w:tr>
      <w:tr w:rsidR="00520D5E" w:rsidRPr="000B6E13" w14:paraId="0AEA067D" w14:textId="593A808F" w:rsidTr="00A827AD">
        <w:tc>
          <w:tcPr>
            <w:tcW w:w="9606" w:type="dxa"/>
            <w:gridSpan w:val="12"/>
          </w:tcPr>
          <w:p w14:paraId="39D9FC91" w14:textId="7ABB26A8" w:rsidR="00520D5E" w:rsidRPr="000B6E13" w:rsidRDefault="00520D5E" w:rsidP="006472E7">
            <w:pPr>
              <w:jc w:val="both"/>
              <w:rPr>
                <w:sz w:val="26"/>
                <w:szCs w:val="26"/>
              </w:rPr>
            </w:pPr>
            <w:r w:rsidRPr="000B6E13">
              <w:rPr>
                <w:sz w:val="26"/>
                <w:szCs w:val="26"/>
              </w:rPr>
              <w:t>Примечания:</w:t>
            </w:r>
          </w:p>
          <w:p w14:paraId="40DC4348" w14:textId="344E145B" w:rsidR="00520D5E" w:rsidRPr="000B6E13" w:rsidRDefault="00520D5E" w:rsidP="008301D5">
            <w:pPr>
              <w:numPr>
                <w:ilvl w:val="0"/>
                <w:numId w:val="33"/>
              </w:numPr>
              <w:ind w:left="313" w:hanging="284"/>
              <w:jc w:val="both"/>
              <w:rPr>
                <w:rFonts w:eastAsia="Calibri"/>
                <w:sz w:val="26"/>
                <w:szCs w:val="26"/>
                <w:lang w:eastAsia="en-US"/>
              </w:rPr>
            </w:pPr>
            <w:r w:rsidRPr="000B6E13">
              <w:rPr>
                <w:rFonts w:eastAsia="Calibri"/>
                <w:sz w:val="26"/>
                <w:szCs w:val="26"/>
                <w:lang w:eastAsia="en-US"/>
              </w:rPr>
              <w:lastRenderedPageBreak/>
              <w:t xml:space="preserve">Для установления расчетных часовых расходов тепла учитывались климатические данные в соответствии с </w:t>
            </w:r>
            <w:r w:rsidR="00541976" w:rsidRPr="000B6E13">
              <w:rPr>
                <w:rFonts w:eastAsia="Calibri"/>
                <w:sz w:val="26"/>
                <w:szCs w:val="26"/>
                <w:lang w:eastAsia="en-US"/>
              </w:rPr>
              <w:t>СП 131.13330.2020 СНиП 23-01-99*</w:t>
            </w:r>
            <w:r w:rsidRPr="000B6E13">
              <w:rPr>
                <w:rFonts w:eastAsia="Calibri"/>
                <w:sz w:val="26"/>
                <w:szCs w:val="26"/>
                <w:lang w:eastAsia="en-US"/>
              </w:rPr>
              <w:t xml:space="preserve"> «Строительная климатология».</w:t>
            </w:r>
          </w:p>
          <w:p w14:paraId="351F50BF" w14:textId="77777777" w:rsidR="00520D5E" w:rsidRPr="000B6E13" w:rsidRDefault="00520D5E" w:rsidP="008301D5">
            <w:pPr>
              <w:numPr>
                <w:ilvl w:val="0"/>
                <w:numId w:val="33"/>
              </w:numPr>
              <w:ind w:left="313" w:hanging="284"/>
              <w:jc w:val="both"/>
              <w:rPr>
                <w:rFonts w:eastAsia="Calibri"/>
                <w:sz w:val="26"/>
                <w:szCs w:val="26"/>
                <w:lang w:eastAsia="en-US"/>
              </w:rPr>
            </w:pPr>
            <w:r w:rsidRPr="000B6E13">
              <w:rPr>
                <w:rFonts w:eastAsia="Calibri"/>
                <w:sz w:val="26"/>
                <w:szCs w:val="26"/>
                <w:lang w:eastAsia="en-US"/>
              </w:rPr>
              <w:t>Значение принято в соответствии с СП 42.13330.2016 «СНиП 2.07.01-89* «Градостроительство. Планировка и застройка городских и сельских поселений».</w:t>
            </w:r>
          </w:p>
          <w:p w14:paraId="0AEA067C" w14:textId="0D699033" w:rsidR="00520D5E" w:rsidRPr="000B6E13" w:rsidRDefault="00520D5E" w:rsidP="008301D5">
            <w:pPr>
              <w:numPr>
                <w:ilvl w:val="0"/>
                <w:numId w:val="33"/>
              </w:numPr>
              <w:ind w:left="313" w:hanging="284"/>
              <w:jc w:val="both"/>
              <w:rPr>
                <w:rFonts w:eastAsia="Calibri"/>
                <w:sz w:val="26"/>
                <w:szCs w:val="26"/>
                <w:lang w:eastAsia="en-US"/>
              </w:rPr>
            </w:pPr>
            <w:r w:rsidRPr="000B6E13">
              <w:rPr>
                <w:rFonts w:eastAsia="Calibri"/>
                <w:sz w:val="26"/>
                <w:szCs w:val="26"/>
                <w:lang w:eastAsia="en-US"/>
              </w:rPr>
              <w:t>Показатели максимально допустимого уровня территориальной доступности объектов не нормируются</w:t>
            </w:r>
          </w:p>
        </w:tc>
      </w:tr>
    </w:tbl>
    <w:p w14:paraId="1997746B" w14:textId="7060EFD0" w:rsidR="00167EA1" w:rsidRPr="000B6E13" w:rsidRDefault="007B73CE" w:rsidP="006472E7">
      <w:pPr>
        <w:pStyle w:val="22"/>
        <w:spacing w:before="0" w:after="0"/>
        <w:ind w:left="1" w:firstLine="708"/>
        <w:jc w:val="both"/>
        <w:rPr>
          <w:b w:val="0"/>
          <w:sz w:val="26"/>
          <w:szCs w:val="26"/>
          <w:lang w:val="ru-RU" w:eastAsia="ru-RU"/>
        </w:rPr>
      </w:pPr>
      <w:bookmarkStart w:id="137" w:name="_Toc146142927"/>
      <w:bookmarkStart w:id="138" w:name="_Toc163406092"/>
      <w:r w:rsidRPr="000B6E13">
        <w:rPr>
          <w:b w:val="0"/>
          <w:sz w:val="26"/>
          <w:szCs w:val="26"/>
          <w:lang w:val="ru-RU" w:eastAsia="ru-RU"/>
        </w:rPr>
        <w:lastRenderedPageBreak/>
        <w:t>2.2.1</w:t>
      </w:r>
      <w:r w:rsidR="00843F9B" w:rsidRPr="000B6E13">
        <w:rPr>
          <w:b w:val="0"/>
          <w:sz w:val="26"/>
          <w:szCs w:val="26"/>
          <w:lang w:val="ru-RU" w:eastAsia="ru-RU"/>
        </w:rPr>
        <w:t>1</w:t>
      </w:r>
      <w:r w:rsidR="00167EA1" w:rsidRPr="000B6E13">
        <w:rPr>
          <w:b w:val="0"/>
          <w:sz w:val="26"/>
          <w:szCs w:val="26"/>
          <w:lang w:val="ru-RU" w:eastAsia="ru-RU"/>
        </w:rPr>
        <w:t xml:space="preserve"> Расчетные показатели, устанавливаемые для объектов местного значения </w:t>
      </w:r>
      <w:r w:rsidR="003C1472" w:rsidRPr="000B6E13">
        <w:rPr>
          <w:b w:val="0"/>
          <w:sz w:val="26"/>
          <w:szCs w:val="26"/>
          <w:lang w:val="ru-RU" w:eastAsia="ru-RU"/>
        </w:rPr>
        <w:t>городского округа</w:t>
      </w:r>
      <w:r w:rsidR="00167EA1" w:rsidRPr="000B6E13">
        <w:rPr>
          <w:b w:val="0"/>
          <w:sz w:val="26"/>
          <w:szCs w:val="26"/>
          <w:lang w:val="ru-RU" w:eastAsia="ru-RU"/>
        </w:rPr>
        <w:t xml:space="preserve"> в области водоснабжения</w:t>
      </w:r>
      <w:bookmarkEnd w:id="137"/>
      <w:bookmarkEnd w:id="138"/>
    </w:p>
    <w:p w14:paraId="0AEA0680" w14:textId="0F52F952" w:rsidR="00357614" w:rsidRPr="000B6E13" w:rsidRDefault="0064621E" w:rsidP="006472E7">
      <w:pPr>
        <w:tabs>
          <w:tab w:val="left" w:pos="851"/>
        </w:tabs>
        <w:ind w:firstLine="709"/>
        <w:jc w:val="both"/>
        <w:rPr>
          <w:sz w:val="26"/>
          <w:szCs w:val="26"/>
        </w:rPr>
      </w:pPr>
      <w:bookmarkStart w:id="139" w:name="_Ref523395551"/>
      <w:bookmarkStart w:id="140" w:name="_Ref523395512"/>
      <w:r w:rsidRPr="000B6E13">
        <w:rPr>
          <w:sz w:val="26"/>
          <w:szCs w:val="26"/>
        </w:rPr>
        <w:t xml:space="preserve">Таблица </w:t>
      </w:r>
      <w:bookmarkEnd w:id="139"/>
      <w:r w:rsidR="00843F9B" w:rsidRPr="000B6E13">
        <w:rPr>
          <w:sz w:val="26"/>
          <w:szCs w:val="26"/>
        </w:rPr>
        <w:t>12</w:t>
      </w:r>
      <w:r w:rsidR="00357614" w:rsidRPr="000B6E13">
        <w:rPr>
          <w:sz w:val="26"/>
          <w:szCs w:val="26"/>
        </w:rPr>
        <w:t xml:space="preserve"> – Расчетные показатели, устанавливаемые для объектов местного значения </w:t>
      </w:r>
      <w:r w:rsidR="003C1472" w:rsidRPr="000B6E13">
        <w:rPr>
          <w:sz w:val="26"/>
          <w:szCs w:val="26"/>
        </w:rPr>
        <w:t>городского округа</w:t>
      </w:r>
      <w:r w:rsidR="009E71A4" w:rsidRPr="000B6E13">
        <w:rPr>
          <w:sz w:val="26"/>
          <w:szCs w:val="26"/>
        </w:rPr>
        <w:t xml:space="preserve"> в области</w:t>
      </w:r>
      <w:r w:rsidR="00357614" w:rsidRPr="000B6E13">
        <w:rPr>
          <w:sz w:val="26"/>
          <w:szCs w:val="26"/>
        </w:rPr>
        <w:t xml:space="preserve"> </w:t>
      </w:r>
      <w:r w:rsidR="009E71A4" w:rsidRPr="000B6E13">
        <w:rPr>
          <w:sz w:val="26"/>
          <w:szCs w:val="26"/>
        </w:rPr>
        <w:t>водоснабжения</w:t>
      </w:r>
      <w:bookmarkEnd w:id="14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2190"/>
        <w:gridCol w:w="2779"/>
        <w:gridCol w:w="2779"/>
        <w:gridCol w:w="1945"/>
      </w:tblGrid>
      <w:tr w:rsidR="006B3FAB" w:rsidRPr="000B6E13" w14:paraId="0AEA0684" w14:textId="77777777" w:rsidTr="00A827AD">
        <w:trPr>
          <w:tblHeader/>
        </w:trPr>
        <w:tc>
          <w:tcPr>
            <w:tcW w:w="2235" w:type="dxa"/>
            <w:tcBorders>
              <w:bottom w:val="single" w:sz="4" w:space="0" w:color="auto"/>
            </w:tcBorders>
            <w:shd w:val="clear" w:color="auto" w:fill="auto"/>
            <w:vAlign w:val="center"/>
          </w:tcPr>
          <w:p w14:paraId="0AEA0681" w14:textId="77777777" w:rsidR="00357614" w:rsidRPr="000B6E13" w:rsidRDefault="00357614" w:rsidP="006472E7">
            <w:pPr>
              <w:jc w:val="center"/>
              <w:rPr>
                <w:sz w:val="26"/>
                <w:szCs w:val="26"/>
              </w:rPr>
            </w:pPr>
            <w:r w:rsidRPr="000B6E13">
              <w:rPr>
                <w:sz w:val="26"/>
                <w:szCs w:val="26"/>
              </w:rPr>
              <w:t>Наименование вида объекта</w:t>
            </w:r>
          </w:p>
        </w:tc>
        <w:tc>
          <w:tcPr>
            <w:tcW w:w="2835" w:type="dxa"/>
            <w:tcBorders>
              <w:bottom w:val="single" w:sz="4" w:space="0" w:color="auto"/>
            </w:tcBorders>
            <w:shd w:val="clear" w:color="auto" w:fill="auto"/>
            <w:vAlign w:val="center"/>
          </w:tcPr>
          <w:p w14:paraId="0AEA0682" w14:textId="77777777" w:rsidR="00357614" w:rsidRPr="000B6E13" w:rsidRDefault="00357614" w:rsidP="006472E7">
            <w:pPr>
              <w:jc w:val="center"/>
              <w:rPr>
                <w:sz w:val="26"/>
                <w:szCs w:val="26"/>
              </w:rPr>
            </w:pPr>
            <w:r w:rsidRPr="000B6E13">
              <w:rPr>
                <w:sz w:val="26"/>
                <w:szCs w:val="26"/>
              </w:rPr>
              <w:t>Наименование нормируемого расчетного показателя, единица измерения</w:t>
            </w:r>
          </w:p>
        </w:tc>
        <w:tc>
          <w:tcPr>
            <w:tcW w:w="4819" w:type="dxa"/>
            <w:gridSpan w:val="2"/>
            <w:tcBorders>
              <w:bottom w:val="single" w:sz="4" w:space="0" w:color="auto"/>
              <w:right w:val="single" w:sz="4" w:space="0" w:color="auto"/>
            </w:tcBorders>
            <w:shd w:val="clear" w:color="auto" w:fill="auto"/>
            <w:vAlign w:val="center"/>
          </w:tcPr>
          <w:p w14:paraId="0AEA0683" w14:textId="77777777" w:rsidR="00357614" w:rsidRPr="000B6E13" w:rsidRDefault="00357614" w:rsidP="006472E7">
            <w:pPr>
              <w:jc w:val="center"/>
              <w:rPr>
                <w:sz w:val="26"/>
                <w:szCs w:val="26"/>
              </w:rPr>
            </w:pPr>
            <w:r w:rsidRPr="000B6E13">
              <w:rPr>
                <w:sz w:val="26"/>
                <w:szCs w:val="26"/>
              </w:rPr>
              <w:t>Значение расчетного показателя</w:t>
            </w:r>
          </w:p>
        </w:tc>
      </w:tr>
      <w:tr w:rsidR="006B3FAB" w:rsidRPr="000B6E13" w14:paraId="0AEA068C" w14:textId="77777777" w:rsidTr="00A827AD">
        <w:trPr>
          <w:trHeight w:val="192"/>
        </w:trPr>
        <w:tc>
          <w:tcPr>
            <w:tcW w:w="2235" w:type="dxa"/>
            <w:vMerge w:val="restart"/>
            <w:tcBorders>
              <w:top w:val="single" w:sz="4" w:space="0" w:color="auto"/>
            </w:tcBorders>
            <w:shd w:val="clear" w:color="auto" w:fill="auto"/>
          </w:tcPr>
          <w:p w14:paraId="0AEA0685" w14:textId="2B61BD6E" w:rsidR="00357614" w:rsidRPr="000B6E13" w:rsidRDefault="001C51DE" w:rsidP="006472E7">
            <w:pPr>
              <w:pStyle w:val="102"/>
              <w:rPr>
                <w:rFonts w:eastAsia="Calibri"/>
                <w:sz w:val="26"/>
                <w:szCs w:val="26"/>
                <w:lang w:eastAsia="en-US"/>
              </w:rPr>
            </w:pPr>
            <w:r w:rsidRPr="000B6E13">
              <w:rPr>
                <w:rFonts w:eastAsia="Calibri"/>
                <w:sz w:val="26"/>
                <w:szCs w:val="26"/>
                <w:lang w:eastAsia="en-US"/>
              </w:rPr>
              <w:t>Водозабор</w:t>
            </w:r>
            <w:r w:rsidR="00357614" w:rsidRPr="000B6E13">
              <w:rPr>
                <w:rFonts w:eastAsia="Calibri"/>
                <w:sz w:val="26"/>
                <w:szCs w:val="26"/>
                <w:lang w:eastAsia="en-US"/>
              </w:rPr>
              <w:t>.</w:t>
            </w:r>
          </w:p>
          <w:p w14:paraId="3B41746F" w14:textId="77777777" w:rsidR="001C51DE" w:rsidRPr="000B6E13" w:rsidRDefault="001C51DE" w:rsidP="006472E7">
            <w:pPr>
              <w:pStyle w:val="102"/>
              <w:rPr>
                <w:rFonts w:eastAsia="Calibri"/>
                <w:sz w:val="26"/>
                <w:szCs w:val="26"/>
                <w:lang w:eastAsia="en-US"/>
              </w:rPr>
            </w:pPr>
            <w:r w:rsidRPr="000B6E13">
              <w:rPr>
                <w:rFonts w:eastAsia="Calibri"/>
                <w:sz w:val="26"/>
                <w:szCs w:val="26"/>
                <w:lang w:eastAsia="en-US"/>
              </w:rPr>
              <w:t>Водопроводные очистные сооружения</w:t>
            </w:r>
            <w:r w:rsidR="00357614" w:rsidRPr="000B6E13">
              <w:rPr>
                <w:rFonts w:eastAsia="Calibri"/>
                <w:sz w:val="26"/>
                <w:szCs w:val="26"/>
                <w:lang w:eastAsia="en-US"/>
              </w:rPr>
              <w:t>.</w:t>
            </w:r>
          </w:p>
          <w:p w14:paraId="0AEA0686" w14:textId="1BF4E150" w:rsidR="00357614" w:rsidRPr="000B6E13" w:rsidRDefault="001C51DE" w:rsidP="006472E7">
            <w:pPr>
              <w:pStyle w:val="102"/>
              <w:rPr>
                <w:rFonts w:eastAsia="Calibri"/>
                <w:sz w:val="26"/>
                <w:szCs w:val="26"/>
                <w:lang w:eastAsia="en-US"/>
              </w:rPr>
            </w:pPr>
            <w:r w:rsidRPr="000B6E13">
              <w:rPr>
                <w:rFonts w:eastAsia="Calibri"/>
                <w:sz w:val="26"/>
                <w:szCs w:val="26"/>
                <w:lang w:eastAsia="en-US"/>
              </w:rPr>
              <w:t>Насосная станция</w:t>
            </w:r>
            <w:r w:rsidR="00357614" w:rsidRPr="000B6E13">
              <w:rPr>
                <w:rFonts w:eastAsia="Calibri"/>
                <w:sz w:val="26"/>
                <w:szCs w:val="26"/>
                <w:lang w:eastAsia="en-US"/>
              </w:rPr>
              <w:t>.</w:t>
            </w:r>
          </w:p>
          <w:p w14:paraId="2CED0566" w14:textId="62C7C34D" w:rsidR="001C51DE" w:rsidRPr="000B6E13" w:rsidRDefault="001C51DE" w:rsidP="006472E7">
            <w:pPr>
              <w:pStyle w:val="102"/>
              <w:rPr>
                <w:rFonts w:eastAsia="Calibri"/>
                <w:sz w:val="26"/>
                <w:szCs w:val="26"/>
                <w:lang w:eastAsia="en-US"/>
              </w:rPr>
            </w:pPr>
            <w:r w:rsidRPr="000B6E13">
              <w:rPr>
                <w:rFonts w:eastAsia="Calibri"/>
                <w:sz w:val="26"/>
                <w:szCs w:val="26"/>
                <w:lang w:eastAsia="en-US"/>
              </w:rPr>
              <w:t>Водонапорная башня</w:t>
            </w:r>
          </w:p>
          <w:p w14:paraId="4CD0F287" w14:textId="77777777" w:rsidR="001C51DE" w:rsidRPr="000B6E13" w:rsidRDefault="001C51DE" w:rsidP="006472E7">
            <w:pPr>
              <w:pStyle w:val="102"/>
              <w:rPr>
                <w:rFonts w:eastAsia="Calibri"/>
                <w:sz w:val="26"/>
                <w:szCs w:val="26"/>
                <w:lang w:eastAsia="en-US"/>
              </w:rPr>
            </w:pPr>
            <w:r w:rsidRPr="000B6E13">
              <w:rPr>
                <w:rFonts w:eastAsia="Calibri"/>
                <w:sz w:val="26"/>
                <w:szCs w:val="26"/>
                <w:lang w:eastAsia="en-US"/>
              </w:rPr>
              <w:t>Резервуар.</w:t>
            </w:r>
          </w:p>
          <w:p w14:paraId="28825774" w14:textId="4EEFCE16" w:rsidR="001C51DE" w:rsidRPr="000B6E13" w:rsidRDefault="001C51DE" w:rsidP="006472E7">
            <w:pPr>
              <w:pStyle w:val="102"/>
              <w:rPr>
                <w:rFonts w:eastAsia="Calibri"/>
                <w:sz w:val="26"/>
                <w:szCs w:val="26"/>
                <w:lang w:eastAsia="en-US"/>
              </w:rPr>
            </w:pPr>
            <w:r w:rsidRPr="000B6E13">
              <w:rPr>
                <w:sz w:val="26"/>
                <w:szCs w:val="26"/>
              </w:rPr>
              <w:t>Артезианская скважина.</w:t>
            </w:r>
          </w:p>
          <w:p w14:paraId="0AEA0687" w14:textId="60C2111C" w:rsidR="00357614" w:rsidRPr="000B6E13" w:rsidRDefault="001C51DE" w:rsidP="006472E7">
            <w:pPr>
              <w:pStyle w:val="102"/>
              <w:rPr>
                <w:rFonts w:eastAsia="Calibri"/>
                <w:sz w:val="26"/>
                <w:szCs w:val="26"/>
              </w:rPr>
            </w:pPr>
            <w:r w:rsidRPr="000B6E13">
              <w:rPr>
                <w:rFonts w:eastAsia="Calibri"/>
                <w:sz w:val="26"/>
                <w:szCs w:val="26"/>
                <w:lang w:eastAsia="en-US"/>
              </w:rPr>
              <w:t>Водовод.</w:t>
            </w:r>
          </w:p>
          <w:p w14:paraId="2479FB67" w14:textId="77777777" w:rsidR="00357614" w:rsidRPr="000B6E13" w:rsidRDefault="001C51DE" w:rsidP="006472E7">
            <w:pPr>
              <w:pStyle w:val="102"/>
              <w:rPr>
                <w:rFonts w:eastAsia="Calibri"/>
                <w:sz w:val="26"/>
                <w:szCs w:val="26"/>
                <w:lang w:eastAsia="en-US"/>
              </w:rPr>
            </w:pPr>
            <w:r w:rsidRPr="000B6E13">
              <w:rPr>
                <w:rFonts w:eastAsia="Calibri"/>
                <w:sz w:val="26"/>
                <w:szCs w:val="26"/>
                <w:lang w:eastAsia="en-US"/>
              </w:rPr>
              <w:t>Водопровод.</w:t>
            </w:r>
          </w:p>
          <w:p w14:paraId="0AEA0688" w14:textId="44CD2FDE" w:rsidR="00C927D0" w:rsidRPr="000B6E13" w:rsidRDefault="00C927D0" w:rsidP="006472E7">
            <w:pPr>
              <w:pStyle w:val="102"/>
              <w:rPr>
                <w:sz w:val="26"/>
                <w:szCs w:val="26"/>
              </w:rPr>
            </w:pPr>
            <w:r w:rsidRPr="000B6E13">
              <w:rPr>
                <w:rFonts w:eastAsia="Calibri"/>
                <w:sz w:val="26"/>
                <w:szCs w:val="26"/>
                <w:lang w:eastAsia="en-US"/>
              </w:rPr>
              <w:t>Опреснительная установка</w:t>
            </w:r>
            <w:r w:rsidR="00541976" w:rsidRPr="000B6E13">
              <w:rPr>
                <w:rFonts w:eastAsia="Calibri"/>
                <w:sz w:val="26"/>
                <w:szCs w:val="26"/>
                <w:lang w:eastAsia="en-US"/>
              </w:rPr>
              <w:t xml:space="preserve"> [3]</w:t>
            </w:r>
          </w:p>
        </w:tc>
        <w:tc>
          <w:tcPr>
            <w:tcW w:w="2835" w:type="dxa"/>
            <w:vMerge w:val="restart"/>
            <w:tcBorders>
              <w:top w:val="single" w:sz="4" w:space="0" w:color="auto"/>
            </w:tcBorders>
            <w:shd w:val="clear" w:color="auto" w:fill="auto"/>
          </w:tcPr>
          <w:p w14:paraId="0AEA0689" w14:textId="3756697A" w:rsidR="00357614" w:rsidRPr="000B6E13" w:rsidRDefault="00357614" w:rsidP="006472E7">
            <w:pPr>
              <w:pStyle w:val="102"/>
              <w:rPr>
                <w:rFonts w:eastAsia="Calibri"/>
                <w:sz w:val="26"/>
                <w:szCs w:val="26"/>
                <w:lang w:eastAsia="en-US"/>
              </w:rPr>
            </w:pPr>
            <w:r w:rsidRPr="000B6E13">
              <w:rPr>
                <w:sz w:val="26"/>
                <w:szCs w:val="26"/>
              </w:rPr>
              <w:t>Показател</w:t>
            </w:r>
            <w:r w:rsidR="0090492A" w:rsidRPr="000B6E13">
              <w:rPr>
                <w:sz w:val="26"/>
                <w:szCs w:val="26"/>
              </w:rPr>
              <w:t>ь удельного водопотребления, л</w:t>
            </w:r>
            <w:r w:rsidR="00B23084" w:rsidRPr="000B6E13">
              <w:rPr>
                <w:sz w:val="26"/>
                <w:szCs w:val="26"/>
              </w:rPr>
              <w:t>/</w:t>
            </w:r>
            <w:proofErr w:type="spellStart"/>
            <w:r w:rsidRPr="000B6E13">
              <w:rPr>
                <w:sz w:val="26"/>
                <w:szCs w:val="26"/>
              </w:rPr>
              <w:t>сут</w:t>
            </w:r>
            <w:proofErr w:type="spellEnd"/>
            <w:r w:rsidRPr="000B6E13">
              <w:rPr>
                <w:sz w:val="26"/>
                <w:szCs w:val="26"/>
              </w:rPr>
              <w:t xml:space="preserve"> на человека</w:t>
            </w:r>
            <w:r w:rsidR="00541976" w:rsidRPr="000B6E13">
              <w:rPr>
                <w:sz w:val="26"/>
                <w:szCs w:val="26"/>
              </w:rPr>
              <w:t xml:space="preserve"> [1]</w:t>
            </w:r>
          </w:p>
        </w:tc>
        <w:tc>
          <w:tcPr>
            <w:tcW w:w="2835" w:type="dxa"/>
            <w:tcBorders>
              <w:top w:val="single" w:sz="4" w:space="0" w:color="auto"/>
              <w:bottom w:val="single" w:sz="4" w:space="0" w:color="auto"/>
            </w:tcBorders>
            <w:shd w:val="clear" w:color="auto" w:fill="auto"/>
            <w:vAlign w:val="center"/>
          </w:tcPr>
          <w:p w14:paraId="0AEA068A" w14:textId="77777777" w:rsidR="00357614" w:rsidRPr="000B6E13" w:rsidRDefault="00357614" w:rsidP="006472E7">
            <w:pPr>
              <w:jc w:val="center"/>
              <w:rPr>
                <w:i/>
                <w:sz w:val="26"/>
                <w:szCs w:val="26"/>
              </w:rPr>
            </w:pPr>
            <w:r w:rsidRPr="000B6E13">
              <w:rPr>
                <w:i/>
                <w:sz w:val="26"/>
                <w:szCs w:val="26"/>
              </w:rPr>
              <w:t>Степень благоустройства</w:t>
            </w:r>
          </w:p>
        </w:tc>
        <w:tc>
          <w:tcPr>
            <w:tcW w:w="1984" w:type="dxa"/>
            <w:tcBorders>
              <w:top w:val="single" w:sz="4" w:space="0" w:color="auto"/>
              <w:bottom w:val="single" w:sz="4" w:space="0" w:color="auto"/>
            </w:tcBorders>
            <w:shd w:val="clear" w:color="auto" w:fill="auto"/>
            <w:vAlign w:val="center"/>
          </w:tcPr>
          <w:p w14:paraId="0AEA068B" w14:textId="77777777" w:rsidR="00357614" w:rsidRPr="000B6E13" w:rsidRDefault="00357614" w:rsidP="006472E7">
            <w:pPr>
              <w:jc w:val="center"/>
              <w:rPr>
                <w:rFonts w:eastAsia="Calibri"/>
                <w:i/>
                <w:sz w:val="26"/>
                <w:szCs w:val="26"/>
              </w:rPr>
            </w:pPr>
            <w:r w:rsidRPr="000B6E13">
              <w:rPr>
                <w:i/>
                <w:sz w:val="26"/>
                <w:szCs w:val="26"/>
              </w:rPr>
              <w:t>Минимальная норма удельного водопотребления</w:t>
            </w:r>
          </w:p>
        </w:tc>
      </w:tr>
      <w:tr w:rsidR="006B3FAB" w:rsidRPr="000B6E13" w14:paraId="0AEA0696" w14:textId="77777777" w:rsidTr="00A827AD">
        <w:trPr>
          <w:trHeight w:val="192"/>
        </w:trPr>
        <w:tc>
          <w:tcPr>
            <w:tcW w:w="2235" w:type="dxa"/>
            <w:vMerge/>
            <w:shd w:val="clear" w:color="auto" w:fill="auto"/>
            <w:vAlign w:val="center"/>
          </w:tcPr>
          <w:p w14:paraId="0AEA0692" w14:textId="77777777" w:rsidR="00357614" w:rsidRPr="000B6E13" w:rsidRDefault="00357614" w:rsidP="006472E7">
            <w:pPr>
              <w:rPr>
                <w:rFonts w:eastAsia="Calibri"/>
                <w:sz w:val="26"/>
                <w:szCs w:val="26"/>
                <w:lang w:eastAsia="en-US"/>
              </w:rPr>
            </w:pPr>
          </w:p>
        </w:tc>
        <w:tc>
          <w:tcPr>
            <w:tcW w:w="2835" w:type="dxa"/>
            <w:vMerge/>
            <w:shd w:val="clear" w:color="auto" w:fill="auto"/>
            <w:vAlign w:val="center"/>
          </w:tcPr>
          <w:p w14:paraId="0AEA0693" w14:textId="77777777" w:rsidR="00357614" w:rsidRPr="000B6E13" w:rsidRDefault="00357614" w:rsidP="006472E7">
            <w:pPr>
              <w:pStyle w:val="102"/>
              <w:rPr>
                <w:sz w:val="26"/>
                <w:szCs w:val="26"/>
              </w:rPr>
            </w:pPr>
          </w:p>
        </w:tc>
        <w:tc>
          <w:tcPr>
            <w:tcW w:w="4819" w:type="dxa"/>
            <w:gridSpan w:val="2"/>
            <w:tcBorders>
              <w:bottom w:val="single" w:sz="4" w:space="0" w:color="auto"/>
            </w:tcBorders>
            <w:shd w:val="clear" w:color="auto" w:fill="auto"/>
            <w:vAlign w:val="center"/>
          </w:tcPr>
          <w:p w14:paraId="0AEA0695" w14:textId="20D52290" w:rsidR="00357614" w:rsidRPr="000B6E13" w:rsidRDefault="00DF59A1" w:rsidP="006472E7">
            <w:pPr>
              <w:jc w:val="center"/>
              <w:rPr>
                <w:sz w:val="26"/>
                <w:szCs w:val="26"/>
              </w:rPr>
            </w:pPr>
            <w:r w:rsidRPr="000B6E13">
              <w:rPr>
                <w:sz w:val="26"/>
                <w:szCs w:val="26"/>
              </w:rPr>
              <w:t>Застройка зданиями с водопроводом и канализацией, в том числе:</w:t>
            </w:r>
          </w:p>
        </w:tc>
      </w:tr>
      <w:tr w:rsidR="006B3FAB" w:rsidRPr="000B6E13" w14:paraId="0AEA069B" w14:textId="77777777" w:rsidTr="00A827AD">
        <w:trPr>
          <w:trHeight w:val="192"/>
        </w:trPr>
        <w:tc>
          <w:tcPr>
            <w:tcW w:w="2235" w:type="dxa"/>
            <w:vMerge/>
            <w:shd w:val="clear" w:color="auto" w:fill="auto"/>
            <w:vAlign w:val="center"/>
          </w:tcPr>
          <w:p w14:paraId="0AEA0697" w14:textId="77777777" w:rsidR="00357614" w:rsidRPr="000B6E13" w:rsidRDefault="00357614" w:rsidP="006472E7">
            <w:pPr>
              <w:rPr>
                <w:rFonts w:eastAsia="Calibri"/>
                <w:sz w:val="26"/>
                <w:szCs w:val="26"/>
                <w:lang w:eastAsia="en-US"/>
              </w:rPr>
            </w:pPr>
          </w:p>
        </w:tc>
        <w:tc>
          <w:tcPr>
            <w:tcW w:w="2835" w:type="dxa"/>
            <w:vMerge/>
            <w:shd w:val="clear" w:color="auto" w:fill="auto"/>
            <w:vAlign w:val="center"/>
          </w:tcPr>
          <w:p w14:paraId="0AEA0698" w14:textId="77777777" w:rsidR="00357614" w:rsidRPr="000B6E13" w:rsidRDefault="00357614" w:rsidP="006472E7">
            <w:pPr>
              <w:pStyle w:val="102"/>
              <w:rPr>
                <w:sz w:val="26"/>
                <w:szCs w:val="26"/>
              </w:rPr>
            </w:pPr>
          </w:p>
        </w:tc>
        <w:tc>
          <w:tcPr>
            <w:tcW w:w="2835" w:type="dxa"/>
            <w:tcBorders>
              <w:bottom w:val="single" w:sz="4" w:space="0" w:color="auto"/>
            </w:tcBorders>
            <w:shd w:val="clear" w:color="auto" w:fill="auto"/>
            <w:vAlign w:val="center"/>
          </w:tcPr>
          <w:p w14:paraId="0AEA0699" w14:textId="3BE24A6D" w:rsidR="00357614" w:rsidRPr="000B6E13" w:rsidRDefault="002778B4" w:rsidP="006472E7">
            <w:pPr>
              <w:pStyle w:val="afe"/>
              <w:widowControl w:val="0"/>
              <w:ind w:right="-108"/>
              <w:rPr>
                <w:sz w:val="26"/>
                <w:szCs w:val="26"/>
                <w:lang w:eastAsia="en-US"/>
              </w:rPr>
            </w:pPr>
            <w:r w:rsidRPr="000B6E13">
              <w:rPr>
                <w:sz w:val="26"/>
                <w:szCs w:val="26"/>
                <w:lang w:eastAsia="en-US"/>
              </w:rPr>
              <w:t xml:space="preserve">- </w:t>
            </w:r>
            <w:r w:rsidR="00357614" w:rsidRPr="000B6E13">
              <w:rPr>
                <w:sz w:val="26"/>
                <w:szCs w:val="26"/>
                <w:lang w:eastAsia="en-US"/>
              </w:rPr>
              <w:t>без ванн</w:t>
            </w:r>
          </w:p>
        </w:tc>
        <w:tc>
          <w:tcPr>
            <w:tcW w:w="1984" w:type="dxa"/>
            <w:tcBorders>
              <w:bottom w:val="single" w:sz="4" w:space="0" w:color="auto"/>
            </w:tcBorders>
            <w:shd w:val="clear" w:color="auto" w:fill="auto"/>
            <w:vAlign w:val="center"/>
          </w:tcPr>
          <w:p w14:paraId="0AEA069A" w14:textId="77777777" w:rsidR="00357614" w:rsidRPr="000B6E13" w:rsidRDefault="00357614" w:rsidP="006472E7">
            <w:pPr>
              <w:jc w:val="center"/>
              <w:rPr>
                <w:sz w:val="26"/>
                <w:szCs w:val="26"/>
              </w:rPr>
            </w:pPr>
            <w:r w:rsidRPr="000B6E13">
              <w:rPr>
                <w:sz w:val="26"/>
                <w:szCs w:val="26"/>
              </w:rPr>
              <w:t>125</w:t>
            </w:r>
          </w:p>
        </w:tc>
      </w:tr>
      <w:tr w:rsidR="006B3FAB" w:rsidRPr="000B6E13" w14:paraId="0AEA06A0" w14:textId="77777777" w:rsidTr="00A827AD">
        <w:trPr>
          <w:trHeight w:val="192"/>
        </w:trPr>
        <w:tc>
          <w:tcPr>
            <w:tcW w:w="2235" w:type="dxa"/>
            <w:vMerge/>
            <w:shd w:val="clear" w:color="auto" w:fill="auto"/>
            <w:vAlign w:val="center"/>
          </w:tcPr>
          <w:p w14:paraId="0AEA069C" w14:textId="77777777" w:rsidR="00357614" w:rsidRPr="000B6E13" w:rsidRDefault="00357614" w:rsidP="006472E7">
            <w:pPr>
              <w:rPr>
                <w:rFonts w:eastAsia="Calibri"/>
                <w:sz w:val="26"/>
                <w:szCs w:val="26"/>
                <w:lang w:eastAsia="en-US"/>
              </w:rPr>
            </w:pPr>
          </w:p>
        </w:tc>
        <w:tc>
          <w:tcPr>
            <w:tcW w:w="2835" w:type="dxa"/>
            <w:vMerge/>
            <w:shd w:val="clear" w:color="auto" w:fill="auto"/>
            <w:vAlign w:val="center"/>
          </w:tcPr>
          <w:p w14:paraId="0AEA069D" w14:textId="77777777" w:rsidR="00357614" w:rsidRPr="000B6E13" w:rsidRDefault="00357614" w:rsidP="006472E7">
            <w:pPr>
              <w:pStyle w:val="102"/>
              <w:rPr>
                <w:sz w:val="26"/>
                <w:szCs w:val="26"/>
              </w:rPr>
            </w:pPr>
          </w:p>
        </w:tc>
        <w:tc>
          <w:tcPr>
            <w:tcW w:w="2835" w:type="dxa"/>
            <w:tcBorders>
              <w:bottom w:val="single" w:sz="4" w:space="0" w:color="auto"/>
            </w:tcBorders>
            <w:shd w:val="clear" w:color="auto" w:fill="auto"/>
            <w:vAlign w:val="center"/>
          </w:tcPr>
          <w:p w14:paraId="0AEA069E" w14:textId="734E0346" w:rsidR="00357614" w:rsidRPr="000B6E13" w:rsidRDefault="002778B4" w:rsidP="006472E7">
            <w:pPr>
              <w:pStyle w:val="afe"/>
              <w:widowControl w:val="0"/>
              <w:ind w:right="-108"/>
              <w:rPr>
                <w:sz w:val="26"/>
                <w:szCs w:val="26"/>
                <w:lang w:eastAsia="en-US"/>
              </w:rPr>
            </w:pPr>
            <w:r w:rsidRPr="000B6E13">
              <w:rPr>
                <w:sz w:val="26"/>
                <w:szCs w:val="26"/>
                <w:lang w:eastAsia="en-US"/>
              </w:rPr>
              <w:t xml:space="preserve">- </w:t>
            </w:r>
            <w:r w:rsidR="00357614" w:rsidRPr="000B6E13">
              <w:rPr>
                <w:sz w:val="26"/>
                <w:szCs w:val="26"/>
                <w:lang w:eastAsia="en-US"/>
              </w:rPr>
              <w:t>с ванными и местными водонагревателями</w:t>
            </w:r>
          </w:p>
        </w:tc>
        <w:tc>
          <w:tcPr>
            <w:tcW w:w="1984" w:type="dxa"/>
            <w:tcBorders>
              <w:bottom w:val="single" w:sz="4" w:space="0" w:color="auto"/>
            </w:tcBorders>
            <w:shd w:val="clear" w:color="auto" w:fill="auto"/>
            <w:vAlign w:val="center"/>
          </w:tcPr>
          <w:p w14:paraId="0AEA069F" w14:textId="77777777" w:rsidR="00357614" w:rsidRPr="000B6E13" w:rsidRDefault="00357614" w:rsidP="006472E7">
            <w:pPr>
              <w:jc w:val="center"/>
              <w:rPr>
                <w:sz w:val="26"/>
                <w:szCs w:val="26"/>
              </w:rPr>
            </w:pPr>
            <w:r w:rsidRPr="000B6E13">
              <w:rPr>
                <w:sz w:val="26"/>
                <w:szCs w:val="26"/>
              </w:rPr>
              <w:t>160</w:t>
            </w:r>
          </w:p>
        </w:tc>
      </w:tr>
      <w:tr w:rsidR="006B3FAB" w:rsidRPr="000B6E13" w14:paraId="0AEA06A5" w14:textId="77777777" w:rsidTr="00A827AD">
        <w:trPr>
          <w:trHeight w:val="192"/>
        </w:trPr>
        <w:tc>
          <w:tcPr>
            <w:tcW w:w="2235" w:type="dxa"/>
            <w:vMerge/>
            <w:shd w:val="clear" w:color="auto" w:fill="auto"/>
            <w:vAlign w:val="center"/>
          </w:tcPr>
          <w:p w14:paraId="0AEA06A1" w14:textId="77777777" w:rsidR="00357614" w:rsidRPr="000B6E13" w:rsidRDefault="00357614" w:rsidP="006472E7">
            <w:pPr>
              <w:rPr>
                <w:rFonts w:eastAsia="Calibri"/>
                <w:sz w:val="26"/>
                <w:szCs w:val="26"/>
                <w:lang w:eastAsia="en-US"/>
              </w:rPr>
            </w:pPr>
          </w:p>
        </w:tc>
        <w:tc>
          <w:tcPr>
            <w:tcW w:w="2835" w:type="dxa"/>
            <w:vMerge/>
            <w:shd w:val="clear" w:color="auto" w:fill="auto"/>
            <w:vAlign w:val="center"/>
          </w:tcPr>
          <w:p w14:paraId="0AEA06A2" w14:textId="77777777" w:rsidR="00357614" w:rsidRPr="000B6E13" w:rsidRDefault="00357614" w:rsidP="006472E7">
            <w:pPr>
              <w:pStyle w:val="102"/>
              <w:rPr>
                <w:sz w:val="26"/>
                <w:szCs w:val="26"/>
              </w:rPr>
            </w:pPr>
          </w:p>
        </w:tc>
        <w:tc>
          <w:tcPr>
            <w:tcW w:w="2835" w:type="dxa"/>
            <w:tcBorders>
              <w:bottom w:val="single" w:sz="4" w:space="0" w:color="auto"/>
            </w:tcBorders>
            <w:shd w:val="clear" w:color="auto" w:fill="auto"/>
            <w:vAlign w:val="center"/>
          </w:tcPr>
          <w:p w14:paraId="0AEA06A3" w14:textId="12E07FCE" w:rsidR="00357614" w:rsidRPr="000B6E13" w:rsidRDefault="002778B4" w:rsidP="006472E7">
            <w:pPr>
              <w:pStyle w:val="afe"/>
              <w:widowControl w:val="0"/>
              <w:ind w:right="-108"/>
              <w:rPr>
                <w:sz w:val="26"/>
                <w:szCs w:val="26"/>
                <w:lang w:eastAsia="en-US"/>
              </w:rPr>
            </w:pPr>
            <w:r w:rsidRPr="000B6E13">
              <w:rPr>
                <w:sz w:val="26"/>
                <w:szCs w:val="26"/>
                <w:lang w:eastAsia="en-US"/>
              </w:rPr>
              <w:t xml:space="preserve">- </w:t>
            </w:r>
            <w:r w:rsidR="00357614" w:rsidRPr="000B6E13">
              <w:rPr>
                <w:sz w:val="26"/>
                <w:szCs w:val="26"/>
                <w:lang w:eastAsia="en-US"/>
              </w:rPr>
              <w:t>с ванными и централизованным горячим водоснабжением</w:t>
            </w:r>
          </w:p>
        </w:tc>
        <w:tc>
          <w:tcPr>
            <w:tcW w:w="1984" w:type="dxa"/>
            <w:tcBorders>
              <w:bottom w:val="single" w:sz="4" w:space="0" w:color="auto"/>
            </w:tcBorders>
            <w:shd w:val="clear" w:color="auto" w:fill="auto"/>
            <w:vAlign w:val="center"/>
          </w:tcPr>
          <w:p w14:paraId="0AEA06A4" w14:textId="66D10D58" w:rsidR="00357614" w:rsidRPr="000B6E13" w:rsidRDefault="00357614" w:rsidP="006472E7">
            <w:pPr>
              <w:jc w:val="center"/>
              <w:rPr>
                <w:sz w:val="26"/>
                <w:szCs w:val="26"/>
              </w:rPr>
            </w:pPr>
            <w:r w:rsidRPr="000B6E13">
              <w:rPr>
                <w:sz w:val="26"/>
                <w:szCs w:val="26"/>
              </w:rPr>
              <w:t>2</w:t>
            </w:r>
            <w:r w:rsidR="00541976" w:rsidRPr="000B6E13">
              <w:rPr>
                <w:sz w:val="26"/>
                <w:szCs w:val="26"/>
              </w:rPr>
              <w:t>2</w:t>
            </w:r>
            <w:r w:rsidRPr="000B6E13">
              <w:rPr>
                <w:sz w:val="26"/>
                <w:szCs w:val="26"/>
              </w:rPr>
              <w:t>0</w:t>
            </w:r>
          </w:p>
        </w:tc>
      </w:tr>
      <w:tr w:rsidR="006B3FAB" w:rsidRPr="000B6E13" w14:paraId="6B016D14" w14:textId="77777777" w:rsidTr="00A827AD">
        <w:trPr>
          <w:trHeight w:val="190"/>
        </w:trPr>
        <w:tc>
          <w:tcPr>
            <w:tcW w:w="2235" w:type="dxa"/>
            <w:vMerge/>
            <w:shd w:val="clear" w:color="auto" w:fill="auto"/>
            <w:vAlign w:val="center"/>
          </w:tcPr>
          <w:p w14:paraId="337A0724" w14:textId="77777777" w:rsidR="002778B4" w:rsidRPr="000B6E13" w:rsidRDefault="002778B4" w:rsidP="006472E7">
            <w:pPr>
              <w:rPr>
                <w:rFonts w:eastAsia="Calibri"/>
                <w:sz w:val="26"/>
                <w:szCs w:val="26"/>
                <w:lang w:eastAsia="en-US"/>
              </w:rPr>
            </w:pPr>
          </w:p>
        </w:tc>
        <w:tc>
          <w:tcPr>
            <w:tcW w:w="2835" w:type="dxa"/>
            <w:vMerge w:val="restart"/>
            <w:shd w:val="clear" w:color="auto" w:fill="auto"/>
            <w:vAlign w:val="center"/>
          </w:tcPr>
          <w:p w14:paraId="6B70AF51" w14:textId="1A537015" w:rsidR="002778B4" w:rsidRPr="000B6E13" w:rsidRDefault="002778B4" w:rsidP="006472E7">
            <w:pPr>
              <w:pStyle w:val="102"/>
              <w:rPr>
                <w:sz w:val="26"/>
                <w:szCs w:val="26"/>
              </w:rPr>
            </w:pPr>
            <w:r w:rsidRPr="000B6E13">
              <w:rPr>
                <w:sz w:val="26"/>
                <w:szCs w:val="26"/>
              </w:rPr>
              <w:t>Размер земельного участка для размещения станци</w:t>
            </w:r>
            <w:r w:rsidR="0092672B" w:rsidRPr="000B6E13">
              <w:rPr>
                <w:sz w:val="26"/>
                <w:szCs w:val="26"/>
              </w:rPr>
              <w:t>и</w:t>
            </w:r>
            <w:r w:rsidRPr="000B6E13">
              <w:rPr>
                <w:sz w:val="26"/>
                <w:szCs w:val="26"/>
              </w:rPr>
              <w:t xml:space="preserve"> очистки воды, </w:t>
            </w:r>
            <w:r w:rsidR="00713934" w:rsidRPr="000B6E13">
              <w:rPr>
                <w:rFonts w:eastAsia="Calibri"/>
                <w:sz w:val="26"/>
                <w:szCs w:val="26"/>
              </w:rPr>
              <w:t>не более</w:t>
            </w:r>
            <w:r w:rsidR="00713934" w:rsidRPr="000B6E13">
              <w:rPr>
                <w:rFonts w:eastAsia="Calibri"/>
                <w:sz w:val="26"/>
                <w:szCs w:val="26"/>
                <w:lang w:eastAsia="en-US"/>
              </w:rPr>
              <w:t xml:space="preserve">, </w:t>
            </w:r>
            <w:r w:rsidRPr="000B6E13">
              <w:rPr>
                <w:sz w:val="26"/>
                <w:szCs w:val="26"/>
              </w:rPr>
              <w:t>га</w:t>
            </w:r>
            <w:r w:rsidR="0014291F" w:rsidRPr="000B6E13">
              <w:rPr>
                <w:sz w:val="26"/>
                <w:szCs w:val="26"/>
              </w:rPr>
              <w:t xml:space="preserve"> </w:t>
            </w:r>
            <w:r w:rsidR="0014291F" w:rsidRPr="000B6E13">
              <w:rPr>
                <w:rFonts w:eastAsia="Calibri"/>
                <w:sz w:val="26"/>
                <w:szCs w:val="26"/>
                <w:lang w:eastAsia="en-US"/>
              </w:rPr>
              <w:t>[</w:t>
            </w:r>
            <w:r w:rsidR="00541976" w:rsidRPr="000B6E13">
              <w:rPr>
                <w:rFonts w:eastAsia="Calibri"/>
                <w:sz w:val="26"/>
                <w:szCs w:val="26"/>
                <w:lang w:eastAsia="en-US"/>
              </w:rPr>
              <w:t>2</w:t>
            </w:r>
            <w:r w:rsidR="0014291F" w:rsidRPr="000B6E13">
              <w:rPr>
                <w:rFonts w:eastAsia="Calibri"/>
                <w:sz w:val="26"/>
                <w:szCs w:val="26"/>
                <w:lang w:eastAsia="en-US"/>
              </w:rPr>
              <w:t>]</w:t>
            </w:r>
          </w:p>
        </w:tc>
        <w:tc>
          <w:tcPr>
            <w:tcW w:w="2835" w:type="dxa"/>
            <w:tcBorders>
              <w:bottom w:val="single" w:sz="4" w:space="0" w:color="auto"/>
            </w:tcBorders>
            <w:shd w:val="clear" w:color="auto" w:fill="auto"/>
            <w:vAlign w:val="center"/>
          </w:tcPr>
          <w:p w14:paraId="52537BB1" w14:textId="77777777" w:rsidR="002778B4" w:rsidRPr="000B6E13" w:rsidRDefault="002778B4" w:rsidP="006472E7">
            <w:pPr>
              <w:ind w:right="-108"/>
              <w:jc w:val="center"/>
              <w:rPr>
                <w:i/>
                <w:sz w:val="26"/>
                <w:szCs w:val="26"/>
              </w:rPr>
            </w:pPr>
            <w:r w:rsidRPr="000B6E13">
              <w:rPr>
                <w:i/>
                <w:sz w:val="26"/>
                <w:szCs w:val="26"/>
              </w:rPr>
              <w:t>Производительность,</w:t>
            </w:r>
          </w:p>
          <w:p w14:paraId="5D029BF4" w14:textId="0D52F150" w:rsidR="002778B4" w:rsidRPr="000B6E13" w:rsidRDefault="002778B4" w:rsidP="006472E7">
            <w:pPr>
              <w:jc w:val="center"/>
              <w:rPr>
                <w:i/>
                <w:sz w:val="26"/>
                <w:szCs w:val="26"/>
              </w:rPr>
            </w:pPr>
            <w:r w:rsidRPr="000B6E13">
              <w:rPr>
                <w:i/>
                <w:sz w:val="26"/>
                <w:szCs w:val="26"/>
              </w:rPr>
              <w:t xml:space="preserve"> тыс. куб. м/ </w:t>
            </w:r>
            <w:proofErr w:type="spellStart"/>
            <w:r w:rsidRPr="000B6E13">
              <w:rPr>
                <w:i/>
                <w:sz w:val="26"/>
                <w:szCs w:val="26"/>
              </w:rPr>
              <w:t>сут</w:t>
            </w:r>
            <w:proofErr w:type="spellEnd"/>
          </w:p>
        </w:tc>
        <w:tc>
          <w:tcPr>
            <w:tcW w:w="1984" w:type="dxa"/>
            <w:tcBorders>
              <w:bottom w:val="single" w:sz="4" w:space="0" w:color="auto"/>
            </w:tcBorders>
            <w:shd w:val="clear" w:color="auto" w:fill="auto"/>
            <w:vAlign w:val="center"/>
          </w:tcPr>
          <w:p w14:paraId="4825BE46" w14:textId="2CA64F18" w:rsidR="002778B4" w:rsidRPr="000B6E13" w:rsidRDefault="002778B4" w:rsidP="006472E7">
            <w:pPr>
              <w:jc w:val="center"/>
              <w:rPr>
                <w:i/>
                <w:sz w:val="26"/>
                <w:szCs w:val="26"/>
              </w:rPr>
            </w:pPr>
            <w:r w:rsidRPr="000B6E13">
              <w:rPr>
                <w:i/>
                <w:sz w:val="26"/>
                <w:szCs w:val="26"/>
              </w:rPr>
              <w:t>Размер земельного участка</w:t>
            </w:r>
            <w:r w:rsidR="00DF59A1" w:rsidRPr="000B6E13">
              <w:rPr>
                <w:i/>
                <w:sz w:val="26"/>
                <w:szCs w:val="26"/>
              </w:rPr>
              <w:t>,</w:t>
            </w:r>
            <w:r w:rsidRPr="000B6E13">
              <w:rPr>
                <w:i/>
                <w:sz w:val="26"/>
                <w:szCs w:val="26"/>
              </w:rPr>
              <w:t xml:space="preserve"> га</w:t>
            </w:r>
          </w:p>
        </w:tc>
      </w:tr>
      <w:tr w:rsidR="006B3FAB" w:rsidRPr="000B6E13" w14:paraId="4781ADA3" w14:textId="77777777" w:rsidTr="00A827AD">
        <w:trPr>
          <w:trHeight w:val="190"/>
        </w:trPr>
        <w:tc>
          <w:tcPr>
            <w:tcW w:w="2235" w:type="dxa"/>
            <w:vMerge/>
            <w:shd w:val="clear" w:color="auto" w:fill="auto"/>
            <w:vAlign w:val="center"/>
          </w:tcPr>
          <w:p w14:paraId="3608BDE6" w14:textId="67BD0579" w:rsidR="002778B4" w:rsidRPr="000B6E13" w:rsidRDefault="002778B4" w:rsidP="006472E7">
            <w:pPr>
              <w:rPr>
                <w:rFonts w:eastAsia="Calibri"/>
                <w:sz w:val="26"/>
                <w:szCs w:val="26"/>
                <w:lang w:eastAsia="en-US"/>
              </w:rPr>
            </w:pPr>
          </w:p>
        </w:tc>
        <w:tc>
          <w:tcPr>
            <w:tcW w:w="2835" w:type="dxa"/>
            <w:vMerge/>
            <w:shd w:val="clear" w:color="auto" w:fill="auto"/>
            <w:vAlign w:val="center"/>
          </w:tcPr>
          <w:p w14:paraId="0869F6BA" w14:textId="7EDA50B5" w:rsidR="002778B4" w:rsidRPr="000B6E13" w:rsidRDefault="002778B4" w:rsidP="006472E7">
            <w:pPr>
              <w:pStyle w:val="102"/>
              <w:rPr>
                <w:sz w:val="26"/>
                <w:szCs w:val="26"/>
              </w:rPr>
            </w:pPr>
          </w:p>
        </w:tc>
        <w:tc>
          <w:tcPr>
            <w:tcW w:w="2835" w:type="dxa"/>
            <w:tcBorders>
              <w:bottom w:val="single" w:sz="4" w:space="0" w:color="auto"/>
            </w:tcBorders>
            <w:shd w:val="clear" w:color="auto" w:fill="auto"/>
            <w:vAlign w:val="center"/>
          </w:tcPr>
          <w:p w14:paraId="642AECB3" w14:textId="3171B267" w:rsidR="002778B4" w:rsidRPr="000B6E13" w:rsidRDefault="002778B4" w:rsidP="006472E7">
            <w:pPr>
              <w:pStyle w:val="102"/>
              <w:ind w:left="-108" w:right="-108"/>
              <w:jc w:val="center"/>
              <w:rPr>
                <w:rFonts w:eastAsia="Calibri"/>
                <w:sz w:val="26"/>
                <w:szCs w:val="26"/>
              </w:rPr>
            </w:pPr>
            <w:r w:rsidRPr="000B6E13">
              <w:rPr>
                <w:rFonts w:eastAsia="Calibri"/>
                <w:sz w:val="26"/>
                <w:szCs w:val="26"/>
              </w:rPr>
              <w:t>до 0,8</w:t>
            </w:r>
          </w:p>
        </w:tc>
        <w:tc>
          <w:tcPr>
            <w:tcW w:w="1984" w:type="dxa"/>
            <w:tcBorders>
              <w:bottom w:val="single" w:sz="4" w:space="0" w:color="auto"/>
            </w:tcBorders>
            <w:shd w:val="clear" w:color="auto" w:fill="auto"/>
            <w:vAlign w:val="center"/>
          </w:tcPr>
          <w:p w14:paraId="5DC77288" w14:textId="35526B80" w:rsidR="002778B4" w:rsidRPr="000B6E13" w:rsidRDefault="002778B4" w:rsidP="006472E7">
            <w:pPr>
              <w:pStyle w:val="102"/>
              <w:ind w:left="-108" w:right="-108"/>
              <w:jc w:val="center"/>
              <w:rPr>
                <w:rFonts w:eastAsia="Calibri"/>
                <w:sz w:val="26"/>
                <w:szCs w:val="26"/>
              </w:rPr>
            </w:pPr>
            <w:r w:rsidRPr="000B6E13">
              <w:rPr>
                <w:rFonts w:eastAsia="Calibri"/>
                <w:sz w:val="26"/>
                <w:szCs w:val="26"/>
              </w:rPr>
              <w:t>1</w:t>
            </w:r>
          </w:p>
        </w:tc>
      </w:tr>
      <w:tr w:rsidR="006B3FAB" w:rsidRPr="000B6E13" w14:paraId="3E678E27" w14:textId="77777777" w:rsidTr="00A827AD">
        <w:trPr>
          <w:trHeight w:val="56"/>
        </w:trPr>
        <w:tc>
          <w:tcPr>
            <w:tcW w:w="2235" w:type="dxa"/>
            <w:vMerge/>
            <w:shd w:val="clear" w:color="auto" w:fill="auto"/>
            <w:vAlign w:val="center"/>
          </w:tcPr>
          <w:p w14:paraId="49F55133" w14:textId="77777777" w:rsidR="002778B4" w:rsidRPr="000B6E13" w:rsidRDefault="002778B4" w:rsidP="006472E7">
            <w:pPr>
              <w:rPr>
                <w:rFonts w:eastAsia="Calibri"/>
                <w:sz w:val="26"/>
                <w:szCs w:val="26"/>
                <w:lang w:eastAsia="en-US"/>
              </w:rPr>
            </w:pPr>
          </w:p>
        </w:tc>
        <w:tc>
          <w:tcPr>
            <w:tcW w:w="2835" w:type="dxa"/>
            <w:vMerge/>
            <w:shd w:val="clear" w:color="auto" w:fill="auto"/>
            <w:vAlign w:val="center"/>
          </w:tcPr>
          <w:p w14:paraId="6338E90B" w14:textId="77777777" w:rsidR="002778B4" w:rsidRPr="000B6E13" w:rsidRDefault="002778B4" w:rsidP="006472E7">
            <w:pPr>
              <w:pStyle w:val="102"/>
              <w:rPr>
                <w:sz w:val="26"/>
                <w:szCs w:val="26"/>
              </w:rPr>
            </w:pPr>
          </w:p>
        </w:tc>
        <w:tc>
          <w:tcPr>
            <w:tcW w:w="2835" w:type="dxa"/>
            <w:tcBorders>
              <w:bottom w:val="single" w:sz="4" w:space="0" w:color="auto"/>
            </w:tcBorders>
            <w:shd w:val="clear" w:color="auto" w:fill="auto"/>
            <w:vAlign w:val="center"/>
          </w:tcPr>
          <w:p w14:paraId="19512AD5" w14:textId="2BCD8BA6" w:rsidR="002778B4" w:rsidRPr="000B6E13" w:rsidRDefault="00BF4D82" w:rsidP="006472E7">
            <w:pPr>
              <w:pStyle w:val="102"/>
              <w:ind w:left="-108" w:right="-108"/>
              <w:jc w:val="center"/>
              <w:rPr>
                <w:rFonts w:eastAsia="Calibri"/>
                <w:sz w:val="26"/>
                <w:szCs w:val="26"/>
              </w:rPr>
            </w:pPr>
            <w:r w:rsidRPr="000B6E13">
              <w:rPr>
                <w:rFonts w:eastAsia="Calibri"/>
                <w:sz w:val="26"/>
                <w:szCs w:val="26"/>
              </w:rPr>
              <w:t>св.</w:t>
            </w:r>
            <w:r w:rsidR="002778B4" w:rsidRPr="000B6E13">
              <w:rPr>
                <w:rFonts w:eastAsia="Calibri"/>
                <w:sz w:val="26"/>
                <w:szCs w:val="26"/>
              </w:rPr>
              <w:t xml:space="preserve"> 0,8 до 12</w:t>
            </w:r>
          </w:p>
        </w:tc>
        <w:tc>
          <w:tcPr>
            <w:tcW w:w="1984" w:type="dxa"/>
            <w:tcBorders>
              <w:bottom w:val="single" w:sz="4" w:space="0" w:color="auto"/>
            </w:tcBorders>
            <w:shd w:val="clear" w:color="auto" w:fill="auto"/>
            <w:vAlign w:val="center"/>
          </w:tcPr>
          <w:p w14:paraId="59E4ED11" w14:textId="372F06B6" w:rsidR="002778B4" w:rsidRPr="000B6E13" w:rsidRDefault="002778B4" w:rsidP="006472E7">
            <w:pPr>
              <w:pStyle w:val="102"/>
              <w:ind w:left="-108" w:right="-108"/>
              <w:jc w:val="center"/>
              <w:rPr>
                <w:rFonts w:eastAsia="Calibri"/>
                <w:sz w:val="26"/>
                <w:szCs w:val="26"/>
              </w:rPr>
            </w:pPr>
            <w:r w:rsidRPr="000B6E13">
              <w:rPr>
                <w:rFonts w:eastAsia="Calibri"/>
                <w:sz w:val="26"/>
                <w:szCs w:val="26"/>
              </w:rPr>
              <w:t>2</w:t>
            </w:r>
          </w:p>
        </w:tc>
      </w:tr>
      <w:tr w:rsidR="006B3FAB" w:rsidRPr="000B6E13" w14:paraId="6A89E504" w14:textId="77777777" w:rsidTr="00A827AD">
        <w:trPr>
          <w:trHeight w:val="167"/>
        </w:trPr>
        <w:tc>
          <w:tcPr>
            <w:tcW w:w="2235" w:type="dxa"/>
            <w:vMerge/>
            <w:shd w:val="clear" w:color="auto" w:fill="auto"/>
            <w:vAlign w:val="center"/>
          </w:tcPr>
          <w:p w14:paraId="48FE4733" w14:textId="77777777" w:rsidR="002778B4" w:rsidRPr="000B6E13" w:rsidRDefault="002778B4" w:rsidP="006472E7">
            <w:pPr>
              <w:rPr>
                <w:rFonts w:eastAsia="Calibri"/>
                <w:sz w:val="26"/>
                <w:szCs w:val="26"/>
                <w:lang w:eastAsia="en-US"/>
              </w:rPr>
            </w:pPr>
          </w:p>
        </w:tc>
        <w:tc>
          <w:tcPr>
            <w:tcW w:w="2835" w:type="dxa"/>
            <w:vMerge/>
            <w:shd w:val="clear" w:color="auto" w:fill="auto"/>
            <w:vAlign w:val="center"/>
          </w:tcPr>
          <w:p w14:paraId="5DFE591A" w14:textId="77777777" w:rsidR="002778B4" w:rsidRPr="000B6E13" w:rsidRDefault="002778B4" w:rsidP="006472E7">
            <w:pPr>
              <w:pStyle w:val="102"/>
              <w:rPr>
                <w:sz w:val="26"/>
                <w:szCs w:val="26"/>
              </w:rPr>
            </w:pPr>
          </w:p>
        </w:tc>
        <w:tc>
          <w:tcPr>
            <w:tcW w:w="2835" w:type="dxa"/>
            <w:tcBorders>
              <w:bottom w:val="single" w:sz="4" w:space="0" w:color="auto"/>
            </w:tcBorders>
            <w:shd w:val="clear" w:color="auto" w:fill="auto"/>
            <w:vAlign w:val="center"/>
          </w:tcPr>
          <w:p w14:paraId="01AD11AA" w14:textId="31DD5460" w:rsidR="002778B4" w:rsidRPr="000B6E13" w:rsidRDefault="00BF4D82" w:rsidP="006472E7">
            <w:pPr>
              <w:pStyle w:val="102"/>
              <w:ind w:left="-108" w:right="-108"/>
              <w:jc w:val="center"/>
              <w:rPr>
                <w:rFonts w:eastAsia="Calibri"/>
                <w:sz w:val="26"/>
                <w:szCs w:val="26"/>
              </w:rPr>
            </w:pPr>
            <w:r w:rsidRPr="000B6E13">
              <w:rPr>
                <w:rFonts w:eastAsia="Calibri"/>
                <w:sz w:val="26"/>
                <w:szCs w:val="26"/>
              </w:rPr>
              <w:t>св.</w:t>
            </w:r>
            <w:r w:rsidR="002778B4" w:rsidRPr="000B6E13">
              <w:rPr>
                <w:rFonts w:eastAsia="Calibri"/>
                <w:sz w:val="26"/>
                <w:szCs w:val="26"/>
              </w:rPr>
              <w:t xml:space="preserve"> 12 до 32</w:t>
            </w:r>
          </w:p>
        </w:tc>
        <w:tc>
          <w:tcPr>
            <w:tcW w:w="1984" w:type="dxa"/>
            <w:tcBorders>
              <w:bottom w:val="single" w:sz="4" w:space="0" w:color="auto"/>
            </w:tcBorders>
            <w:shd w:val="clear" w:color="auto" w:fill="auto"/>
            <w:vAlign w:val="center"/>
          </w:tcPr>
          <w:p w14:paraId="678B6AB7" w14:textId="662B41D7" w:rsidR="002778B4" w:rsidRPr="000B6E13" w:rsidRDefault="002778B4" w:rsidP="006472E7">
            <w:pPr>
              <w:pStyle w:val="102"/>
              <w:ind w:left="-108" w:right="-108"/>
              <w:jc w:val="center"/>
              <w:rPr>
                <w:rFonts w:eastAsia="Calibri"/>
                <w:sz w:val="26"/>
                <w:szCs w:val="26"/>
              </w:rPr>
            </w:pPr>
            <w:r w:rsidRPr="000B6E13">
              <w:rPr>
                <w:rFonts w:eastAsia="Calibri"/>
                <w:sz w:val="26"/>
                <w:szCs w:val="26"/>
              </w:rPr>
              <w:t>3</w:t>
            </w:r>
          </w:p>
        </w:tc>
      </w:tr>
      <w:tr w:rsidR="006B3FAB" w:rsidRPr="000B6E13" w14:paraId="0A5F930D" w14:textId="77777777" w:rsidTr="00A827AD">
        <w:trPr>
          <w:trHeight w:val="167"/>
        </w:trPr>
        <w:tc>
          <w:tcPr>
            <w:tcW w:w="2235" w:type="dxa"/>
            <w:vMerge/>
            <w:shd w:val="clear" w:color="auto" w:fill="auto"/>
            <w:vAlign w:val="center"/>
          </w:tcPr>
          <w:p w14:paraId="07795E0D" w14:textId="77777777" w:rsidR="00C6626C" w:rsidRPr="000B6E13" w:rsidRDefault="00C6626C" w:rsidP="006472E7">
            <w:pPr>
              <w:rPr>
                <w:rFonts w:eastAsia="Calibri"/>
                <w:sz w:val="26"/>
                <w:szCs w:val="26"/>
                <w:lang w:eastAsia="en-US"/>
              </w:rPr>
            </w:pPr>
          </w:p>
        </w:tc>
        <w:tc>
          <w:tcPr>
            <w:tcW w:w="2835" w:type="dxa"/>
            <w:vMerge/>
            <w:shd w:val="clear" w:color="auto" w:fill="auto"/>
            <w:vAlign w:val="center"/>
          </w:tcPr>
          <w:p w14:paraId="5619D304" w14:textId="77777777" w:rsidR="00C6626C" w:rsidRPr="000B6E13" w:rsidRDefault="00C6626C" w:rsidP="006472E7">
            <w:pPr>
              <w:pStyle w:val="102"/>
              <w:rPr>
                <w:sz w:val="26"/>
                <w:szCs w:val="26"/>
              </w:rPr>
            </w:pPr>
          </w:p>
        </w:tc>
        <w:tc>
          <w:tcPr>
            <w:tcW w:w="2835" w:type="dxa"/>
            <w:tcBorders>
              <w:bottom w:val="single" w:sz="4" w:space="0" w:color="auto"/>
            </w:tcBorders>
            <w:shd w:val="clear" w:color="auto" w:fill="auto"/>
            <w:vAlign w:val="center"/>
          </w:tcPr>
          <w:p w14:paraId="37C1266E" w14:textId="52F263BF" w:rsidR="00C6626C" w:rsidRPr="000B6E13" w:rsidRDefault="00BF4D82" w:rsidP="006472E7">
            <w:pPr>
              <w:pStyle w:val="102"/>
              <w:ind w:left="-108" w:right="-108"/>
              <w:jc w:val="center"/>
              <w:rPr>
                <w:rFonts w:eastAsia="Calibri"/>
                <w:sz w:val="26"/>
                <w:szCs w:val="26"/>
              </w:rPr>
            </w:pPr>
            <w:r w:rsidRPr="000B6E13">
              <w:rPr>
                <w:rFonts w:eastAsia="Calibri"/>
                <w:sz w:val="26"/>
                <w:szCs w:val="26"/>
              </w:rPr>
              <w:t>св.</w:t>
            </w:r>
            <w:r w:rsidR="00C6626C" w:rsidRPr="000B6E13">
              <w:rPr>
                <w:rFonts w:eastAsia="Calibri"/>
                <w:sz w:val="26"/>
                <w:szCs w:val="26"/>
              </w:rPr>
              <w:t xml:space="preserve"> 32 до 80</w:t>
            </w:r>
          </w:p>
        </w:tc>
        <w:tc>
          <w:tcPr>
            <w:tcW w:w="1984" w:type="dxa"/>
            <w:tcBorders>
              <w:bottom w:val="single" w:sz="4" w:space="0" w:color="auto"/>
            </w:tcBorders>
            <w:shd w:val="clear" w:color="auto" w:fill="auto"/>
            <w:vAlign w:val="center"/>
          </w:tcPr>
          <w:p w14:paraId="07EC2BF9" w14:textId="042A6731" w:rsidR="00C6626C" w:rsidRPr="000B6E13" w:rsidRDefault="00C6626C" w:rsidP="006472E7">
            <w:pPr>
              <w:pStyle w:val="102"/>
              <w:ind w:left="-108" w:right="-108"/>
              <w:jc w:val="center"/>
              <w:rPr>
                <w:rFonts w:eastAsia="Calibri"/>
                <w:sz w:val="26"/>
                <w:szCs w:val="26"/>
              </w:rPr>
            </w:pPr>
            <w:r w:rsidRPr="000B6E13">
              <w:rPr>
                <w:rFonts w:eastAsia="Calibri"/>
                <w:sz w:val="26"/>
                <w:szCs w:val="26"/>
              </w:rPr>
              <w:t>4</w:t>
            </w:r>
          </w:p>
        </w:tc>
      </w:tr>
      <w:tr w:rsidR="006B3FAB" w:rsidRPr="000B6E13" w14:paraId="7349D2CB" w14:textId="77777777" w:rsidTr="00A827AD">
        <w:trPr>
          <w:trHeight w:val="114"/>
        </w:trPr>
        <w:tc>
          <w:tcPr>
            <w:tcW w:w="2235" w:type="dxa"/>
            <w:vMerge/>
            <w:shd w:val="clear" w:color="auto" w:fill="auto"/>
            <w:vAlign w:val="center"/>
          </w:tcPr>
          <w:p w14:paraId="44092D99" w14:textId="77777777" w:rsidR="00C6626C" w:rsidRPr="000B6E13" w:rsidRDefault="00C6626C" w:rsidP="006472E7">
            <w:pPr>
              <w:rPr>
                <w:rFonts w:eastAsia="Calibri"/>
                <w:sz w:val="26"/>
                <w:szCs w:val="26"/>
                <w:lang w:eastAsia="en-US"/>
              </w:rPr>
            </w:pPr>
          </w:p>
        </w:tc>
        <w:tc>
          <w:tcPr>
            <w:tcW w:w="2835" w:type="dxa"/>
            <w:vMerge/>
            <w:shd w:val="clear" w:color="auto" w:fill="auto"/>
            <w:vAlign w:val="center"/>
          </w:tcPr>
          <w:p w14:paraId="2F272837" w14:textId="77777777" w:rsidR="00C6626C" w:rsidRPr="000B6E13" w:rsidRDefault="00C6626C" w:rsidP="006472E7">
            <w:pPr>
              <w:pStyle w:val="102"/>
              <w:rPr>
                <w:sz w:val="26"/>
                <w:szCs w:val="26"/>
              </w:rPr>
            </w:pPr>
          </w:p>
        </w:tc>
        <w:tc>
          <w:tcPr>
            <w:tcW w:w="2835" w:type="dxa"/>
            <w:shd w:val="clear" w:color="auto" w:fill="auto"/>
            <w:vAlign w:val="center"/>
          </w:tcPr>
          <w:p w14:paraId="0C3E9376" w14:textId="224656A7" w:rsidR="00C6626C" w:rsidRPr="000B6E13" w:rsidRDefault="00BF4D82" w:rsidP="006472E7">
            <w:pPr>
              <w:pStyle w:val="102"/>
              <w:ind w:left="-108" w:right="-108"/>
              <w:jc w:val="center"/>
              <w:rPr>
                <w:rFonts w:eastAsia="Calibri"/>
                <w:sz w:val="26"/>
                <w:szCs w:val="26"/>
              </w:rPr>
            </w:pPr>
            <w:r w:rsidRPr="000B6E13">
              <w:rPr>
                <w:rFonts w:eastAsia="Calibri"/>
                <w:sz w:val="26"/>
                <w:szCs w:val="26"/>
              </w:rPr>
              <w:t>св.</w:t>
            </w:r>
            <w:r w:rsidR="00C6626C" w:rsidRPr="000B6E13">
              <w:rPr>
                <w:rFonts w:eastAsia="Calibri"/>
                <w:sz w:val="26"/>
                <w:szCs w:val="26"/>
              </w:rPr>
              <w:t xml:space="preserve"> 80 до 125</w:t>
            </w:r>
          </w:p>
        </w:tc>
        <w:tc>
          <w:tcPr>
            <w:tcW w:w="1984" w:type="dxa"/>
            <w:shd w:val="clear" w:color="auto" w:fill="auto"/>
            <w:vAlign w:val="center"/>
          </w:tcPr>
          <w:p w14:paraId="57ABC24C" w14:textId="4E2F67CB" w:rsidR="00C6626C" w:rsidRPr="000B6E13" w:rsidRDefault="00C6626C" w:rsidP="006472E7">
            <w:pPr>
              <w:pStyle w:val="102"/>
              <w:ind w:left="-108" w:right="-108"/>
              <w:jc w:val="center"/>
              <w:rPr>
                <w:rFonts w:eastAsia="Calibri"/>
                <w:sz w:val="26"/>
                <w:szCs w:val="26"/>
              </w:rPr>
            </w:pPr>
            <w:r w:rsidRPr="000B6E13">
              <w:rPr>
                <w:rFonts w:eastAsia="Calibri"/>
                <w:sz w:val="26"/>
                <w:szCs w:val="26"/>
              </w:rPr>
              <w:t>6</w:t>
            </w:r>
          </w:p>
        </w:tc>
      </w:tr>
      <w:tr w:rsidR="006B3FAB" w:rsidRPr="000B6E13" w14:paraId="0AEA06DF" w14:textId="77777777" w:rsidTr="00A827AD">
        <w:tc>
          <w:tcPr>
            <w:tcW w:w="9889" w:type="dxa"/>
            <w:gridSpan w:val="4"/>
            <w:shd w:val="clear" w:color="auto" w:fill="auto"/>
            <w:vAlign w:val="center"/>
          </w:tcPr>
          <w:p w14:paraId="4C4398B2" w14:textId="2E7AC13D" w:rsidR="00541976" w:rsidRPr="000B6E13" w:rsidRDefault="00357614" w:rsidP="006472E7">
            <w:pPr>
              <w:jc w:val="both"/>
              <w:rPr>
                <w:rFonts w:eastAsia="Calibri"/>
                <w:sz w:val="26"/>
                <w:szCs w:val="26"/>
                <w:lang w:eastAsia="en-US"/>
              </w:rPr>
            </w:pPr>
            <w:r w:rsidRPr="000B6E13">
              <w:rPr>
                <w:sz w:val="26"/>
                <w:szCs w:val="26"/>
              </w:rPr>
              <w:t>Примечани</w:t>
            </w:r>
            <w:r w:rsidR="00524F00" w:rsidRPr="000B6E13">
              <w:rPr>
                <w:sz w:val="26"/>
                <w:szCs w:val="26"/>
              </w:rPr>
              <w:t>е</w:t>
            </w:r>
            <w:r w:rsidR="00541976" w:rsidRPr="000B6E13">
              <w:rPr>
                <w:sz w:val="26"/>
                <w:szCs w:val="26"/>
              </w:rPr>
              <w:t>:</w:t>
            </w:r>
            <w:r w:rsidRPr="000B6E13">
              <w:rPr>
                <w:rFonts w:eastAsia="Calibri"/>
                <w:sz w:val="26"/>
                <w:szCs w:val="26"/>
                <w:lang w:eastAsia="en-US"/>
              </w:rPr>
              <w:t xml:space="preserve"> </w:t>
            </w:r>
          </w:p>
          <w:p w14:paraId="7CA21E50" w14:textId="21B9F1AE" w:rsidR="00541976" w:rsidRPr="000B6E13" w:rsidRDefault="00541976" w:rsidP="008301D5">
            <w:pPr>
              <w:numPr>
                <w:ilvl w:val="0"/>
                <w:numId w:val="34"/>
              </w:numPr>
              <w:ind w:left="313" w:hanging="284"/>
              <w:jc w:val="both"/>
              <w:rPr>
                <w:rFonts w:eastAsia="Calibri"/>
                <w:sz w:val="26"/>
                <w:szCs w:val="26"/>
                <w:lang w:eastAsia="en-US"/>
              </w:rPr>
            </w:pPr>
            <w:r w:rsidRPr="000B6E13">
              <w:rPr>
                <w:rFonts w:eastAsia="Calibri"/>
                <w:sz w:val="26"/>
                <w:szCs w:val="26"/>
                <w:lang w:eastAsia="en-US"/>
              </w:rPr>
              <w:t xml:space="preserve">Значение принято в соответствии </w:t>
            </w:r>
            <w:r w:rsidR="00E85D1C" w:rsidRPr="000B6E13">
              <w:rPr>
                <w:rFonts w:eastAsia="Calibri"/>
                <w:sz w:val="26"/>
                <w:szCs w:val="26"/>
                <w:lang w:eastAsia="en-US"/>
              </w:rPr>
              <w:t xml:space="preserve">СП </w:t>
            </w:r>
            <w:r w:rsidR="00BE5759" w:rsidRPr="000B6E13">
              <w:rPr>
                <w:rFonts w:eastAsia="Calibri"/>
                <w:sz w:val="26"/>
                <w:szCs w:val="26"/>
                <w:lang w:eastAsia="en-US"/>
              </w:rPr>
              <w:t>31.13330.2021 «СНиП 2.04.02-84*</w:t>
            </w:r>
            <w:r w:rsidR="00E85D1C" w:rsidRPr="000B6E13">
              <w:rPr>
                <w:rFonts w:eastAsia="Calibri"/>
                <w:sz w:val="26"/>
                <w:szCs w:val="26"/>
                <w:lang w:eastAsia="en-US"/>
              </w:rPr>
              <w:t xml:space="preserve"> «Водоснабжение. Наружные сети и сооружения»</w:t>
            </w:r>
            <w:r w:rsidRPr="000B6E13">
              <w:rPr>
                <w:rFonts w:eastAsia="Calibri"/>
                <w:sz w:val="26"/>
                <w:szCs w:val="26"/>
                <w:lang w:eastAsia="en-US"/>
              </w:rPr>
              <w:t>.</w:t>
            </w:r>
          </w:p>
          <w:p w14:paraId="0E832439" w14:textId="7CC04941" w:rsidR="00357614" w:rsidRPr="000B6E13" w:rsidRDefault="00294B52" w:rsidP="008301D5">
            <w:pPr>
              <w:numPr>
                <w:ilvl w:val="0"/>
                <w:numId w:val="34"/>
              </w:numPr>
              <w:ind w:left="313" w:hanging="284"/>
              <w:jc w:val="both"/>
              <w:rPr>
                <w:rFonts w:eastAsia="Calibri"/>
                <w:sz w:val="26"/>
                <w:szCs w:val="26"/>
                <w:lang w:eastAsia="en-US"/>
              </w:rPr>
            </w:pPr>
            <w:r w:rsidRPr="000B6E13">
              <w:rPr>
                <w:rFonts w:eastAsia="Calibri"/>
                <w:sz w:val="26"/>
                <w:szCs w:val="26"/>
                <w:lang w:eastAsia="en-US"/>
              </w:rPr>
              <w:t>Значение принято</w:t>
            </w:r>
            <w:r w:rsidR="00357614" w:rsidRPr="000B6E13">
              <w:rPr>
                <w:rFonts w:eastAsia="Calibri"/>
                <w:sz w:val="26"/>
                <w:szCs w:val="26"/>
                <w:lang w:eastAsia="en-US"/>
              </w:rPr>
              <w:t xml:space="preserve"> в соответствии с СП 42.13330.201</w:t>
            </w:r>
            <w:r w:rsidR="00AA4B4D" w:rsidRPr="000B6E13">
              <w:rPr>
                <w:rFonts w:eastAsia="Calibri"/>
                <w:sz w:val="26"/>
                <w:szCs w:val="26"/>
                <w:lang w:eastAsia="en-US"/>
              </w:rPr>
              <w:t>6</w:t>
            </w:r>
            <w:r w:rsidR="00357614" w:rsidRPr="000B6E13">
              <w:rPr>
                <w:rFonts w:eastAsia="Calibri"/>
                <w:sz w:val="26"/>
                <w:szCs w:val="26"/>
                <w:lang w:eastAsia="en-US"/>
              </w:rPr>
              <w:t xml:space="preserve"> «СНиП 2.07.01-89* </w:t>
            </w:r>
            <w:r w:rsidR="00357614" w:rsidRPr="000B6E13">
              <w:rPr>
                <w:rFonts w:eastAsia="Calibri"/>
                <w:sz w:val="26"/>
                <w:szCs w:val="26"/>
                <w:lang w:eastAsia="en-US"/>
              </w:rPr>
              <w:lastRenderedPageBreak/>
              <w:t>«Градостроительство. Планировка и застройка городских и сельских поселений».</w:t>
            </w:r>
          </w:p>
          <w:p w14:paraId="0AEA06DE" w14:textId="38D6F4DD" w:rsidR="00541976" w:rsidRPr="000B6E13" w:rsidRDefault="00541976" w:rsidP="008301D5">
            <w:pPr>
              <w:numPr>
                <w:ilvl w:val="0"/>
                <w:numId w:val="34"/>
              </w:numPr>
              <w:ind w:left="313" w:hanging="284"/>
              <w:jc w:val="both"/>
              <w:rPr>
                <w:sz w:val="26"/>
                <w:szCs w:val="26"/>
              </w:rPr>
            </w:pPr>
            <w:r w:rsidRPr="000B6E13">
              <w:rPr>
                <w:rFonts w:eastAsia="Calibri"/>
                <w:sz w:val="26"/>
                <w:szCs w:val="26"/>
                <w:lang w:eastAsia="en-US"/>
              </w:rPr>
              <w:t>Показатели максимально допустимого уровня территориальной доступности объектов не нормируются</w:t>
            </w:r>
          </w:p>
        </w:tc>
      </w:tr>
    </w:tbl>
    <w:p w14:paraId="57E2DEFD" w14:textId="3A72AD06" w:rsidR="00167EA1" w:rsidRPr="000B6E13" w:rsidRDefault="007B73CE" w:rsidP="006472E7">
      <w:pPr>
        <w:pStyle w:val="22"/>
        <w:spacing w:before="0" w:after="0"/>
        <w:ind w:left="1" w:firstLine="708"/>
        <w:jc w:val="both"/>
        <w:rPr>
          <w:b w:val="0"/>
          <w:sz w:val="26"/>
          <w:szCs w:val="26"/>
          <w:lang w:val="ru-RU" w:eastAsia="ru-RU"/>
        </w:rPr>
      </w:pPr>
      <w:bookmarkStart w:id="141" w:name="_Toc146142928"/>
      <w:bookmarkStart w:id="142" w:name="_Toc163406093"/>
      <w:r w:rsidRPr="000B6E13">
        <w:rPr>
          <w:b w:val="0"/>
          <w:sz w:val="26"/>
          <w:szCs w:val="26"/>
          <w:lang w:val="ru-RU" w:eastAsia="ru-RU"/>
        </w:rPr>
        <w:lastRenderedPageBreak/>
        <w:t>2.2</w:t>
      </w:r>
      <w:r w:rsidR="00167EA1" w:rsidRPr="000B6E13">
        <w:rPr>
          <w:b w:val="0"/>
          <w:sz w:val="26"/>
          <w:szCs w:val="26"/>
          <w:lang w:val="ru-RU" w:eastAsia="ru-RU"/>
        </w:rPr>
        <w:t>.1</w:t>
      </w:r>
      <w:r w:rsidR="00843F9B" w:rsidRPr="000B6E13">
        <w:rPr>
          <w:b w:val="0"/>
          <w:sz w:val="26"/>
          <w:szCs w:val="26"/>
          <w:lang w:val="ru-RU" w:eastAsia="ru-RU"/>
        </w:rPr>
        <w:t>2</w:t>
      </w:r>
      <w:r w:rsidR="00167EA1" w:rsidRPr="000B6E13">
        <w:rPr>
          <w:b w:val="0"/>
          <w:sz w:val="26"/>
          <w:szCs w:val="26"/>
          <w:lang w:val="ru-RU" w:eastAsia="ru-RU"/>
        </w:rPr>
        <w:t xml:space="preserve"> Расчетные показатели, устанавливаемые для объектов местного значения </w:t>
      </w:r>
      <w:r w:rsidR="003C1472" w:rsidRPr="000B6E13">
        <w:rPr>
          <w:b w:val="0"/>
          <w:sz w:val="26"/>
          <w:szCs w:val="26"/>
          <w:lang w:val="ru-RU" w:eastAsia="ru-RU"/>
        </w:rPr>
        <w:t>городского округа</w:t>
      </w:r>
      <w:r w:rsidR="00167EA1" w:rsidRPr="000B6E13">
        <w:rPr>
          <w:b w:val="0"/>
          <w:sz w:val="26"/>
          <w:szCs w:val="26"/>
          <w:lang w:val="ru-RU" w:eastAsia="ru-RU"/>
        </w:rPr>
        <w:t xml:space="preserve"> в области водоотведения</w:t>
      </w:r>
      <w:bookmarkEnd w:id="141"/>
      <w:bookmarkEnd w:id="142"/>
    </w:p>
    <w:p w14:paraId="0AEA06E2" w14:textId="32BA0A65" w:rsidR="00357614" w:rsidRPr="000B6E13" w:rsidRDefault="0064621E" w:rsidP="006472E7">
      <w:pPr>
        <w:tabs>
          <w:tab w:val="left" w:pos="851"/>
        </w:tabs>
        <w:ind w:firstLine="709"/>
        <w:jc w:val="both"/>
        <w:rPr>
          <w:sz w:val="26"/>
          <w:szCs w:val="26"/>
        </w:rPr>
      </w:pPr>
      <w:r w:rsidRPr="000B6E13">
        <w:rPr>
          <w:sz w:val="26"/>
          <w:szCs w:val="26"/>
        </w:rPr>
        <w:t xml:space="preserve">Таблица </w:t>
      </w:r>
      <w:r w:rsidR="00843F9B" w:rsidRPr="000B6E13">
        <w:rPr>
          <w:sz w:val="26"/>
          <w:szCs w:val="26"/>
        </w:rPr>
        <w:t>13</w:t>
      </w:r>
      <w:r w:rsidR="00357614" w:rsidRPr="000B6E13">
        <w:rPr>
          <w:sz w:val="26"/>
          <w:szCs w:val="26"/>
        </w:rPr>
        <w:t xml:space="preserve"> – Расчетные показатели, устанавливаемые для объектов местного значения </w:t>
      </w:r>
      <w:r w:rsidR="003C1472" w:rsidRPr="000B6E13">
        <w:rPr>
          <w:sz w:val="26"/>
          <w:szCs w:val="26"/>
        </w:rPr>
        <w:t>городского округа</w:t>
      </w:r>
      <w:r w:rsidR="00B01FDB" w:rsidRPr="000B6E13">
        <w:rPr>
          <w:sz w:val="26"/>
          <w:szCs w:val="26"/>
        </w:rPr>
        <w:t xml:space="preserve"> в области водоотведения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2190"/>
        <w:gridCol w:w="2777"/>
        <w:gridCol w:w="1250"/>
        <w:gridCol w:w="1112"/>
        <w:gridCol w:w="1113"/>
        <w:gridCol w:w="1251"/>
      </w:tblGrid>
      <w:tr w:rsidR="006B3FAB" w:rsidRPr="000B6E13" w14:paraId="0AEA06E6" w14:textId="77777777" w:rsidTr="00A827AD">
        <w:trPr>
          <w:tblHeader/>
        </w:trPr>
        <w:tc>
          <w:tcPr>
            <w:tcW w:w="2235" w:type="dxa"/>
            <w:shd w:val="clear" w:color="auto" w:fill="auto"/>
            <w:vAlign w:val="center"/>
          </w:tcPr>
          <w:p w14:paraId="0AEA06E3" w14:textId="77777777" w:rsidR="00357614" w:rsidRPr="000B6E13" w:rsidRDefault="00357614" w:rsidP="006472E7">
            <w:pPr>
              <w:jc w:val="center"/>
              <w:rPr>
                <w:sz w:val="26"/>
                <w:szCs w:val="26"/>
              </w:rPr>
            </w:pPr>
            <w:r w:rsidRPr="000B6E13">
              <w:rPr>
                <w:sz w:val="26"/>
                <w:szCs w:val="26"/>
              </w:rPr>
              <w:t>Наименование вида объекта</w:t>
            </w:r>
          </w:p>
        </w:tc>
        <w:tc>
          <w:tcPr>
            <w:tcW w:w="2835" w:type="dxa"/>
            <w:shd w:val="clear" w:color="auto" w:fill="auto"/>
            <w:vAlign w:val="center"/>
          </w:tcPr>
          <w:p w14:paraId="0AEA06E4" w14:textId="77777777" w:rsidR="00357614" w:rsidRPr="000B6E13" w:rsidRDefault="00357614" w:rsidP="006472E7">
            <w:pPr>
              <w:jc w:val="center"/>
              <w:rPr>
                <w:sz w:val="26"/>
                <w:szCs w:val="26"/>
              </w:rPr>
            </w:pPr>
            <w:r w:rsidRPr="000B6E13">
              <w:rPr>
                <w:sz w:val="26"/>
                <w:szCs w:val="26"/>
              </w:rPr>
              <w:t>Наименование нормируемого расчетного показателя, единица измерения</w:t>
            </w:r>
          </w:p>
        </w:tc>
        <w:tc>
          <w:tcPr>
            <w:tcW w:w="4820" w:type="dxa"/>
            <w:gridSpan w:val="4"/>
            <w:tcBorders>
              <w:right w:val="single" w:sz="4" w:space="0" w:color="auto"/>
            </w:tcBorders>
            <w:shd w:val="clear" w:color="auto" w:fill="auto"/>
            <w:vAlign w:val="center"/>
          </w:tcPr>
          <w:p w14:paraId="0AEA06E5" w14:textId="77777777" w:rsidR="00357614" w:rsidRPr="000B6E13" w:rsidRDefault="00357614" w:rsidP="006472E7">
            <w:pPr>
              <w:jc w:val="center"/>
              <w:rPr>
                <w:sz w:val="26"/>
                <w:szCs w:val="26"/>
              </w:rPr>
            </w:pPr>
            <w:r w:rsidRPr="000B6E13">
              <w:rPr>
                <w:sz w:val="26"/>
                <w:szCs w:val="26"/>
              </w:rPr>
              <w:t>Значение расчетного показателя</w:t>
            </w:r>
          </w:p>
        </w:tc>
      </w:tr>
      <w:tr w:rsidR="006B3FAB" w:rsidRPr="000B6E13" w14:paraId="0AEA06EB" w14:textId="77777777" w:rsidTr="00A827AD">
        <w:trPr>
          <w:trHeight w:val="448"/>
        </w:trPr>
        <w:tc>
          <w:tcPr>
            <w:tcW w:w="2235" w:type="dxa"/>
            <w:vMerge w:val="restart"/>
            <w:shd w:val="clear" w:color="auto" w:fill="auto"/>
          </w:tcPr>
          <w:p w14:paraId="3D13C4DA" w14:textId="77777777" w:rsidR="001C51DE" w:rsidRPr="000B6E13" w:rsidRDefault="001C51DE" w:rsidP="006472E7">
            <w:pPr>
              <w:pStyle w:val="102"/>
              <w:rPr>
                <w:rFonts w:eastAsia="Calibri"/>
                <w:sz w:val="26"/>
                <w:szCs w:val="26"/>
                <w:lang w:eastAsia="en-US"/>
              </w:rPr>
            </w:pPr>
            <w:r w:rsidRPr="000B6E13">
              <w:rPr>
                <w:sz w:val="26"/>
                <w:szCs w:val="26"/>
              </w:rPr>
              <w:t>Очистные сооружения (КОС)</w:t>
            </w:r>
            <w:r w:rsidRPr="000B6E13">
              <w:rPr>
                <w:rFonts w:eastAsia="Calibri"/>
                <w:sz w:val="26"/>
                <w:szCs w:val="26"/>
                <w:lang w:eastAsia="en-US"/>
              </w:rPr>
              <w:t>.</w:t>
            </w:r>
          </w:p>
          <w:p w14:paraId="5E3839EB" w14:textId="77777777" w:rsidR="001C51DE" w:rsidRPr="000B6E13" w:rsidRDefault="001C51DE" w:rsidP="006472E7">
            <w:pPr>
              <w:pStyle w:val="102"/>
              <w:rPr>
                <w:sz w:val="26"/>
                <w:szCs w:val="26"/>
              </w:rPr>
            </w:pPr>
            <w:r w:rsidRPr="000B6E13">
              <w:rPr>
                <w:sz w:val="26"/>
                <w:szCs w:val="26"/>
              </w:rPr>
              <w:t>Канализационная насосная станция (КНС)</w:t>
            </w:r>
            <w:r w:rsidR="00357614" w:rsidRPr="000B6E13">
              <w:rPr>
                <w:sz w:val="26"/>
                <w:szCs w:val="26"/>
              </w:rPr>
              <w:t>.</w:t>
            </w:r>
          </w:p>
          <w:p w14:paraId="0AEA06E7" w14:textId="5F1557FC" w:rsidR="00357614" w:rsidRPr="000B6E13" w:rsidRDefault="00E06159" w:rsidP="006472E7">
            <w:pPr>
              <w:pStyle w:val="102"/>
              <w:rPr>
                <w:sz w:val="26"/>
                <w:szCs w:val="26"/>
              </w:rPr>
            </w:pPr>
            <w:r w:rsidRPr="000B6E13">
              <w:rPr>
                <w:sz w:val="26"/>
                <w:szCs w:val="26"/>
              </w:rPr>
              <w:t>Канализация самотечная.</w:t>
            </w:r>
          </w:p>
          <w:p w14:paraId="0AEA06E8" w14:textId="378F698A" w:rsidR="00357614" w:rsidRPr="000B6E13" w:rsidRDefault="00E06159" w:rsidP="006472E7">
            <w:pPr>
              <w:pStyle w:val="102"/>
              <w:rPr>
                <w:sz w:val="26"/>
                <w:szCs w:val="26"/>
              </w:rPr>
            </w:pPr>
            <w:r w:rsidRPr="000B6E13">
              <w:rPr>
                <w:sz w:val="26"/>
                <w:szCs w:val="26"/>
              </w:rPr>
              <w:t>Канализация напорная</w:t>
            </w:r>
            <w:r w:rsidR="00FC0DD4" w:rsidRPr="000B6E13">
              <w:rPr>
                <w:sz w:val="26"/>
                <w:szCs w:val="26"/>
              </w:rPr>
              <w:t xml:space="preserve"> [3]</w:t>
            </w:r>
          </w:p>
        </w:tc>
        <w:tc>
          <w:tcPr>
            <w:tcW w:w="2835" w:type="dxa"/>
            <w:shd w:val="clear" w:color="auto" w:fill="auto"/>
            <w:vAlign w:val="center"/>
          </w:tcPr>
          <w:p w14:paraId="0AEA06E9" w14:textId="63137862" w:rsidR="00357614" w:rsidRPr="000B6E13" w:rsidRDefault="00357614" w:rsidP="006472E7">
            <w:pPr>
              <w:pStyle w:val="102"/>
              <w:rPr>
                <w:rFonts w:eastAsia="Calibri"/>
                <w:sz w:val="26"/>
                <w:szCs w:val="26"/>
                <w:lang w:eastAsia="en-US"/>
              </w:rPr>
            </w:pPr>
            <w:r w:rsidRPr="000B6E13">
              <w:rPr>
                <w:sz w:val="26"/>
                <w:szCs w:val="26"/>
              </w:rPr>
              <w:t xml:space="preserve">Показатель удельного водоотведения, </w:t>
            </w:r>
            <w:r w:rsidR="0090492A" w:rsidRPr="000B6E13">
              <w:rPr>
                <w:sz w:val="26"/>
                <w:szCs w:val="26"/>
              </w:rPr>
              <w:t>л</w:t>
            </w:r>
            <w:r w:rsidR="00B23084" w:rsidRPr="000B6E13">
              <w:rPr>
                <w:sz w:val="26"/>
                <w:szCs w:val="26"/>
              </w:rPr>
              <w:t xml:space="preserve">/ </w:t>
            </w:r>
            <w:proofErr w:type="spellStart"/>
            <w:r w:rsidRPr="000B6E13">
              <w:rPr>
                <w:sz w:val="26"/>
                <w:szCs w:val="26"/>
              </w:rPr>
              <w:t>сут</w:t>
            </w:r>
            <w:proofErr w:type="spellEnd"/>
            <w:r w:rsidRPr="000B6E13">
              <w:rPr>
                <w:sz w:val="26"/>
                <w:szCs w:val="26"/>
              </w:rPr>
              <w:t xml:space="preserve"> на человека</w:t>
            </w:r>
          </w:p>
        </w:tc>
        <w:tc>
          <w:tcPr>
            <w:tcW w:w="4820" w:type="dxa"/>
            <w:gridSpan w:val="4"/>
            <w:shd w:val="clear" w:color="auto" w:fill="auto"/>
            <w:vAlign w:val="center"/>
          </w:tcPr>
          <w:p w14:paraId="0AEA06EA" w14:textId="77777777" w:rsidR="00357614" w:rsidRPr="000B6E13" w:rsidRDefault="00357614" w:rsidP="006472E7">
            <w:pPr>
              <w:jc w:val="center"/>
              <w:rPr>
                <w:sz w:val="26"/>
                <w:szCs w:val="26"/>
              </w:rPr>
            </w:pPr>
            <w:r w:rsidRPr="000B6E13">
              <w:rPr>
                <w:sz w:val="26"/>
                <w:szCs w:val="26"/>
              </w:rPr>
              <w:t>равен показателю удельного водопотребления [1]</w:t>
            </w:r>
          </w:p>
        </w:tc>
      </w:tr>
      <w:tr w:rsidR="006B3FAB" w:rsidRPr="000B6E13" w14:paraId="0AEA06F3" w14:textId="77777777" w:rsidTr="00A827AD">
        <w:trPr>
          <w:trHeight w:val="470"/>
        </w:trPr>
        <w:tc>
          <w:tcPr>
            <w:tcW w:w="2235" w:type="dxa"/>
            <w:vMerge/>
            <w:shd w:val="clear" w:color="auto" w:fill="auto"/>
            <w:vAlign w:val="center"/>
          </w:tcPr>
          <w:p w14:paraId="0AEA06EC" w14:textId="77777777" w:rsidR="00357614" w:rsidRPr="000B6E13" w:rsidRDefault="00357614" w:rsidP="006472E7">
            <w:pPr>
              <w:rPr>
                <w:sz w:val="26"/>
                <w:szCs w:val="26"/>
              </w:rPr>
            </w:pPr>
          </w:p>
        </w:tc>
        <w:tc>
          <w:tcPr>
            <w:tcW w:w="2835" w:type="dxa"/>
            <w:vMerge w:val="restart"/>
            <w:shd w:val="clear" w:color="auto" w:fill="auto"/>
          </w:tcPr>
          <w:p w14:paraId="471410B2" w14:textId="77777777" w:rsidR="00894F67" w:rsidRPr="000B6E13" w:rsidRDefault="00357614" w:rsidP="006472E7">
            <w:pPr>
              <w:rPr>
                <w:rFonts w:eastAsia="Calibri"/>
                <w:sz w:val="26"/>
                <w:szCs w:val="26"/>
                <w:lang w:eastAsia="en-US"/>
              </w:rPr>
            </w:pPr>
            <w:r w:rsidRPr="000B6E13">
              <w:rPr>
                <w:rFonts w:eastAsia="Calibri"/>
                <w:sz w:val="26"/>
                <w:szCs w:val="26"/>
                <w:lang w:eastAsia="en-US"/>
              </w:rPr>
              <w:t>Размер земельного участка для размещения очистных сооружений</w:t>
            </w:r>
            <w:r w:rsidR="0087406F" w:rsidRPr="000B6E13">
              <w:rPr>
                <w:rFonts w:eastAsia="Calibri"/>
                <w:sz w:val="26"/>
                <w:szCs w:val="26"/>
                <w:lang w:eastAsia="en-US"/>
              </w:rPr>
              <w:t xml:space="preserve"> </w:t>
            </w:r>
            <w:r w:rsidRPr="000B6E13">
              <w:rPr>
                <w:rFonts w:eastAsia="Calibri"/>
                <w:sz w:val="26"/>
                <w:szCs w:val="26"/>
                <w:lang w:eastAsia="en-US"/>
              </w:rPr>
              <w:t>канализаци</w:t>
            </w:r>
            <w:r w:rsidR="0087406F" w:rsidRPr="000B6E13">
              <w:rPr>
                <w:rFonts w:eastAsia="Calibri"/>
                <w:sz w:val="26"/>
                <w:szCs w:val="26"/>
                <w:lang w:eastAsia="en-US"/>
              </w:rPr>
              <w:t>и</w:t>
            </w:r>
            <w:r w:rsidRPr="000B6E13">
              <w:rPr>
                <w:rFonts w:eastAsia="Calibri"/>
                <w:sz w:val="26"/>
                <w:szCs w:val="26"/>
                <w:lang w:eastAsia="en-US"/>
              </w:rPr>
              <w:t xml:space="preserve">, </w:t>
            </w:r>
          </w:p>
          <w:p w14:paraId="0AEA06ED" w14:textId="6BD71893" w:rsidR="00357614" w:rsidRPr="000B6E13" w:rsidRDefault="00894F67" w:rsidP="006472E7">
            <w:pPr>
              <w:rPr>
                <w:rFonts w:eastAsia="Calibri"/>
                <w:sz w:val="26"/>
                <w:szCs w:val="26"/>
                <w:lang w:eastAsia="en-US"/>
              </w:rPr>
            </w:pPr>
            <w:r w:rsidRPr="000B6E13">
              <w:rPr>
                <w:rFonts w:eastAsia="Calibri"/>
                <w:sz w:val="26"/>
                <w:szCs w:val="26"/>
              </w:rPr>
              <w:t>не более</w:t>
            </w:r>
            <w:r w:rsidRPr="000B6E13">
              <w:rPr>
                <w:rFonts w:eastAsia="Calibri"/>
                <w:sz w:val="26"/>
                <w:szCs w:val="26"/>
                <w:lang w:eastAsia="en-US"/>
              </w:rPr>
              <w:t>,</w:t>
            </w:r>
            <w:r w:rsidR="00357614" w:rsidRPr="000B6E13">
              <w:rPr>
                <w:rFonts w:eastAsia="Calibri"/>
                <w:sz w:val="26"/>
                <w:szCs w:val="26"/>
                <w:lang w:eastAsia="en-US"/>
              </w:rPr>
              <w:t xml:space="preserve"> га</w:t>
            </w:r>
            <w:r w:rsidR="0014291F" w:rsidRPr="000B6E13">
              <w:rPr>
                <w:rFonts w:eastAsia="Calibri"/>
                <w:sz w:val="26"/>
                <w:szCs w:val="26"/>
                <w:lang w:eastAsia="en-US"/>
              </w:rPr>
              <w:t xml:space="preserve"> [2]</w:t>
            </w:r>
          </w:p>
        </w:tc>
        <w:tc>
          <w:tcPr>
            <w:tcW w:w="1275" w:type="dxa"/>
            <w:shd w:val="clear" w:color="auto" w:fill="auto"/>
            <w:vAlign w:val="center"/>
          </w:tcPr>
          <w:p w14:paraId="0AEA06EE" w14:textId="18F1C180" w:rsidR="00357614" w:rsidRPr="000B6E13" w:rsidRDefault="00357614" w:rsidP="006472E7">
            <w:pPr>
              <w:ind w:left="-108" w:right="-108"/>
              <w:jc w:val="center"/>
              <w:rPr>
                <w:rFonts w:eastAsia="Calibri"/>
                <w:i/>
                <w:sz w:val="26"/>
                <w:szCs w:val="26"/>
                <w:lang w:eastAsia="en-US"/>
              </w:rPr>
            </w:pPr>
            <w:r w:rsidRPr="000B6E13">
              <w:rPr>
                <w:rFonts w:eastAsia="Calibri"/>
                <w:i/>
                <w:sz w:val="26"/>
                <w:szCs w:val="26"/>
                <w:lang w:eastAsia="en-US"/>
              </w:rPr>
              <w:t>Производи</w:t>
            </w:r>
            <w:r w:rsidR="002778B4" w:rsidRPr="000B6E13">
              <w:rPr>
                <w:rFonts w:eastAsia="Calibri"/>
                <w:i/>
                <w:sz w:val="26"/>
                <w:szCs w:val="26"/>
                <w:lang w:eastAsia="en-US"/>
              </w:rPr>
              <w:t>-</w:t>
            </w:r>
            <w:proofErr w:type="spellStart"/>
            <w:r w:rsidRPr="000B6E13">
              <w:rPr>
                <w:rFonts w:eastAsia="Calibri"/>
                <w:i/>
                <w:sz w:val="26"/>
                <w:szCs w:val="26"/>
                <w:lang w:eastAsia="en-US"/>
              </w:rPr>
              <w:t>тельность</w:t>
            </w:r>
            <w:proofErr w:type="spellEnd"/>
            <w:r w:rsidRPr="000B6E13">
              <w:rPr>
                <w:rFonts w:eastAsia="Calibri"/>
                <w:i/>
                <w:sz w:val="26"/>
                <w:szCs w:val="26"/>
                <w:lang w:eastAsia="en-US"/>
              </w:rPr>
              <w:t>,</w:t>
            </w:r>
          </w:p>
          <w:p w14:paraId="0AEA06EF" w14:textId="3A85CAD9" w:rsidR="00357614" w:rsidRPr="000B6E13" w:rsidRDefault="0090492A" w:rsidP="006472E7">
            <w:pPr>
              <w:ind w:left="-108" w:right="-108"/>
              <w:jc w:val="center"/>
              <w:rPr>
                <w:rFonts w:eastAsia="Calibri"/>
                <w:i/>
                <w:sz w:val="26"/>
                <w:szCs w:val="26"/>
                <w:lang w:eastAsia="en-US"/>
              </w:rPr>
            </w:pPr>
            <w:r w:rsidRPr="000B6E13">
              <w:rPr>
                <w:rFonts w:eastAsia="Calibri"/>
                <w:i/>
                <w:sz w:val="26"/>
                <w:szCs w:val="26"/>
                <w:lang w:eastAsia="en-US"/>
              </w:rPr>
              <w:t>тыс. куб. м</w:t>
            </w:r>
            <w:r w:rsidR="002778B4" w:rsidRPr="000B6E13">
              <w:rPr>
                <w:rFonts w:eastAsia="Calibri"/>
                <w:i/>
                <w:sz w:val="26"/>
                <w:szCs w:val="26"/>
                <w:lang w:eastAsia="en-US"/>
              </w:rPr>
              <w:t xml:space="preserve"> в</w:t>
            </w:r>
            <w:r w:rsidR="00B23084" w:rsidRPr="000B6E13">
              <w:rPr>
                <w:rFonts w:eastAsia="Calibri"/>
                <w:i/>
                <w:sz w:val="26"/>
                <w:szCs w:val="26"/>
                <w:lang w:eastAsia="en-US"/>
              </w:rPr>
              <w:t xml:space="preserve"> </w:t>
            </w:r>
            <w:r w:rsidR="00357614" w:rsidRPr="000B6E13">
              <w:rPr>
                <w:rFonts w:eastAsia="Calibri"/>
                <w:i/>
                <w:sz w:val="26"/>
                <w:szCs w:val="26"/>
                <w:lang w:eastAsia="en-US"/>
              </w:rPr>
              <w:t>сут</w:t>
            </w:r>
            <w:r w:rsidR="002778B4" w:rsidRPr="000B6E13">
              <w:rPr>
                <w:rFonts w:eastAsia="Calibri"/>
                <w:i/>
                <w:sz w:val="26"/>
                <w:szCs w:val="26"/>
                <w:lang w:eastAsia="en-US"/>
              </w:rPr>
              <w:t>ки</w:t>
            </w:r>
          </w:p>
        </w:tc>
        <w:tc>
          <w:tcPr>
            <w:tcW w:w="1134" w:type="dxa"/>
            <w:shd w:val="clear" w:color="auto" w:fill="auto"/>
            <w:vAlign w:val="center"/>
          </w:tcPr>
          <w:p w14:paraId="0AEA06F0" w14:textId="24466592" w:rsidR="00357614" w:rsidRPr="000B6E13" w:rsidRDefault="00357614" w:rsidP="006472E7">
            <w:pPr>
              <w:ind w:left="-108" w:right="-108"/>
              <w:jc w:val="center"/>
              <w:rPr>
                <w:i/>
                <w:sz w:val="26"/>
                <w:szCs w:val="26"/>
              </w:rPr>
            </w:pPr>
            <w:r w:rsidRPr="000B6E13">
              <w:rPr>
                <w:i/>
                <w:sz w:val="26"/>
                <w:szCs w:val="26"/>
              </w:rPr>
              <w:t xml:space="preserve">Размер земельного участка очистных сооружений </w:t>
            </w:r>
          </w:p>
        </w:tc>
        <w:tc>
          <w:tcPr>
            <w:tcW w:w="1135" w:type="dxa"/>
            <w:shd w:val="clear" w:color="auto" w:fill="auto"/>
            <w:vAlign w:val="center"/>
          </w:tcPr>
          <w:p w14:paraId="0AEA06F1" w14:textId="06C28DEA" w:rsidR="00357614" w:rsidRPr="000B6E13" w:rsidRDefault="00357614" w:rsidP="006472E7">
            <w:pPr>
              <w:ind w:left="-108" w:right="-108"/>
              <w:jc w:val="center"/>
              <w:rPr>
                <w:i/>
                <w:sz w:val="26"/>
                <w:szCs w:val="26"/>
              </w:rPr>
            </w:pPr>
            <w:r w:rsidRPr="000B6E13">
              <w:rPr>
                <w:i/>
                <w:sz w:val="26"/>
                <w:szCs w:val="26"/>
              </w:rPr>
              <w:t>Размер земельного участка иловых площадок</w:t>
            </w:r>
          </w:p>
        </w:tc>
        <w:tc>
          <w:tcPr>
            <w:tcW w:w="1276" w:type="dxa"/>
            <w:shd w:val="clear" w:color="auto" w:fill="auto"/>
            <w:vAlign w:val="center"/>
          </w:tcPr>
          <w:p w14:paraId="0AEA06F2" w14:textId="692C6718" w:rsidR="00357614" w:rsidRPr="000B6E13" w:rsidRDefault="00357614" w:rsidP="006472E7">
            <w:pPr>
              <w:ind w:left="-108" w:right="-108"/>
              <w:jc w:val="center"/>
              <w:rPr>
                <w:i/>
                <w:sz w:val="26"/>
                <w:szCs w:val="26"/>
              </w:rPr>
            </w:pPr>
            <w:r w:rsidRPr="000B6E13">
              <w:rPr>
                <w:i/>
                <w:sz w:val="26"/>
                <w:szCs w:val="26"/>
              </w:rPr>
              <w:t>Размер земельного участка биологических прудов глубокой очистки сточных вод</w:t>
            </w:r>
          </w:p>
        </w:tc>
      </w:tr>
      <w:tr w:rsidR="006B3FAB" w:rsidRPr="000B6E13" w14:paraId="0AEA06FA" w14:textId="77777777" w:rsidTr="00A827AD">
        <w:trPr>
          <w:trHeight w:val="250"/>
        </w:trPr>
        <w:tc>
          <w:tcPr>
            <w:tcW w:w="2235" w:type="dxa"/>
            <w:vMerge/>
            <w:shd w:val="clear" w:color="auto" w:fill="auto"/>
            <w:vAlign w:val="center"/>
          </w:tcPr>
          <w:p w14:paraId="0AEA06F4" w14:textId="77777777" w:rsidR="00357614" w:rsidRPr="000B6E13" w:rsidRDefault="00357614" w:rsidP="006472E7">
            <w:pPr>
              <w:rPr>
                <w:sz w:val="26"/>
                <w:szCs w:val="26"/>
              </w:rPr>
            </w:pPr>
          </w:p>
        </w:tc>
        <w:tc>
          <w:tcPr>
            <w:tcW w:w="2835" w:type="dxa"/>
            <w:vMerge/>
            <w:shd w:val="clear" w:color="auto" w:fill="auto"/>
            <w:vAlign w:val="center"/>
          </w:tcPr>
          <w:p w14:paraId="0AEA06F5" w14:textId="77777777" w:rsidR="00357614" w:rsidRPr="000B6E13" w:rsidRDefault="00357614" w:rsidP="006472E7">
            <w:pPr>
              <w:pStyle w:val="102"/>
              <w:jc w:val="center"/>
              <w:rPr>
                <w:rFonts w:eastAsia="Calibri"/>
                <w:sz w:val="26"/>
                <w:szCs w:val="26"/>
                <w:lang w:eastAsia="en-US"/>
              </w:rPr>
            </w:pPr>
          </w:p>
        </w:tc>
        <w:tc>
          <w:tcPr>
            <w:tcW w:w="1275" w:type="dxa"/>
            <w:shd w:val="clear" w:color="auto" w:fill="auto"/>
            <w:vAlign w:val="center"/>
          </w:tcPr>
          <w:p w14:paraId="0AEA06F6" w14:textId="01D5710E" w:rsidR="00357614" w:rsidRPr="000B6E13" w:rsidRDefault="00357614" w:rsidP="006472E7">
            <w:pPr>
              <w:pStyle w:val="102"/>
              <w:ind w:left="-108" w:right="-108"/>
              <w:jc w:val="center"/>
              <w:rPr>
                <w:rFonts w:eastAsia="Calibri"/>
                <w:sz w:val="26"/>
                <w:szCs w:val="26"/>
                <w:lang w:eastAsia="en-US"/>
              </w:rPr>
            </w:pPr>
            <w:r w:rsidRPr="000B6E13">
              <w:rPr>
                <w:rFonts w:eastAsia="Calibri"/>
                <w:sz w:val="26"/>
                <w:szCs w:val="26"/>
                <w:lang w:eastAsia="en-US"/>
              </w:rPr>
              <w:t>до 0,</w:t>
            </w:r>
            <w:r w:rsidR="00894F67" w:rsidRPr="000B6E13">
              <w:rPr>
                <w:rFonts w:eastAsia="Calibri"/>
                <w:sz w:val="26"/>
                <w:szCs w:val="26"/>
                <w:lang w:eastAsia="en-US"/>
              </w:rPr>
              <w:t>1</w:t>
            </w:r>
          </w:p>
        </w:tc>
        <w:tc>
          <w:tcPr>
            <w:tcW w:w="1134" w:type="dxa"/>
            <w:shd w:val="clear" w:color="auto" w:fill="auto"/>
            <w:vAlign w:val="center"/>
          </w:tcPr>
          <w:p w14:paraId="0AEA06F7" w14:textId="2C71F7F8" w:rsidR="00357614" w:rsidRPr="000B6E13" w:rsidRDefault="00357614" w:rsidP="006472E7">
            <w:pPr>
              <w:jc w:val="center"/>
              <w:rPr>
                <w:rFonts w:eastAsia="Calibri"/>
                <w:sz w:val="26"/>
                <w:szCs w:val="26"/>
                <w:lang w:eastAsia="en-US"/>
              </w:rPr>
            </w:pPr>
            <w:r w:rsidRPr="000B6E13">
              <w:rPr>
                <w:rFonts w:eastAsia="Calibri"/>
                <w:sz w:val="26"/>
                <w:szCs w:val="26"/>
                <w:lang w:eastAsia="en-US"/>
              </w:rPr>
              <w:t>0,</w:t>
            </w:r>
            <w:r w:rsidR="00894F67" w:rsidRPr="000B6E13">
              <w:rPr>
                <w:rFonts w:eastAsia="Calibri"/>
                <w:sz w:val="26"/>
                <w:szCs w:val="26"/>
                <w:lang w:eastAsia="en-US"/>
              </w:rPr>
              <w:t>1</w:t>
            </w:r>
          </w:p>
        </w:tc>
        <w:tc>
          <w:tcPr>
            <w:tcW w:w="1135" w:type="dxa"/>
            <w:shd w:val="clear" w:color="auto" w:fill="auto"/>
            <w:vAlign w:val="center"/>
          </w:tcPr>
          <w:p w14:paraId="0AEA06F8" w14:textId="236BFA66" w:rsidR="00357614" w:rsidRPr="000B6E13" w:rsidRDefault="00894F67" w:rsidP="006472E7">
            <w:pPr>
              <w:jc w:val="center"/>
              <w:rPr>
                <w:rFonts w:eastAsia="Calibri"/>
                <w:sz w:val="26"/>
                <w:szCs w:val="26"/>
                <w:lang w:eastAsia="en-US"/>
              </w:rPr>
            </w:pPr>
            <w:r w:rsidRPr="000B6E13">
              <w:rPr>
                <w:rFonts w:eastAsia="Calibri"/>
                <w:sz w:val="26"/>
                <w:szCs w:val="26"/>
                <w:lang w:eastAsia="en-US"/>
              </w:rPr>
              <w:t>-</w:t>
            </w:r>
          </w:p>
        </w:tc>
        <w:tc>
          <w:tcPr>
            <w:tcW w:w="1276" w:type="dxa"/>
            <w:shd w:val="clear" w:color="auto" w:fill="auto"/>
            <w:vAlign w:val="center"/>
          </w:tcPr>
          <w:p w14:paraId="0AEA06F9" w14:textId="77777777" w:rsidR="00357614" w:rsidRPr="000B6E13" w:rsidRDefault="00357614" w:rsidP="006472E7">
            <w:pPr>
              <w:jc w:val="center"/>
              <w:rPr>
                <w:rFonts w:eastAsia="Calibri"/>
                <w:sz w:val="26"/>
                <w:szCs w:val="26"/>
                <w:lang w:eastAsia="en-US"/>
              </w:rPr>
            </w:pPr>
            <w:r w:rsidRPr="000B6E13">
              <w:rPr>
                <w:rFonts w:eastAsia="Calibri"/>
                <w:sz w:val="26"/>
                <w:szCs w:val="26"/>
                <w:lang w:eastAsia="en-US"/>
              </w:rPr>
              <w:t>-</w:t>
            </w:r>
          </w:p>
        </w:tc>
      </w:tr>
      <w:tr w:rsidR="006B3FAB" w:rsidRPr="000B6E13" w14:paraId="2C78914A" w14:textId="77777777" w:rsidTr="00A827AD">
        <w:trPr>
          <w:trHeight w:val="250"/>
        </w:trPr>
        <w:tc>
          <w:tcPr>
            <w:tcW w:w="2235" w:type="dxa"/>
            <w:vMerge/>
            <w:shd w:val="clear" w:color="auto" w:fill="auto"/>
            <w:vAlign w:val="center"/>
          </w:tcPr>
          <w:p w14:paraId="3627F3D9" w14:textId="77777777" w:rsidR="00894F67" w:rsidRPr="000B6E13" w:rsidRDefault="00894F67" w:rsidP="006472E7">
            <w:pPr>
              <w:rPr>
                <w:sz w:val="26"/>
                <w:szCs w:val="26"/>
              </w:rPr>
            </w:pPr>
          </w:p>
        </w:tc>
        <w:tc>
          <w:tcPr>
            <w:tcW w:w="2835" w:type="dxa"/>
            <w:vMerge/>
            <w:shd w:val="clear" w:color="auto" w:fill="auto"/>
            <w:vAlign w:val="center"/>
          </w:tcPr>
          <w:p w14:paraId="35C2926A" w14:textId="77777777" w:rsidR="00894F67" w:rsidRPr="000B6E13" w:rsidRDefault="00894F67" w:rsidP="006472E7">
            <w:pPr>
              <w:pStyle w:val="102"/>
              <w:jc w:val="center"/>
              <w:rPr>
                <w:rFonts w:eastAsia="Calibri"/>
                <w:sz w:val="26"/>
                <w:szCs w:val="26"/>
                <w:lang w:eastAsia="en-US"/>
              </w:rPr>
            </w:pPr>
          </w:p>
        </w:tc>
        <w:tc>
          <w:tcPr>
            <w:tcW w:w="1275" w:type="dxa"/>
            <w:shd w:val="clear" w:color="auto" w:fill="auto"/>
            <w:vAlign w:val="center"/>
          </w:tcPr>
          <w:p w14:paraId="063E8B11" w14:textId="77777777" w:rsidR="00194B56" w:rsidRPr="000B6E13" w:rsidRDefault="00894F67" w:rsidP="006472E7">
            <w:pPr>
              <w:pStyle w:val="102"/>
              <w:ind w:left="-108" w:right="-108"/>
              <w:jc w:val="center"/>
              <w:rPr>
                <w:rFonts w:eastAsia="Calibri"/>
                <w:sz w:val="26"/>
                <w:szCs w:val="26"/>
                <w:lang w:eastAsia="en-US"/>
              </w:rPr>
            </w:pPr>
            <w:r w:rsidRPr="000B6E13">
              <w:rPr>
                <w:rFonts w:eastAsia="Calibri"/>
                <w:sz w:val="26"/>
                <w:szCs w:val="26"/>
                <w:lang w:eastAsia="en-US"/>
              </w:rPr>
              <w:t>св. 0,1</w:t>
            </w:r>
          </w:p>
          <w:p w14:paraId="0477CA66" w14:textId="27D76729" w:rsidR="00894F67" w:rsidRPr="000B6E13" w:rsidRDefault="00894F67" w:rsidP="006472E7">
            <w:pPr>
              <w:pStyle w:val="102"/>
              <w:ind w:left="-108" w:right="-108"/>
              <w:jc w:val="center"/>
              <w:rPr>
                <w:rFonts w:eastAsia="Calibri"/>
                <w:sz w:val="26"/>
                <w:szCs w:val="26"/>
                <w:lang w:eastAsia="en-US"/>
              </w:rPr>
            </w:pPr>
            <w:r w:rsidRPr="000B6E13">
              <w:rPr>
                <w:rFonts w:eastAsia="Calibri"/>
                <w:sz w:val="26"/>
                <w:szCs w:val="26"/>
                <w:lang w:eastAsia="en-US"/>
              </w:rPr>
              <w:t>до 0,2</w:t>
            </w:r>
          </w:p>
        </w:tc>
        <w:tc>
          <w:tcPr>
            <w:tcW w:w="1134" w:type="dxa"/>
            <w:shd w:val="clear" w:color="auto" w:fill="auto"/>
            <w:vAlign w:val="center"/>
          </w:tcPr>
          <w:p w14:paraId="029C4F06" w14:textId="05BC3DAC" w:rsidR="00894F67" w:rsidRPr="000B6E13" w:rsidRDefault="00894F67" w:rsidP="006472E7">
            <w:pPr>
              <w:jc w:val="center"/>
              <w:rPr>
                <w:rFonts w:eastAsia="Calibri"/>
                <w:sz w:val="26"/>
                <w:szCs w:val="26"/>
                <w:lang w:eastAsia="en-US"/>
              </w:rPr>
            </w:pPr>
            <w:r w:rsidRPr="000B6E13">
              <w:rPr>
                <w:rFonts w:eastAsia="Calibri"/>
                <w:sz w:val="26"/>
                <w:szCs w:val="26"/>
                <w:lang w:eastAsia="en-US"/>
              </w:rPr>
              <w:t>0,25</w:t>
            </w:r>
          </w:p>
        </w:tc>
        <w:tc>
          <w:tcPr>
            <w:tcW w:w="1135" w:type="dxa"/>
            <w:shd w:val="clear" w:color="auto" w:fill="auto"/>
            <w:vAlign w:val="center"/>
          </w:tcPr>
          <w:p w14:paraId="419053D9" w14:textId="5EFF2CC6" w:rsidR="00894F67" w:rsidRPr="000B6E13" w:rsidRDefault="00894F67" w:rsidP="006472E7">
            <w:pPr>
              <w:jc w:val="center"/>
              <w:rPr>
                <w:rFonts w:eastAsia="Calibri"/>
                <w:sz w:val="26"/>
                <w:szCs w:val="26"/>
                <w:lang w:eastAsia="en-US"/>
              </w:rPr>
            </w:pPr>
            <w:r w:rsidRPr="000B6E13">
              <w:rPr>
                <w:rFonts w:eastAsia="Calibri"/>
                <w:sz w:val="26"/>
                <w:szCs w:val="26"/>
                <w:lang w:eastAsia="en-US"/>
              </w:rPr>
              <w:t>-</w:t>
            </w:r>
          </w:p>
        </w:tc>
        <w:tc>
          <w:tcPr>
            <w:tcW w:w="1276" w:type="dxa"/>
            <w:shd w:val="clear" w:color="auto" w:fill="auto"/>
            <w:vAlign w:val="center"/>
          </w:tcPr>
          <w:p w14:paraId="58ED8E4A" w14:textId="3D545936" w:rsidR="00894F67" w:rsidRPr="000B6E13" w:rsidRDefault="00894F67" w:rsidP="006472E7">
            <w:pPr>
              <w:jc w:val="center"/>
              <w:rPr>
                <w:rFonts w:eastAsia="Calibri"/>
                <w:sz w:val="26"/>
                <w:szCs w:val="26"/>
                <w:lang w:eastAsia="en-US"/>
              </w:rPr>
            </w:pPr>
            <w:r w:rsidRPr="000B6E13">
              <w:rPr>
                <w:rFonts w:eastAsia="Calibri"/>
                <w:sz w:val="26"/>
                <w:szCs w:val="26"/>
                <w:lang w:eastAsia="en-US"/>
              </w:rPr>
              <w:t>-</w:t>
            </w:r>
          </w:p>
        </w:tc>
      </w:tr>
      <w:tr w:rsidR="006B3FAB" w:rsidRPr="000B6E13" w14:paraId="0AEA0701" w14:textId="77777777" w:rsidTr="00A827AD">
        <w:trPr>
          <w:trHeight w:val="206"/>
        </w:trPr>
        <w:tc>
          <w:tcPr>
            <w:tcW w:w="2235" w:type="dxa"/>
            <w:vMerge/>
            <w:shd w:val="clear" w:color="auto" w:fill="auto"/>
            <w:vAlign w:val="center"/>
          </w:tcPr>
          <w:p w14:paraId="0AEA06FB" w14:textId="77777777" w:rsidR="00357614" w:rsidRPr="000B6E13" w:rsidRDefault="00357614" w:rsidP="006472E7">
            <w:pPr>
              <w:rPr>
                <w:sz w:val="26"/>
                <w:szCs w:val="26"/>
              </w:rPr>
            </w:pPr>
          </w:p>
        </w:tc>
        <w:tc>
          <w:tcPr>
            <w:tcW w:w="2835" w:type="dxa"/>
            <w:vMerge/>
            <w:shd w:val="clear" w:color="auto" w:fill="auto"/>
            <w:vAlign w:val="center"/>
          </w:tcPr>
          <w:p w14:paraId="0AEA06FC" w14:textId="77777777" w:rsidR="00357614" w:rsidRPr="000B6E13" w:rsidRDefault="00357614" w:rsidP="006472E7">
            <w:pPr>
              <w:pStyle w:val="102"/>
              <w:jc w:val="center"/>
              <w:rPr>
                <w:rFonts w:eastAsia="Calibri"/>
                <w:sz w:val="26"/>
                <w:szCs w:val="26"/>
                <w:lang w:eastAsia="en-US"/>
              </w:rPr>
            </w:pPr>
          </w:p>
        </w:tc>
        <w:tc>
          <w:tcPr>
            <w:tcW w:w="1275" w:type="dxa"/>
            <w:shd w:val="clear" w:color="auto" w:fill="auto"/>
            <w:vAlign w:val="center"/>
          </w:tcPr>
          <w:p w14:paraId="79E3D3EF" w14:textId="77777777" w:rsidR="00194B56" w:rsidRPr="000B6E13" w:rsidRDefault="00894F67" w:rsidP="006472E7">
            <w:pPr>
              <w:pStyle w:val="102"/>
              <w:ind w:left="-108" w:right="-108"/>
              <w:jc w:val="center"/>
              <w:rPr>
                <w:rFonts w:eastAsia="Calibri"/>
                <w:sz w:val="26"/>
                <w:szCs w:val="26"/>
                <w:lang w:eastAsia="en-US"/>
              </w:rPr>
            </w:pPr>
            <w:r w:rsidRPr="000B6E13">
              <w:rPr>
                <w:rFonts w:eastAsia="Calibri"/>
                <w:sz w:val="26"/>
                <w:szCs w:val="26"/>
                <w:lang w:eastAsia="en-US"/>
              </w:rPr>
              <w:t>св.</w:t>
            </w:r>
            <w:r w:rsidR="00357614" w:rsidRPr="000B6E13">
              <w:rPr>
                <w:rFonts w:eastAsia="Calibri"/>
                <w:sz w:val="26"/>
                <w:szCs w:val="26"/>
                <w:lang w:eastAsia="en-US"/>
              </w:rPr>
              <w:t xml:space="preserve"> 0,</w:t>
            </w:r>
            <w:r w:rsidRPr="000B6E13">
              <w:rPr>
                <w:rFonts w:eastAsia="Calibri"/>
                <w:sz w:val="26"/>
                <w:szCs w:val="26"/>
                <w:lang w:eastAsia="en-US"/>
              </w:rPr>
              <w:t>2</w:t>
            </w:r>
          </w:p>
          <w:p w14:paraId="0AEA06FD" w14:textId="0E0D1B27" w:rsidR="00357614" w:rsidRPr="000B6E13" w:rsidRDefault="00357614" w:rsidP="006472E7">
            <w:pPr>
              <w:pStyle w:val="102"/>
              <w:ind w:left="-108" w:right="-108"/>
              <w:jc w:val="center"/>
              <w:rPr>
                <w:rFonts w:eastAsia="Calibri"/>
                <w:sz w:val="26"/>
                <w:szCs w:val="26"/>
                <w:lang w:eastAsia="en-US"/>
              </w:rPr>
            </w:pPr>
            <w:r w:rsidRPr="000B6E13">
              <w:rPr>
                <w:rFonts w:eastAsia="Calibri"/>
                <w:sz w:val="26"/>
                <w:szCs w:val="26"/>
                <w:lang w:eastAsia="en-US"/>
              </w:rPr>
              <w:t xml:space="preserve">до </w:t>
            </w:r>
            <w:r w:rsidR="00894F67" w:rsidRPr="000B6E13">
              <w:rPr>
                <w:rFonts w:eastAsia="Calibri"/>
                <w:sz w:val="26"/>
                <w:szCs w:val="26"/>
                <w:lang w:eastAsia="en-US"/>
              </w:rPr>
              <w:t>0,4</w:t>
            </w:r>
          </w:p>
        </w:tc>
        <w:tc>
          <w:tcPr>
            <w:tcW w:w="1134" w:type="dxa"/>
            <w:shd w:val="clear" w:color="auto" w:fill="auto"/>
            <w:vAlign w:val="center"/>
          </w:tcPr>
          <w:p w14:paraId="0AEA06FE" w14:textId="77389C19" w:rsidR="00357614" w:rsidRPr="000B6E13" w:rsidRDefault="00894F67" w:rsidP="006472E7">
            <w:pPr>
              <w:jc w:val="center"/>
              <w:rPr>
                <w:rFonts w:eastAsia="Calibri"/>
                <w:sz w:val="26"/>
                <w:szCs w:val="26"/>
                <w:lang w:eastAsia="en-US"/>
              </w:rPr>
            </w:pPr>
            <w:r w:rsidRPr="000B6E13">
              <w:rPr>
                <w:rFonts w:eastAsia="Calibri"/>
                <w:sz w:val="26"/>
                <w:szCs w:val="26"/>
                <w:lang w:eastAsia="en-US"/>
              </w:rPr>
              <w:t>0,</w:t>
            </w:r>
            <w:r w:rsidR="00357614" w:rsidRPr="000B6E13">
              <w:rPr>
                <w:rFonts w:eastAsia="Calibri"/>
                <w:sz w:val="26"/>
                <w:szCs w:val="26"/>
                <w:lang w:eastAsia="en-US"/>
              </w:rPr>
              <w:t>4</w:t>
            </w:r>
          </w:p>
        </w:tc>
        <w:tc>
          <w:tcPr>
            <w:tcW w:w="1135" w:type="dxa"/>
            <w:shd w:val="clear" w:color="auto" w:fill="auto"/>
            <w:vAlign w:val="center"/>
          </w:tcPr>
          <w:p w14:paraId="0AEA06FF" w14:textId="79C60546" w:rsidR="00357614" w:rsidRPr="000B6E13" w:rsidRDefault="00894F67" w:rsidP="006472E7">
            <w:pPr>
              <w:jc w:val="center"/>
              <w:rPr>
                <w:rFonts w:eastAsia="Calibri"/>
                <w:sz w:val="26"/>
                <w:szCs w:val="26"/>
                <w:lang w:eastAsia="en-US"/>
              </w:rPr>
            </w:pPr>
            <w:r w:rsidRPr="000B6E13">
              <w:rPr>
                <w:rFonts w:eastAsia="Calibri"/>
                <w:sz w:val="26"/>
                <w:szCs w:val="26"/>
                <w:lang w:eastAsia="en-US"/>
              </w:rPr>
              <w:t>-</w:t>
            </w:r>
          </w:p>
        </w:tc>
        <w:tc>
          <w:tcPr>
            <w:tcW w:w="1276" w:type="dxa"/>
            <w:shd w:val="clear" w:color="auto" w:fill="auto"/>
            <w:vAlign w:val="center"/>
          </w:tcPr>
          <w:p w14:paraId="0AEA0700" w14:textId="27087DC7" w:rsidR="00357614" w:rsidRPr="000B6E13" w:rsidRDefault="00894F67" w:rsidP="006472E7">
            <w:pPr>
              <w:jc w:val="center"/>
              <w:rPr>
                <w:rFonts w:eastAsia="Calibri"/>
                <w:sz w:val="26"/>
                <w:szCs w:val="26"/>
                <w:lang w:eastAsia="en-US"/>
              </w:rPr>
            </w:pPr>
            <w:r w:rsidRPr="000B6E13">
              <w:rPr>
                <w:rFonts w:eastAsia="Calibri"/>
                <w:sz w:val="26"/>
                <w:szCs w:val="26"/>
                <w:lang w:eastAsia="en-US"/>
              </w:rPr>
              <w:t>-</w:t>
            </w:r>
          </w:p>
        </w:tc>
      </w:tr>
      <w:tr w:rsidR="006B3FAB" w:rsidRPr="000B6E13" w14:paraId="0AEA0708" w14:textId="77777777" w:rsidTr="00A827AD">
        <w:trPr>
          <w:trHeight w:val="213"/>
        </w:trPr>
        <w:tc>
          <w:tcPr>
            <w:tcW w:w="2235" w:type="dxa"/>
            <w:vMerge/>
            <w:shd w:val="clear" w:color="auto" w:fill="auto"/>
            <w:vAlign w:val="center"/>
          </w:tcPr>
          <w:p w14:paraId="0AEA0702" w14:textId="77777777" w:rsidR="00357614" w:rsidRPr="000B6E13" w:rsidRDefault="00357614" w:rsidP="006472E7">
            <w:pPr>
              <w:rPr>
                <w:sz w:val="26"/>
                <w:szCs w:val="26"/>
              </w:rPr>
            </w:pPr>
          </w:p>
        </w:tc>
        <w:tc>
          <w:tcPr>
            <w:tcW w:w="2835" w:type="dxa"/>
            <w:vMerge/>
            <w:shd w:val="clear" w:color="auto" w:fill="auto"/>
            <w:vAlign w:val="center"/>
          </w:tcPr>
          <w:p w14:paraId="0AEA0703" w14:textId="77777777" w:rsidR="00357614" w:rsidRPr="000B6E13" w:rsidRDefault="00357614" w:rsidP="006472E7">
            <w:pPr>
              <w:pStyle w:val="102"/>
              <w:jc w:val="center"/>
              <w:rPr>
                <w:rFonts w:eastAsia="Calibri"/>
                <w:sz w:val="26"/>
                <w:szCs w:val="26"/>
                <w:lang w:eastAsia="en-US"/>
              </w:rPr>
            </w:pPr>
          </w:p>
        </w:tc>
        <w:tc>
          <w:tcPr>
            <w:tcW w:w="1275" w:type="dxa"/>
            <w:shd w:val="clear" w:color="auto" w:fill="auto"/>
            <w:vAlign w:val="center"/>
          </w:tcPr>
          <w:p w14:paraId="0D9D4805" w14:textId="77777777" w:rsidR="00194B56" w:rsidRPr="000B6E13" w:rsidRDefault="00894F67" w:rsidP="006472E7">
            <w:pPr>
              <w:pStyle w:val="102"/>
              <w:ind w:left="-108" w:right="-108"/>
              <w:jc w:val="center"/>
              <w:rPr>
                <w:rFonts w:eastAsia="Calibri"/>
                <w:sz w:val="26"/>
                <w:szCs w:val="26"/>
                <w:lang w:eastAsia="en-US"/>
              </w:rPr>
            </w:pPr>
            <w:r w:rsidRPr="000B6E13">
              <w:rPr>
                <w:rFonts w:eastAsia="Calibri"/>
                <w:sz w:val="26"/>
                <w:szCs w:val="26"/>
                <w:lang w:eastAsia="en-US"/>
              </w:rPr>
              <w:t>св. 0,4</w:t>
            </w:r>
            <w:r w:rsidR="00357614" w:rsidRPr="000B6E13">
              <w:rPr>
                <w:rFonts w:eastAsia="Calibri"/>
                <w:sz w:val="26"/>
                <w:szCs w:val="26"/>
                <w:lang w:eastAsia="en-US"/>
              </w:rPr>
              <w:t xml:space="preserve"> </w:t>
            </w:r>
          </w:p>
          <w:p w14:paraId="0AEA0704" w14:textId="65E09D2A" w:rsidR="00357614" w:rsidRPr="000B6E13" w:rsidRDefault="00357614" w:rsidP="006472E7">
            <w:pPr>
              <w:pStyle w:val="102"/>
              <w:ind w:left="-108" w:right="-108"/>
              <w:jc w:val="center"/>
              <w:rPr>
                <w:rFonts w:eastAsia="Calibri"/>
                <w:sz w:val="26"/>
                <w:szCs w:val="26"/>
                <w:lang w:eastAsia="en-US"/>
              </w:rPr>
            </w:pPr>
            <w:r w:rsidRPr="000B6E13">
              <w:rPr>
                <w:rFonts w:eastAsia="Calibri"/>
                <w:sz w:val="26"/>
                <w:szCs w:val="26"/>
                <w:lang w:eastAsia="en-US"/>
              </w:rPr>
              <w:t xml:space="preserve">до </w:t>
            </w:r>
            <w:r w:rsidR="00894F67" w:rsidRPr="000B6E13">
              <w:rPr>
                <w:rFonts w:eastAsia="Calibri"/>
                <w:sz w:val="26"/>
                <w:szCs w:val="26"/>
                <w:lang w:eastAsia="en-US"/>
              </w:rPr>
              <w:t>0,8</w:t>
            </w:r>
          </w:p>
        </w:tc>
        <w:tc>
          <w:tcPr>
            <w:tcW w:w="1134" w:type="dxa"/>
            <w:shd w:val="clear" w:color="auto" w:fill="auto"/>
            <w:vAlign w:val="center"/>
          </w:tcPr>
          <w:p w14:paraId="0AEA0705" w14:textId="7C24542B" w:rsidR="00357614" w:rsidRPr="000B6E13" w:rsidRDefault="00894F67" w:rsidP="006472E7">
            <w:pPr>
              <w:jc w:val="center"/>
              <w:rPr>
                <w:rFonts w:eastAsia="Calibri"/>
                <w:sz w:val="26"/>
                <w:szCs w:val="26"/>
                <w:lang w:eastAsia="en-US"/>
              </w:rPr>
            </w:pPr>
            <w:r w:rsidRPr="000B6E13">
              <w:rPr>
                <w:rFonts w:eastAsia="Calibri"/>
                <w:sz w:val="26"/>
                <w:szCs w:val="26"/>
                <w:lang w:eastAsia="en-US"/>
              </w:rPr>
              <w:t>0,8</w:t>
            </w:r>
          </w:p>
        </w:tc>
        <w:tc>
          <w:tcPr>
            <w:tcW w:w="1135" w:type="dxa"/>
            <w:shd w:val="clear" w:color="auto" w:fill="auto"/>
            <w:vAlign w:val="center"/>
          </w:tcPr>
          <w:p w14:paraId="0AEA0706" w14:textId="4C6F5BAC" w:rsidR="00357614" w:rsidRPr="000B6E13" w:rsidRDefault="00894F67" w:rsidP="006472E7">
            <w:pPr>
              <w:jc w:val="center"/>
              <w:rPr>
                <w:rFonts w:eastAsia="Calibri"/>
                <w:sz w:val="26"/>
                <w:szCs w:val="26"/>
                <w:lang w:eastAsia="en-US"/>
              </w:rPr>
            </w:pPr>
            <w:r w:rsidRPr="000B6E13">
              <w:rPr>
                <w:rFonts w:eastAsia="Calibri"/>
                <w:sz w:val="26"/>
                <w:szCs w:val="26"/>
                <w:lang w:eastAsia="en-US"/>
              </w:rPr>
              <w:t>-</w:t>
            </w:r>
          </w:p>
        </w:tc>
        <w:tc>
          <w:tcPr>
            <w:tcW w:w="1276" w:type="dxa"/>
            <w:shd w:val="clear" w:color="auto" w:fill="auto"/>
            <w:vAlign w:val="center"/>
          </w:tcPr>
          <w:p w14:paraId="0AEA0707" w14:textId="36B784C5" w:rsidR="00357614" w:rsidRPr="000B6E13" w:rsidRDefault="00894F67" w:rsidP="006472E7">
            <w:pPr>
              <w:jc w:val="center"/>
              <w:rPr>
                <w:rFonts w:eastAsia="Calibri"/>
                <w:sz w:val="26"/>
                <w:szCs w:val="26"/>
                <w:lang w:eastAsia="en-US"/>
              </w:rPr>
            </w:pPr>
            <w:r w:rsidRPr="000B6E13">
              <w:rPr>
                <w:rFonts w:eastAsia="Calibri"/>
                <w:sz w:val="26"/>
                <w:szCs w:val="26"/>
                <w:lang w:eastAsia="en-US"/>
              </w:rPr>
              <w:t>-</w:t>
            </w:r>
          </w:p>
        </w:tc>
      </w:tr>
      <w:tr w:rsidR="006B3FAB" w:rsidRPr="000B6E13" w14:paraId="0AEA070F" w14:textId="77777777" w:rsidTr="00A827AD">
        <w:trPr>
          <w:trHeight w:val="250"/>
        </w:trPr>
        <w:tc>
          <w:tcPr>
            <w:tcW w:w="2235" w:type="dxa"/>
            <w:vMerge/>
            <w:shd w:val="clear" w:color="auto" w:fill="auto"/>
            <w:vAlign w:val="center"/>
          </w:tcPr>
          <w:p w14:paraId="0AEA0709" w14:textId="77777777" w:rsidR="00357614" w:rsidRPr="000B6E13" w:rsidRDefault="00357614" w:rsidP="006472E7">
            <w:pPr>
              <w:rPr>
                <w:sz w:val="26"/>
                <w:szCs w:val="26"/>
              </w:rPr>
            </w:pPr>
          </w:p>
        </w:tc>
        <w:tc>
          <w:tcPr>
            <w:tcW w:w="2835" w:type="dxa"/>
            <w:vMerge/>
            <w:shd w:val="clear" w:color="auto" w:fill="auto"/>
            <w:vAlign w:val="center"/>
          </w:tcPr>
          <w:p w14:paraId="0AEA070A" w14:textId="77777777" w:rsidR="00357614" w:rsidRPr="000B6E13" w:rsidRDefault="00357614" w:rsidP="006472E7">
            <w:pPr>
              <w:pStyle w:val="102"/>
              <w:jc w:val="center"/>
              <w:rPr>
                <w:rFonts w:eastAsia="Calibri"/>
                <w:sz w:val="26"/>
                <w:szCs w:val="26"/>
                <w:lang w:eastAsia="en-US"/>
              </w:rPr>
            </w:pPr>
          </w:p>
        </w:tc>
        <w:tc>
          <w:tcPr>
            <w:tcW w:w="1275" w:type="dxa"/>
            <w:shd w:val="clear" w:color="auto" w:fill="auto"/>
            <w:vAlign w:val="center"/>
          </w:tcPr>
          <w:p w14:paraId="74FA3AAF" w14:textId="77777777" w:rsidR="00194B56" w:rsidRPr="000B6E13" w:rsidRDefault="00894F67" w:rsidP="006472E7">
            <w:pPr>
              <w:pStyle w:val="102"/>
              <w:ind w:left="-108" w:right="-108"/>
              <w:jc w:val="center"/>
              <w:rPr>
                <w:rFonts w:eastAsia="Calibri"/>
                <w:sz w:val="26"/>
                <w:szCs w:val="26"/>
                <w:lang w:eastAsia="en-US"/>
              </w:rPr>
            </w:pPr>
            <w:r w:rsidRPr="000B6E13">
              <w:rPr>
                <w:rFonts w:eastAsia="Calibri"/>
                <w:sz w:val="26"/>
                <w:szCs w:val="26"/>
                <w:lang w:eastAsia="en-US"/>
              </w:rPr>
              <w:t>св. 0,7</w:t>
            </w:r>
            <w:r w:rsidR="00357614" w:rsidRPr="000B6E13">
              <w:rPr>
                <w:rFonts w:eastAsia="Calibri"/>
                <w:sz w:val="26"/>
                <w:szCs w:val="26"/>
                <w:lang w:eastAsia="en-US"/>
              </w:rPr>
              <w:t xml:space="preserve"> </w:t>
            </w:r>
          </w:p>
          <w:p w14:paraId="0AEA070B" w14:textId="3EAA3107" w:rsidR="00357614" w:rsidRPr="000B6E13" w:rsidRDefault="00357614" w:rsidP="006472E7">
            <w:pPr>
              <w:pStyle w:val="102"/>
              <w:ind w:left="-108" w:right="-108"/>
              <w:jc w:val="center"/>
              <w:rPr>
                <w:rFonts w:eastAsia="Calibri"/>
                <w:sz w:val="26"/>
                <w:szCs w:val="26"/>
                <w:lang w:eastAsia="en-US"/>
              </w:rPr>
            </w:pPr>
            <w:r w:rsidRPr="000B6E13">
              <w:rPr>
                <w:rFonts w:eastAsia="Calibri"/>
                <w:sz w:val="26"/>
                <w:szCs w:val="26"/>
                <w:lang w:eastAsia="en-US"/>
              </w:rPr>
              <w:t xml:space="preserve">до </w:t>
            </w:r>
            <w:r w:rsidR="00894F67" w:rsidRPr="000B6E13">
              <w:rPr>
                <w:rFonts w:eastAsia="Calibri"/>
                <w:sz w:val="26"/>
                <w:szCs w:val="26"/>
                <w:lang w:eastAsia="en-US"/>
              </w:rPr>
              <w:t>17</w:t>
            </w:r>
          </w:p>
        </w:tc>
        <w:tc>
          <w:tcPr>
            <w:tcW w:w="1134" w:type="dxa"/>
            <w:shd w:val="clear" w:color="auto" w:fill="auto"/>
            <w:vAlign w:val="center"/>
          </w:tcPr>
          <w:p w14:paraId="0AEA070C" w14:textId="6D6F9650" w:rsidR="00357614" w:rsidRPr="000B6E13" w:rsidRDefault="00894F67" w:rsidP="006472E7">
            <w:pPr>
              <w:jc w:val="center"/>
              <w:rPr>
                <w:rFonts w:eastAsia="Calibri"/>
                <w:sz w:val="26"/>
                <w:szCs w:val="26"/>
                <w:lang w:eastAsia="en-US"/>
              </w:rPr>
            </w:pPr>
            <w:r w:rsidRPr="000B6E13">
              <w:rPr>
                <w:rFonts w:eastAsia="Calibri"/>
                <w:sz w:val="26"/>
                <w:szCs w:val="26"/>
                <w:lang w:eastAsia="en-US"/>
              </w:rPr>
              <w:t>4</w:t>
            </w:r>
          </w:p>
        </w:tc>
        <w:tc>
          <w:tcPr>
            <w:tcW w:w="1135" w:type="dxa"/>
            <w:shd w:val="clear" w:color="auto" w:fill="auto"/>
            <w:vAlign w:val="center"/>
          </w:tcPr>
          <w:p w14:paraId="0AEA070D" w14:textId="5EDA8B0E" w:rsidR="00357614" w:rsidRPr="000B6E13" w:rsidRDefault="00894F67" w:rsidP="006472E7">
            <w:pPr>
              <w:jc w:val="center"/>
              <w:rPr>
                <w:rFonts w:eastAsia="Calibri"/>
                <w:sz w:val="26"/>
                <w:szCs w:val="26"/>
                <w:lang w:eastAsia="en-US"/>
              </w:rPr>
            </w:pPr>
            <w:r w:rsidRPr="000B6E13">
              <w:rPr>
                <w:rFonts w:eastAsia="Calibri"/>
                <w:sz w:val="26"/>
                <w:szCs w:val="26"/>
                <w:lang w:eastAsia="en-US"/>
              </w:rPr>
              <w:t>3</w:t>
            </w:r>
          </w:p>
        </w:tc>
        <w:tc>
          <w:tcPr>
            <w:tcW w:w="1276" w:type="dxa"/>
            <w:shd w:val="clear" w:color="auto" w:fill="auto"/>
            <w:vAlign w:val="center"/>
          </w:tcPr>
          <w:p w14:paraId="0AEA070E" w14:textId="50C90A19" w:rsidR="00357614" w:rsidRPr="000B6E13" w:rsidRDefault="00894F67" w:rsidP="006472E7">
            <w:pPr>
              <w:jc w:val="center"/>
              <w:rPr>
                <w:rFonts w:eastAsia="Calibri"/>
                <w:sz w:val="26"/>
                <w:szCs w:val="26"/>
                <w:lang w:eastAsia="en-US"/>
              </w:rPr>
            </w:pPr>
            <w:r w:rsidRPr="000B6E13">
              <w:rPr>
                <w:rFonts w:eastAsia="Calibri"/>
                <w:sz w:val="26"/>
                <w:szCs w:val="26"/>
                <w:lang w:eastAsia="en-US"/>
              </w:rPr>
              <w:t>3</w:t>
            </w:r>
          </w:p>
        </w:tc>
      </w:tr>
      <w:tr w:rsidR="006B3FAB" w:rsidRPr="000B6E13" w14:paraId="0AEA0716" w14:textId="77777777" w:rsidTr="00A827AD">
        <w:trPr>
          <w:trHeight w:val="250"/>
        </w:trPr>
        <w:tc>
          <w:tcPr>
            <w:tcW w:w="2235" w:type="dxa"/>
            <w:vMerge/>
            <w:shd w:val="clear" w:color="auto" w:fill="auto"/>
            <w:vAlign w:val="center"/>
          </w:tcPr>
          <w:p w14:paraId="0AEA0710" w14:textId="77777777" w:rsidR="00357614" w:rsidRPr="000B6E13" w:rsidRDefault="00357614" w:rsidP="006472E7">
            <w:pPr>
              <w:rPr>
                <w:sz w:val="26"/>
                <w:szCs w:val="26"/>
              </w:rPr>
            </w:pPr>
          </w:p>
        </w:tc>
        <w:tc>
          <w:tcPr>
            <w:tcW w:w="2835" w:type="dxa"/>
            <w:vMerge/>
            <w:shd w:val="clear" w:color="auto" w:fill="auto"/>
            <w:vAlign w:val="center"/>
          </w:tcPr>
          <w:p w14:paraId="0AEA0711" w14:textId="77777777" w:rsidR="00357614" w:rsidRPr="000B6E13" w:rsidRDefault="00357614" w:rsidP="006472E7">
            <w:pPr>
              <w:pStyle w:val="102"/>
              <w:jc w:val="center"/>
              <w:rPr>
                <w:rFonts w:eastAsia="Calibri"/>
                <w:sz w:val="26"/>
                <w:szCs w:val="26"/>
                <w:lang w:eastAsia="en-US"/>
              </w:rPr>
            </w:pPr>
          </w:p>
        </w:tc>
        <w:tc>
          <w:tcPr>
            <w:tcW w:w="1275" w:type="dxa"/>
            <w:shd w:val="clear" w:color="auto" w:fill="auto"/>
            <w:vAlign w:val="center"/>
          </w:tcPr>
          <w:p w14:paraId="2227B149" w14:textId="77777777" w:rsidR="00194B56" w:rsidRPr="000B6E13" w:rsidRDefault="00894F67" w:rsidP="006472E7">
            <w:pPr>
              <w:pStyle w:val="102"/>
              <w:ind w:left="-108" w:right="-108"/>
              <w:jc w:val="center"/>
              <w:rPr>
                <w:rFonts w:eastAsia="Calibri"/>
                <w:sz w:val="26"/>
                <w:szCs w:val="26"/>
                <w:lang w:eastAsia="en-US"/>
              </w:rPr>
            </w:pPr>
            <w:r w:rsidRPr="000B6E13">
              <w:rPr>
                <w:rFonts w:eastAsia="Calibri"/>
                <w:sz w:val="26"/>
                <w:szCs w:val="26"/>
                <w:lang w:eastAsia="en-US"/>
              </w:rPr>
              <w:t xml:space="preserve">св. 17 </w:t>
            </w:r>
          </w:p>
          <w:p w14:paraId="0AEA0712" w14:textId="67C90BE4" w:rsidR="00357614" w:rsidRPr="000B6E13" w:rsidRDefault="00894F67" w:rsidP="006472E7">
            <w:pPr>
              <w:pStyle w:val="102"/>
              <w:ind w:left="-108" w:right="-108"/>
              <w:jc w:val="center"/>
              <w:rPr>
                <w:rFonts w:eastAsia="Calibri"/>
                <w:sz w:val="26"/>
                <w:szCs w:val="26"/>
                <w:lang w:eastAsia="en-US"/>
              </w:rPr>
            </w:pPr>
            <w:r w:rsidRPr="000B6E13">
              <w:rPr>
                <w:rFonts w:eastAsia="Calibri"/>
                <w:sz w:val="26"/>
                <w:szCs w:val="26"/>
                <w:lang w:eastAsia="en-US"/>
              </w:rPr>
              <w:t>до 40</w:t>
            </w:r>
          </w:p>
        </w:tc>
        <w:tc>
          <w:tcPr>
            <w:tcW w:w="1134" w:type="dxa"/>
            <w:shd w:val="clear" w:color="auto" w:fill="auto"/>
            <w:vAlign w:val="center"/>
          </w:tcPr>
          <w:p w14:paraId="0AEA0713" w14:textId="1D89AD25" w:rsidR="00357614" w:rsidRPr="000B6E13" w:rsidRDefault="00894F67" w:rsidP="006472E7">
            <w:pPr>
              <w:jc w:val="center"/>
              <w:rPr>
                <w:rFonts w:eastAsia="Calibri"/>
                <w:sz w:val="26"/>
                <w:szCs w:val="26"/>
                <w:lang w:eastAsia="en-US"/>
              </w:rPr>
            </w:pPr>
            <w:r w:rsidRPr="000B6E13">
              <w:rPr>
                <w:rFonts w:eastAsia="Calibri"/>
                <w:sz w:val="26"/>
                <w:szCs w:val="26"/>
                <w:lang w:eastAsia="en-US"/>
              </w:rPr>
              <w:t>6</w:t>
            </w:r>
          </w:p>
        </w:tc>
        <w:tc>
          <w:tcPr>
            <w:tcW w:w="1135" w:type="dxa"/>
            <w:shd w:val="clear" w:color="auto" w:fill="auto"/>
            <w:vAlign w:val="center"/>
          </w:tcPr>
          <w:p w14:paraId="0AEA0714" w14:textId="0F99DB41" w:rsidR="00357614" w:rsidRPr="000B6E13" w:rsidRDefault="00894F67" w:rsidP="006472E7">
            <w:pPr>
              <w:jc w:val="center"/>
              <w:rPr>
                <w:rFonts w:eastAsia="Calibri"/>
                <w:sz w:val="26"/>
                <w:szCs w:val="26"/>
                <w:lang w:eastAsia="en-US"/>
              </w:rPr>
            </w:pPr>
            <w:r w:rsidRPr="000B6E13">
              <w:rPr>
                <w:rFonts w:eastAsia="Calibri"/>
                <w:sz w:val="26"/>
                <w:szCs w:val="26"/>
                <w:lang w:eastAsia="en-US"/>
              </w:rPr>
              <w:t>9</w:t>
            </w:r>
          </w:p>
        </w:tc>
        <w:tc>
          <w:tcPr>
            <w:tcW w:w="1276" w:type="dxa"/>
            <w:shd w:val="clear" w:color="auto" w:fill="auto"/>
            <w:vAlign w:val="center"/>
          </w:tcPr>
          <w:p w14:paraId="0AEA0715" w14:textId="3990770F" w:rsidR="00357614" w:rsidRPr="000B6E13" w:rsidRDefault="00894F67" w:rsidP="006472E7">
            <w:pPr>
              <w:jc w:val="center"/>
              <w:rPr>
                <w:rFonts w:eastAsia="Calibri"/>
                <w:sz w:val="26"/>
                <w:szCs w:val="26"/>
                <w:lang w:eastAsia="en-US"/>
              </w:rPr>
            </w:pPr>
            <w:r w:rsidRPr="000B6E13">
              <w:rPr>
                <w:rFonts w:eastAsia="Calibri"/>
                <w:sz w:val="26"/>
                <w:szCs w:val="26"/>
                <w:lang w:eastAsia="en-US"/>
              </w:rPr>
              <w:t>6</w:t>
            </w:r>
          </w:p>
        </w:tc>
      </w:tr>
      <w:tr w:rsidR="006B3FAB" w:rsidRPr="000B6E13" w14:paraId="0AEA071D" w14:textId="77777777" w:rsidTr="00A827AD">
        <w:trPr>
          <w:trHeight w:val="243"/>
        </w:trPr>
        <w:tc>
          <w:tcPr>
            <w:tcW w:w="2235" w:type="dxa"/>
            <w:vMerge/>
            <w:shd w:val="clear" w:color="auto" w:fill="auto"/>
            <w:vAlign w:val="center"/>
          </w:tcPr>
          <w:p w14:paraId="0AEA0717" w14:textId="77777777" w:rsidR="00357614" w:rsidRPr="000B6E13" w:rsidRDefault="00357614" w:rsidP="006472E7">
            <w:pPr>
              <w:rPr>
                <w:sz w:val="26"/>
                <w:szCs w:val="26"/>
              </w:rPr>
            </w:pPr>
          </w:p>
        </w:tc>
        <w:tc>
          <w:tcPr>
            <w:tcW w:w="2835" w:type="dxa"/>
            <w:vMerge/>
            <w:shd w:val="clear" w:color="auto" w:fill="auto"/>
            <w:vAlign w:val="center"/>
          </w:tcPr>
          <w:p w14:paraId="0AEA0718" w14:textId="77777777" w:rsidR="00357614" w:rsidRPr="000B6E13" w:rsidRDefault="00357614" w:rsidP="006472E7">
            <w:pPr>
              <w:pStyle w:val="102"/>
              <w:jc w:val="center"/>
              <w:rPr>
                <w:rFonts w:eastAsia="Calibri"/>
                <w:sz w:val="26"/>
                <w:szCs w:val="26"/>
                <w:lang w:eastAsia="en-US"/>
              </w:rPr>
            </w:pPr>
          </w:p>
        </w:tc>
        <w:tc>
          <w:tcPr>
            <w:tcW w:w="1275" w:type="dxa"/>
            <w:shd w:val="clear" w:color="auto" w:fill="auto"/>
            <w:vAlign w:val="center"/>
          </w:tcPr>
          <w:p w14:paraId="26DA29E2" w14:textId="77777777" w:rsidR="00194B56" w:rsidRPr="000B6E13" w:rsidRDefault="00894F67" w:rsidP="006472E7">
            <w:pPr>
              <w:ind w:left="-108" w:right="-108"/>
              <w:jc w:val="center"/>
              <w:rPr>
                <w:rFonts w:eastAsia="Calibri"/>
                <w:sz w:val="26"/>
                <w:szCs w:val="26"/>
                <w:lang w:eastAsia="en-US"/>
              </w:rPr>
            </w:pPr>
            <w:r w:rsidRPr="000B6E13">
              <w:rPr>
                <w:rFonts w:eastAsia="Calibri"/>
                <w:sz w:val="26"/>
                <w:szCs w:val="26"/>
                <w:lang w:eastAsia="en-US"/>
              </w:rPr>
              <w:t xml:space="preserve">св. 40 </w:t>
            </w:r>
          </w:p>
          <w:p w14:paraId="0AEA0719" w14:textId="1A8586D7" w:rsidR="00357614" w:rsidRPr="000B6E13" w:rsidRDefault="00894F67" w:rsidP="006472E7">
            <w:pPr>
              <w:ind w:left="-108" w:right="-108"/>
              <w:jc w:val="center"/>
              <w:rPr>
                <w:rFonts w:eastAsia="Calibri"/>
                <w:sz w:val="26"/>
                <w:szCs w:val="26"/>
                <w:lang w:eastAsia="en-US"/>
              </w:rPr>
            </w:pPr>
            <w:r w:rsidRPr="000B6E13">
              <w:rPr>
                <w:rFonts w:eastAsia="Calibri"/>
                <w:sz w:val="26"/>
                <w:szCs w:val="26"/>
                <w:lang w:eastAsia="en-US"/>
              </w:rPr>
              <w:t>до 130</w:t>
            </w:r>
          </w:p>
        </w:tc>
        <w:tc>
          <w:tcPr>
            <w:tcW w:w="1134" w:type="dxa"/>
            <w:shd w:val="clear" w:color="auto" w:fill="auto"/>
            <w:vAlign w:val="center"/>
          </w:tcPr>
          <w:p w14:paraId="0AEA071A" w14:textId="02E778E5" w:rsidR="00357614" w:rsidRPr="000B6E13" w:rsidRDefault="00894F67" w:rsidP="006472E7">
            <w:pPr>
              <w:jc w:val="center"/>
              <w:rPr>
                <w:rFonts w:eastAsia="Calibri"/>
                <w:sz w:val="26"/>
                <w:szCs w:val="26"/>
                <w:lang w:eastAsia="en-US"/>
              </w:rPr>
            </w:pPr>
            <w:r w:rsidRPr="000B6E13">
              <w:rPr>
                <w:rFonts w:eastAsia="Calibri"/>
                <w:sz w:val="26"/>
                <w:szCs w:val="26"/>
                <w:lang w:eastAsia="en-US"/>
              </w:rPr>
              <w:t>12</w:t>
            </w:r>
          </w:p>
        </w:tc>
        <w:tc>
          <w:tcPr>
            <w:tcW w:w="1135" w:type="dxa"/>
            <w:shd w:val="clear" w:color="auto" w:fill="auto"/>
            <w:vAlign w:val="center"/>
          </w:tcPr>
          <w:p w14:paraId="0AEA071B" w14:textId="29DD35A6" w:rsidR="00357614" w:rsidRPr="000B6E13" w:rsidRDefault="00894F67" w:rsidP="006472E7">
            <w:pPr>
              <w:jc w:val="center"/>
              <w:rPr>
                <w:rFonts w:eastAsia="Calibri"/>
                <w:sz w:val="26"/>
                <w:szCs w:val="26"/>
                <w:lang w:eastAsia="en-US"/>
              </w:rPr>
            </w:pPr>
            <w:r w:rsidRPr="000B6E13">
              <w:rPr>
                <w:rFonts w:eastAsia="Calibri"/>
                <w:sz w:val="26"/>
                <w:szCs w:val="26"/>
                <w:lang w:eastAsia="en-US"/>
              </w:rPr>
              <w:t>25</w:t>
            </w:r>
          </w:p>
        </w:tc>
        <w:tc>
          <w:tcPr>
            <w:tcW w:w="1276" w:type="dxa"/>
            <w:shd w:val="clear" w:color="auto" w:fill="auto"/>
            <w:vAlign w:val="center"/>
          </w:tcPr>
          <w:p w14:paraId="0AEA071C" w14:textId="45252A94" w:rsidR="00357614" w:rsidRPr="000B6E13" w:rsidRDefault="00894F67" w:rsidP="006472E7">
            <w:pPr>
              <w:jc w:val="center"/>
              <w:rPr>
                <w:rFonts w:eastAsia="Calibri"/>
                <w:sz w:val="26"/>
                <w:szCs w:val="26"/>
                <w:lang w:eastAsia="en-US"/>
              </w:rPr>
            </w:pPr>
            <w:r w:rsidRPr="000B6E13">
              <w:rPr>
                <w:rFonts w:eastAsia="Calibri"/>
                <w:sz w:val="26"/>
                <w:szCs w:val="26"/>
                <w:lang w:eastAsia="en-US"/>
              </w:rPr>
              <w:t>20</w:t>
            </w:r>
          </w:p>
        </w:tc>
      </w:tr>
      <w:tr w:rsidR="006B3FAB" w:rsidRPr="000B6E13" w14:paraId="702C5138" w14:textId="77777777" w:rsidTr="00A827AD">
        <w:trPr>
          <w:trHeight w:val="243"/>
        </w:trPr>
        <w:tc>
          <w:tcPr>
            <w:tcW w:w="2235" w:type="dxa"/>
            <w:vMerge w:val="restart"/>
            <w:shd w:val="clear" w:color="auto" w:fill="auto"/>
            <w:vAlign w:val="center"/>
          </w:tcPr>
          <w:p w14:paraId="4E563878" w14:textId="53FFAAD1" w:rsidR="00E8581E" w:rsidRPr="000B6E13" w:rsidRDefault="00E8581E" w:rsidP="006472E7">
            <w:pPr>
              <w:pStyle w:val="102"/>
              <w:rPr>
                <w:sz w:val="26"/>
                <w:szCs w:val="26"/>
              </w:rPr>
            </w:pPr>
            <w:proofErr w:type="spellStart"/>
            <w:r w:rsidRPr="000B6E13">
              <w:rPr>
                <w:sz w:val="26"/>
                <w:szCs w:val="26"/>
              </w:rPr>
              <w:t>Снегоприемный</w:t>
            </w:r>
            <w:proofErr w:type="spellEnd"/>
            <w:r w:rsidRPr="000B6E13">
              <w:rPr>
                <w:sz w:val="26"/>
                <w:szCs w:val="26"/>
              </w:rPr>
              <w:t xml:space="preserve"> пункт</w:t>
            </w:r>
            <w:r w:rsidR="00FC0DD4" w:rsidRPr="000B6E13">
              <w:rPr>
                <w:sz w:val="26"/>
                <w:szCs w:val="26"/>
              </w:rPr>
              <w:t xml:space="preserve"> [3]</w:t>
            </w:r>
          </w:p>
        </w:tc>
        <w:tc>
          <w:tcPr>
            <w:tcW w:w="2835" w:type="dxa"/>
            <w:shd w:val="clear" w:color="auto" w:fill="auto"/>
          </w:tcPr>
          <w:p w14:paraId="5CC13A52" w14:textId="4671454B" w:rsidR="00E8581E" w:rsidRPr="000B6E13" w:rsidRDefault="00254337" w:rsidP="006472E7">
            <w:pPr>
              <w:pStyle w:val="102"/>
              <w:rPr>
                <w:sz w:val="26"/>
                <w:szCs w:val="26"/>
              </w:rPr>
            </w:pPr>
            <w:r w:rsidRPr="000B6E13">
              <w:rPr>
                <w:sz w:val="26"/>
                <w:szCs w:val="26"/>
              </w:rPr>
              <w:t>У</w:t>
            </w:r>
            <w:r w:rsidR="00E8581E" w:rsidRPr="000B6E13">
              <w:rPr>
                <w:sz w:val="26"/>
                <w:szCs w:val="26"/>
              </w:rPr>
              <w:t xml:space="preserve">ровень обеспеченности, объект на </w:t>
            </w:r>
            <w:r w:rsidR="00E472EB" w:rsidRPr="000B6E13">
              <w:rPr>
                <w:sz w:val="26"/>
                <w:szCs w:val="26"/>
              </w:rPr>
              <w:t>городской округ</w:t>
            </w:r>
          </w:p>
        </w:tc>
        <w:tc>
          <w:tcPr>
            <w:tcW w:w="4820" w:type="dxa"/>
            <w:gridSpan w:val="4"/>
            <w:shd w:val="clear" w:color="auto" w:fill="auto"/>
            <w:vAlign w:val="center"/>
          </w:tcPr>
          <w:p w14:paraId="7BE736C0" w14:textId="77777777" w:rsidR="00E8581E" w:rsidRPr="000B6E13" w:rsidRDefault="00E8581E" w:rsidP="006472E7">
            <w:pPr>
              <w:jc w:val="center"/>
              <w:rPr>
                <w:sz w:val="26"/>
                <w:szCs w:val="26"/>
              </w:rPr>
            </w:pPr>
            <w:r w:rsidRPr="000B6E13">
              <w:rPr>
                <w:sz w:val="26"/>
                <w:szCs w:val="26"/>
              </w:rPr>
              <w:t xml:space="preserve">1 </w:t>
            </w:r>
          </w:p>
        </w:tc>
      </w:tr>
      <w:tr w:rsidR="006B3FAB" w:rsidRPr="000B6E13" w14:paraId="61CC5C9D" w14:textId="77777777" w:rsidTr="00A827AD">
        <w:trPr>
          <w:trHeight w:val="243"/>
        </w:trPr>
        <w:tc>
          <w:tcPr>
            <w:tcW w:w="2235" w:type="dxa"/>
            <w:vMerge/>
            <w:shd w:val="clear" w:color="auto" w:fill="auto"/>
            <w:vAlign w:val="center"/>
          </w:tcPr>
          <w:p w14:paraId="6F34B9B7" w14:textId="77777777" w:rsidR="00E8581E" w:rsidRPr="000B6E13" w:rsidRDefault="00E8581E" w:rsidP="006472E7">
            <w:pPr>
              <w:pStyle w:val="102"/>
              <w:rPr>
                <w:sz w:val="26"/>
                <w:szCs w:val="26"/>
              </w:rPr>
            </w:pPr>
          </w:p>
        </w:tc>
        <w:tc>
          <w:tcPr>
            <w:tcW w:w="2835" w:type="dxa"/>
            <w:shd w:val="clear" w:color="auto" w:fill="auto"/>
            <w:vAlign w:val="center"/>
          </w:tcPr>
          <w:p w14:paraId="54C5A2BB" w14:textId="43D73307" w:rsidR="00E8581E" w:rsidRPr="000B6E13" w:rsidRDefault="007B5671" w:rsidP="006472E7">
            <w:pPr>
              <w:pStyle w:val="102"/>
              <w:rPr>
                <w:sz w:val="26"/>
                <w:szCs w:val="26"/>
              </w:rPr>
            </w:pPr>
            <w:r w:rsidRPr="000B6E13">
              <w:rPr>
                <w:sz w:val="26"/>
                <w:szCs w:val="26"/>
              </w:rPr>
              <w:t>М</w:t>
            </w:r>
            <w:r w:rsidR="00E8581E" w:rsidRPr="000B6E13">
              <w:rPr>
                <w:sz w:val="26"/>
                <w:szCs w:val="26"/>
              </w:rPr>
              <w:t>ощность, тыс. тонн/год</w:t>
            </w:r>
          </w:p>
        </w:tc>
        <w:tc>
          <w:tcPr>
            <w:tcW w:w="4820" w:type="dxa"/>
            <w:gridSpan w:val="4"/>
            <w:shd w:val="clear" w:color="auto" w:fill="auto"/>
            <w:vAlign w:val="center"/>
          </w:tcPr>
          <w:p w14:paraId="3D00C683" w14:textId="5923739B" w:rsidR="00E8581E" w:rsidRPr="000B6E13" w:rsidRDefault="00E8581E" w:rsidP="006472E7">
            <w:pPr>
              <w:jc w:val="center"/>
              <w:rPr>
                <w:sz w:val="26"/>
                <w:szCs w:val="26"/>
              </w:rPr>
            </w:pPr>
            <w:r w:rsidRPr="000B6E13">
              <w:rPr>
                <w:sz w:val="26"/>
                <w:szCs w:val="26"/>
              </w:rPr>
              <w:t>определяется количеством снега, которое может быть принято в течение сезона</w:t>
            </w:r>
          </w:p>
        </w:tc>
      </w:tr>
      <w:tr w:rsidR="006B3FAB" w:rsidRPr="000B6E13" w14:paraId="0AEA0721" w14:textId="77777777" w:rsidTr="00A827AD">
        <w:tc>
          <w:tcPr>
            <w:tcW w:w="9890" w:type="dxa"/>
            <w:gridSpan w:val="6"/>
            <w:shd w:val="clear" w:color="auto" w:fill="auto"/>
            <w:vAlign w:val="center"/>
          </w:tcPr>
          <w:p w14:paraId="0AEA071E" w14:textId="77777777" w:rsidR="00357614" w:rsidRPr="000B6E13" w:rsidRDefault="00357614" w:rsidP="006472E7">
            <w:pPr>
              <w:jc w:val="both"/>
              <w:rPr>
                <w:sz w:val="26"/>
                <w:szCs w:val="26"/>
              </w:rPr>
            </w:pPr>
            <w:r w:rsidRPr="000B6E13">
              <w:rPr>
                <w:sz w:val="26"/>
                <w:szCs w:val="26"/>
              </w:rPr>
              <w:lastRenderedPageBreak/>
              <w:t xml:space="preserve">Примечания: </w:t>
            </w:r>
          </w:p>
          <w:p w14:paraId="0AEA071F" w14:textId="06757541" w:rsidR="00357614" w:rsidRPr="000B6E13" w:rsidRDefault="005953D0" w:rsidP="006472E7">
            <w:pPr>
              <w:numPr>
                <w:ilvl w:val="0"/>
                <w:numId w:val="21"/>
              </w:numPr>
              <w:ind w:left="313" w:hanging="284"/>
              <w:jc w:val="both"/>
              <w:rPr>
                <w:rFonts w:eastAsia="Calibri"/>
                <w:sz w:val="26"/>
                <w:szCs w:val="26"/>
                <w:lang w:eastAsia="en-US"/>
              </w:rPr>
            </w:pPr>
            <w:r w:rsidRPr="000B6E13">
              <w:rPr>
                <w:rFonts w:eastAsia="Calibri"/>
                <w:sz w:val="26"/>
                <w:szCs w:val="26"/>
                <w:lang w:eastAsia="en-US"/>
              </w:rPr>
              <w:t xml:space="preserve">Значение расчетного </w:t>
            </w:r>
            <w:r w:rsidR="005547E3" w:rsidRPr="000B6E13">
              <w:rPr>
                <w:rFonts w:eastAsia="Calibri"/>
                <w:sz w:val="26"/>
                <w:szCs w:val="26"/>
                <w:lang w:eastAsia="en-US"/>
              </w:rPr>
              <w:t>показателя необходимо</w:t>
            </w:r>
            <w:r w:rsidRPr="000B6E13">
              <w:rPr>
                <w:rFonts w:eastAsia="Calibri"/>
                <w:sz w:val="26"/>
                <w:szCs w:val="26"/>
                <w:lang w:eastAsia="en-US"/>
              </w:rPr>
              <w:t xml:space="preserve"> принимать в </w:t>
            </w:r>
            <w:r w:rsidR="00357614" w:rsidRPr="000B6E13">
              <w:rPr>
                <w:rFonts w:eastAsia="Calibri"/>
                <w:sz w:val="26"/>
                <w:szCs w:val="26"/>
                <w:lang w:eastAsia="en-US"/>
              </w:rPr>
              <w:t xml:space="preserve">соответствии с </w:t>
            </w:r>
            <w:r w:rsidR="00A15CA0" w:rsidRPr="000B6E13">
              <w:rPr>
                <w:rFonts w:eastAsia="Calibri"/>
                <w:sz w:val="26"/>
                <w:szCs w:val="26"/>
                <w:lang w:eastAsia="en-US"/>
              </w:rPr>
              <w:t xml:space="preserve">Таблицей 12 </w:t>
            </w:r>
            <w:r w:rsidR="00D97E60" w:rsidRPr="000B6E13">
              <w:rPr>
                <w:rFonts w:eastAsia="Calibri"/>
                <w:sz w:val="26"/>
                <w:szCs w:val="26"/>
                <w:lang w:eastAsia="en-US"/>
              </w:rPr>
              <w:t xml:space="preserve">настоящих </w:t>
            </w:r>
            <w:r w:rsidR="009B29D3" w:rsidRPr="000B6E13">
              <w:rPr>
                <w:rFonts w:eastAsia="Calibri"/>
                <w:sz w:val="26"/>
                <w:szCs w:val="26"/>
                <w:lang w:eastAsia="en-US"/>
              </w:rPr>
              <w:t xml:space="preserve">МНГП </w:t>
            </w:r>
            <w:r w:rsidR="00BB6BC3" w:rsidRPr="000B6E13">
              <w:rPr>
                <w:rFonts w:eastAsia="Calibri"/>
                <w:sz w:val="26"/>
                <w:szCs w:val="26"/>
                <w:lang w:eastAsia="en-US"/>
              </w:rPr>
              <w:t xml:space="preserve">МО </w:t>
            </w:r>
            <w:r w:rsidR="009B29D3" w:rsidRPr="000B6E13">
              <w:rPr>
                <w:rFonts w:eastAsia="Calibri"/>
                <w:sz w:val="26"/>
                <w:szCs w:val="26"/>
                <w:lang w:eastAsia="en-US"/>
              </w:rPr>
              <w:t xml:space="preserve">город </w:t>
            </w:r>
            <w:r w:rsidR="00E005CF" w:rsidRPr="000B6E13">
              <w:rPr>
                <w:rFonts w:eastAsia="Calibri"/>
                <w:sz w:val="26"/>
                <w:szCs w:val="26"/>
                <w:lang w:eastAsia="en-US"/>
              </w:rPr>
              <w:t>Саяногорск</w:t>
            </w:r>
            <w:r w:rsidR="00B63DC2" w:rsidRPr="000B6E13">
              <w:rPr>
                <w:rFonts w:eastAsia="Calibri"/>
                <w:sz w:val="26"/>
                <w:szCs w:val="26"/>
                <w:lang w:eastAsia="en-US"/>
              </w:rPr>
              <w:t>.</w:t>
            </w:r>
          </w:p>
          <w:p w14:paraId="5B1B2F09" w14:textId="77777777" w:rsidR="00357614" w:rsidRPr="000B6E13" w:rsidRDefault="00294B52" w:rsidP="006472E7">
            <w:pPr>
              <w:numPr>
                <w:ilvl w:val="0"/>
                <w:numId w:val="21"/>
              </w:numPr>
              <w:ind w:left="313" w:hanging="284"/>
              <w:jc w:val="both"/>
              <w:rPr>
                <w:sz w:val="26"/>
                <w:szCs w:val="26"/>
              </w:rPr>
            </w:pPr>
            <w:r w:rsidRPr="000B6E13">
              <w:rPr>
                <w:rFonts w:eastAsia="Calibri"/>
                <w:sz w:val="26"/>
                <w:szCs w:val="26"/>
                <w:lang w:eastAsia="en-US"/>
              </w:rPr>
              <w:t>Значение принято</w:t>
            </w:r>
            <w:r w:rsidR="00357614" w:rsidRPr="000B6E13">
              <w:rPr>
                <w:rFonts w:eastAsia="Calibri"/>
                <w:sz w:val="26"/>
                <w:szCs w:val="26"/>
                <w:lang w:eastAsia="en-US"/>
              </w:rPr>
              <w:t xml:space="preserve"> в соответствии с СП 42.13330.201</w:t>
            </w:r>
            <w:r w:rsidR="00AA4B4D" w:rsidRPr="000B6E13">
              <w:rPr>
                <w:rFonts w:eastAsia="Calibri"/>
                <w:sz w:val="26"/>
                <w:szCs w:val="26"/>
                <w:lang w:eastAsia="en-US"/>
              </w:rPr>
              <w:t>6</w:t>
            </w:r>
            <w:r w:rsidR="00357614" w:rsidRPr="000B6E13">
              <w:rPr>
                <w:rFonts w:eastAsia="Calibri"/>
                <w:sz w:val="26"/>
                <w:szCs w:val="26"/>
                <w:lang w:eastAsia="en-US"/>
              </w:rPr>
              <w:t xml:space="preserve"> «СНиП 2.07.01-89* «Градостроительство. Планировка и застройка городских и сельских поселений».</w:t>
            </w:r>
          </w:p>
          <w:p w14:paraId="0AEA0720" w14:textId="3CE85039" w:rsidR="00FC0DD4" w:rsidRPr="000B6E13" w:rsidRDefault="00FC0DD4" w:rsidP="006472E7">
            <w:pPr>
              <w:numPr>
                <w:ilvl w:val="0"/>
                <w:numId w:val="21"/>
              </w:numPr>
              <w:ind w:left="313" w:hanging="284"/>
              <w:jc w:val="both"/>
              <w:rPr>
                <w:sz w:val="26"/>
                <w:szCs w:val="26"/>
              </w:rPr>
            </w:pPr>
            <w:r w:rsidRPr="000B6E13">
              <w:rPr>
                <w:rFonts w:eastAsia="Calibri"/>
                <w:sz w:val="26"/>
                <w:szCs w:val="26"/>
                <w:lang w:eastAsia="en-US"/>
              </w:rPr>
              <w:t>Показатели максимально допустимого уровня территориальной доступности объектов не нормируются</w:t>
            </w:r>
          </w:p>
        </w:tc>
      </w:tr>
    </w:tbl>
    <w:p w14:paraId="404029A4" w14:textId="3F4457C9" w:rsidR="00163876" w:rsidRPr="000B6E13" w:rsidRDefault="00163876" w:rsidP="006472E7">
      <w:pPr>
        <w:pStyle w:val="22"/>
        <w:spacing w:before="0" w:after="0"/>
        <w:ind w:left="1" w:firstLine="708"/>
        <w:jc w:val="both"/>
        <w:rPr>
          <w:b w:val="0"/>
          <w:sz w:val="26"/>
          <w:szCs w:val="26"/>
          <w:lang w:val="ru-RU" w:eastAsia="ru-RU"/>
        </w:rPr>
      </w:pPr>
      <w:bookmarkStart w:id="143" w:name="_Toc459302276"/>
      <w:bookmarkStart w:id="144" w:name="_Toc459308313"/>
      <w:bookmarkStart w:id="145" w:name="_Toc459308667"/>
      <w:bookmarkStart w:id="146" w:name="_Toc459308841"/>
      <w:bookmarkStart w:id="147" w:name="_Toc459308984"/>
      <w:bookmarkStart w:id="148" w:name="_Toc146142929"/>
      <w:bookmarkStart w:id="149" w:name="_Toc163406094"/>
      <w:bookmarkStart w:id="150" w:name="_Toc458948949"/>
      <w:bookmarkStart w:id="151" w:name="_Toc458969803"/>
      <w:bookmarkStart w:id="152" w:name="_Toc458969861"/>
      <w:bookmarkStart w:id="153" w:name="_Toc459029082"/>
      <w:bookmarkStart w:id="154" w:name="_Toc459035972"/>
      <w:bookmarkStart w:id="155" w:name="_Toc459036801"/>
      <w:bookmarkStart w:id="156" w:name="_Toc459042171"/>
      <w:bookmarkStart w:id="157" w:name="_Toc459044643"/>
      <w:bookmarkStart w:id="158" w:name="_Toc459050742"/>
      <w:bookmarkStart w:id="159" w:name="_Toc459051312"/>
      <w:bookmarkStart w:id="160" w:name="_Toc459052262"/>
      <w:bookmarkStart w:id="161" w:name="_Toc459054193"/>
      <w:bookmarkStart w:id="162" w:name="_Toc459055003"/>
      <w:bookmarkStart w:id="163" w:name="_Toc459130828"/>
      <w:bookmarkStart w:id="164" w:name="_Toc459199930"/>
      <w:bookmarkStart w:id="165" w:name="_Toc459202041"/>
      <w:bookmarkStart w:id="166" w:name="_Toc459132861"/>
      <w:bookmarkStart w:id="167" w:name="_Toc459140624"/>
      <w:bookmarkStart w:id="168" w:name="_Toc459141265"/>
      <w:bookmarkStart w:id="169" w:name="_Toc459202466"/>
      <w:bookmarkEnd w:id="143"/>
      <w:bookmarkEnd w:id="144"/>
      <w:bookmarkEnd w:id="145"/>
      <w:bookmarkEnd w:id="146"/>
      <w:bookmarkEnd w:id="147"/>
      <w:r w:rsidRPr="000B6E13">
        <w:rPr>
          <w:b w:val="0"/>
          <w:sz w:val="26"/>
          <w:szCs w:val="26"/>
          <w:lang w:val="ru-RU" w:eastAsia="ru-RU"/>
        </w:rPr>
        <w:t>2.2.1</w:t>
      </w:r>
      <w:r w:rsidR="00843F9B" w:rsidRPr="000B6E13">
        <w:rPr>
          <w:b w:val="0"/>
          <w:sz w:val="26"/>
          <w:szCs w:val="26"/>
          <w:lang w:val="ru-RU" w:eastAsia="ru-RU"/>
        </w:rPr>
        <w:t>3</w:t>
      </w:r>
      <w:r w:rsidRPr="000B6E13">
        <w:rPr>
          <w:b w:val="0"/>
          <w:sz w:val="26"/>
          <w:szCs w:val="26"/>
          <w:lang w:val="ru-RU" w:eastAsia="ru-RU"/>
        </w:rPr>
        <w:t xml:space="preserve"> Расчетные показатели, устанавливаемые для объектов местного значения </w:t>
      </w:r>
      <w:r w:rsidR="003C1472" w:rsidRPr="000B6E13">
        <w:rPr>
          <w:b w:val="0"/>
          <w:sz w:val="26"/>
          <w:szCs w:val="26"/>
          <w:lang w:val="ru-RU" w:eastAsia="ru-RU"/>
        </w:rPr>
        <w:t>городского округа</w:t>
      </w:r>
      <w:r w:rsidRPr="000B6E13">
        <w:rPr>
          <w:b w:val="0"/>
          <w:sz w:val="26"/>
          <w:szCs w:val="26"/>
          <w:lang w:val="ru-RU" w:eastAsia="ru-RU"/>
        </w:rPr>
        <w:t xml:space="preserve"> в области связи и информатизации</w:t>
      </w:r>
      <w:bookmarkEnd w:id="148"/>
      <w:bookmarkEnd w:id="149"/>
    </w:p>
    <w:p w14:paraId="788A4287" w14:textId="63FEB648" w:rsidR="00163876" w:rsidRPr="000B6E13" w:rsidRDefault="00163876" w:rsidP="006472E7">
      <w:pPr>
        <w:tabs>
          <w:tab w:val="left" w:pos="851"/>
        </w:tabs>
        <w:ind w:firstLine="709"/>
        <w:jc w:val="both"/>
        <w:rPr>
          <w:sz w:val="26"/>
          <w:szCs w:val="26"/>
        </w:rPr>
      </w:pPr>
      <w:r w:rsidRPr="000B6E13">
        <w:rPr>
          <w:sz w:val="26"/>
          <w:szCs w:val="26"/>
        </w:rPr>
        <w:t xml:space="preserve">Таблица </w:t>
      </w:r>
      <w:r w:rsidR="00843F9B" w:rsidRPr="000B6E13">
        <w:rPr>
          <w:sz w:val="26"/>
          <w:szCs w:val="26"/>
        </w:rPr>
        <w:t>14</w:t>
      </w:r>
      <w:r w:rsidRPr="000B6E13">
        <w:rPr>
          <w:sz w:val="26"/>
          <w:szCs w:val="26"/>
        </w:rPr>
        <w:t xml:space="preserve"> – Расчетные показатели, устанавливаемые для объектов местного значения </w:t>
      </w:r>
      <w:r w:rsidR="003C1472" w:rsidRPr="000B6E13">
        <w:rPr>
          <w:sz w:val="26"/>
          <w:szCs w:val="26"/>
        </w:rPr>
        <w:t>городского округа</w:t>
      </w:r>
      <w:r w:rsidRPr="000B6E13">
        <w:rPr>
          <w:sz w:val="26"/>
          <w:szCs w:val="26"/>
        </w:rPr>
        <w:t xml:space="preserve"> в области связи и информатизации</w:t>
      </w: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7"/>
        <w:gridCol w:w="3126"/>
        <w:gridCol w:w="4822"/>
      </w:tblGrid>
      <w:tr w:rsidR="00163876" w:rsidRPr="000B6E13" w14:paraId="1AA7FE7B" w14:textId="77777777" w:rsidTr="00163876">
        <w:trPr>
          <w:tblHeader/>
          <w:jc w:val="center"/>
        </w:trPr>
        <w:tc>
          <w:tcPr>
            <w:tcW w:w="1977" w:type="dxa"/>
            <w:tcBorders>
              <w:top w:val="single" w:sz="4" w:space="0" w:color="auto"/>
              <w:left w:val="single" w:sz="4" w:space="0" w:color="auto"/>
              <w:bottom w:val="single" w:sz="4" w:space="0" w:color="auto"/>
              <w:right w:val="single" w:sz="4" w:space="0" w:color="auto"/>
            </w:tcBorders>
            <w:vAlign w:val="center"/>
            <w:hideMark/>
          </w:tcPr>
          <w:p w14:paraId="6B273FF5" w14:textId="77777777" w:rsidR="00163876" w:rsidRPr="000B6E13" w:rsidRDefault="00163876" w:rsidP="006472E7">
            <w:pPr>
              <w:jc w:val="center"/>
              <w:rPr>
                <w:sz w:val="26"/>
                <w:szCs w:val="26"/>
              </w:rPr>
            </w:pPr>
            <w:r w:rsidRPr="000B6E13">
              <w:rPr>
                <w:sz w:val="26"/>
                <w:szCs w:val="26"/>
              </w:rPr>
              <w:t>Наименование вида объекта</w:t>
            </w:r>
          </w:p>
        </w:tc>
        <w:tc>
          <w:tcPr>
            <w:tcW w:w="3126" w:type="dxa"/>
            <w:tcBorders>
              <w:top w:val="single" w:sz="4" w:space="0" w:color="auto"/>
              <w:left w:val="single" w:sz="4" w:space="0" w:color="auto"/>
              <w:bottom w:val="single" w:sz="4" w:space="0" w:color="auto"/>
              <w:right w:val="single" w:sz="4" w:space="0" w:color="auto"/>
            </w:tcBorders>
            <w:vAlign w:val="center"/>
            <w:hideMark/>
          </w:tcPr>
          <w:p w14:paraId="5BCD9137" w14:textId="77777777" w:rsidR="00163876" w:rsidRPr="000B6E13" w:rsidRDefault="00163876" w:rsidP="006472E7">
            <w:pPr>
              <w:jc w:val="center"/>
              <w:rPr>
                <w:sz w:val="26"/>
                <w:szCs w:val="26"/>
              </w:rPr>
            </w:pPr>
            <w:r w:rsidRPr="000B6E13">
              <w:rPr>
                <w:sz w:val="26"/>
                <w:szCs w:val="26"/>
              </w:rPr>
              <w:t>Наименование нормируемого расчетного показателя, единица измерения</w:t>
            </w:r>
          </w:p>
        </w:tc>
        <w:tc>
          <w:tcPr>
            <w:tcW w:w="4735" w:type="dxa"/>
            <w:tcBorders>
              <w:top w:val="single" w:sz="4" w:space="0" w:color="auto"/>
              <w:left w:val="single" w:sz="4" w:space="0" w:color="auto"/>
              <w:bottom w:val="single" w:sz="4" w:space="0" w:color="auto"/>
              <w:right w:val="single" w:sz="4" w:space="0" w:color="auto"/>
            </w:tcBorders>
            <w:vAlign w:val="center"/>
            <w:hideMark/>
          </w:tcPr>
          <w:p w14:paraId="7848C484" w14:textId="77777777" w:rsidR="00163876" w:rsidRPr="000B6E13" w:rsidRDefault="00163876" w:rsidP="006472E7">
            <w:pPr>
              <w:jc w:val="center"/>
              <w:rPr>
                <w:sz w:val="26"/>
                <w:szCs w:val="26"/>
              </w:rPr>
            </w:pPr>
            <w:r w:rsidRPr="000B6E13">
              <w:rPr>
                <w:sz w:val="26"/>
                <w:szCs w:val="26"/>
              </w:rPr>
              <w:t>Значение расчетного показателя</w:t>
            </w:r>
          </w:p>
        </w:tc>
      </w:tr>
      <w:tr w:rsidR="00163876" w:rsidRPr="000B6E13" w14:paraId="6997A59C" w14:textId="77777777" w:rsidTr="00A827AD">
        <w:trPr>
          <w:trHeight w:val="448"/>
          <w:jc w:val="center"/>
        </w:trPr>
        <w:tc>
          <w:tcPr>
            <w:tcW w:w="1977" w:type="dxa"/>
            <w:vMerge w:val="restart"/>
            <w:tcBorders>
              <w:top w:val="single" w:sz="4" w:space="0" w:color="auto"/>
              <w:left w:val="single" w:sz="4" w:space="0" w:color="auto"/>
              <w:bottom w:val="single" w:sz="4" w:space="0" w:color="auto"/>
              <w:right w:val="single" w:sz="4" w:space="0" w:color="auto"/>
            </w:tcBorders>
            <w:hideMark/>
          </w:tcPr>
          <w:p w14:paraId="39DA7858" w14:textId="77777777" w:rsidR="00163876" w:rsidRPr="000B6E13" w:rsidRDefault="00163876" w:rsidP="006472E7">
            <w:pPr>
              <w:pStyle w:val="102"/>
              <w:rPr>
                <w:sz w:val="26"/>
                <w:szCs w:val="26"/>
              </w:rPr>
            </w:pPr>
            <w:r w:rsidRPr="000B6E13">
              <w:rPr>
                <w:sz w:val="26"/>
                <w:szCs w:val="26"/>
              </w:rPr>
              <w:t>Автоматические телефонные станции.</w:t>
            </w:r>
          </w:p>
          <w:p w14:paraId="0D47A2A3" w14:textId="77777777" w:rsidR="00163876" w:rsidRPr="000B6E13" w:rsidRDefault="00163876" w:rsidP="006472E7">
            <w:pPr>
              <w:pStyle w:val="102"/>
              <w:rPr>
                <w:sz w:val="26"/>
                <w:szCs w:val="26"/>
              </w:rPr>
            </w:pPr>
            <w:r w:rsidRPr="000B6E13">
              <w:rPr>
                <w:sz w:val="26"/>
                <w:szCs w:val="26"/>
              </w:rPr>
              <w:t>Наземная станция (радиосвязи).</w:t>
            </w:r>
          </w:p>
          <w:p w14:paraId="1036F274" w14:textId="77777777" w:rsidR="00163876" w:rsidRPr="000B6E13" w:rsidRDefault="00163876" w:rsidP="006472E7">
            <w:pPr>
              <w:pStyle w:val="102"/>
              <w:rPr>
                <w:sz w:val="26"/>
                <w:szCs w:val="26"/>
              </w:rPr>
            </w:pPr>
            <w:r w:rsidRPr="000B6E13">
              <w:rPr>
                <w:sz w:val="26"/>
                <w:szCs w:val="26"/>
              </w:rPr>
              <w:t>Базовая станция.</w:t>
            </w:r>
          </w:p>
          <w:p w14:paraId="26FFF833" w14:textId="7AA3BB18" w:rsidR="00163876" w:rsidRPr="000B6E13" w:rsidRDefault="00163876" w:rsidP="006472E7">
            <w:pPr>
              <w:pStyle w:val="102"/>
              <w:rPr>
                <w:sz w:val="26"/>
                <w:szCs w:val="26"/>
              </w:rPr>
            </w:pPr>
            <w:r w:rsidRPr="000B6E13">
              <w:rPr>
                <w:sz w:val="26"/>
                <w:szCs w:val="26"/>
              </w:rPr>
              <w:t xml:space="preserve">Узел связи </w:t>
            </w:r>
            <w:proofErr w:type="spellStart"/>
            <w:r w:rsidRPr="000B6E13">
              <w:rPr>
                <w:sz w:val="26"/>
                <w:szCs w:val="26"/>
              </w:rPr>
              <w:t>оконечно</w:t>
            </w:r>
            <w:proofErr w:type="spellEnd"/>
            <w:r w:rsidRPr="000B6E13">
              <w:rPr>
                <w:sz w:val="26"/>
                <w:szCs w:val="26"/>
              </w:rPr>
              <w:t>-транзитный (сети передачи данных)</w:t>
            </w:r>
            <w:r w:rsidR="00FC0DD4" w:rsidRPr="000B6E13">
              <w:rPr>
                <w:sz w:val="26"/>
                <w:szCs w:val="26"/>
              </w:rPr>
              <w:t xml:space="preserve"> </w:t>
            </w:r>
            <w:r w:rsidR="00FC0DD4" w:rsidRPr="000B6E13">
              <w:rPr>
                <w:rFonts w:eastAsia="Calibri"/>
                <w:sz w:val="26"/>
                <w:szCs w:val="26"/>
                <w:lang w:eastAsia="en-US"/>
              </w:rPr>
              <w:t>[2]</w:t>
            </w:r>
          </w:p>
        </w:tc>
        <w:tc>
          <w:tcPr>
            <w:tcW w:w="3126" w:type="dxa"/>
            <w:tcBorders>
              <w:top w:val="single" w:sz="4" w:space="0" w:color="auto"/>
              <w:left w:val="single" w:sz="4" w:space="0" w:color="auto"/>
              <w:bottom w:val="single" w:sz="4" w:space="0" w:color="auto"/>
              <w:right w:val="single" w:sz="4" w:space="0" w:color="auto"/>
            </w:tcBorders>
            <w:hideMark/>
          </w:tcPr>
          <w:p w14:paraId="44E18EE0" w14:textId="5B0572EE" w:rsidR="00163876" w:rsidRPr="000B6E13" w:rsidRDefault="00163876" w:rsidP="006472E7">
            <w:pPr>
              <w:pStyle w:val="102"/>
              <w:rPr>
                <w:rFonts w:eastAsia="Calibri"/>
                <w:sz w:val="26"/>
                <w:szCs w:val="26"/>
                <w:lang w:eastAsia="en-US"/>
              </w:rPr>
            </w:pPr>
            <w:r w:rsidRPr="000B6E13">
              <w:rPr>
                <w:sz w:val="26"/>
                <w:szCs w:val="26"/>
              </w:rPr>
              <w:t>Размер земельного участка для размещения антенно-мачтового сооружения (базовая станция, наземная станция (радиосвязи)) высотой от 40 м, га</w:t>
            </w:r>
            <w:r w:rsidR="0014291F" w:rsidRPr="000B6E13">
              <w:rPr>
                <w:sz w:val="26"/>
                <w:szCs w:val="26"/>
              </w:rPr>
              <w:t xml:space="preserve"> [1]</w:t>
            </w:r>
          </w:p>
        </w:tc>
        <w:tc>
          <w:tcPr>
            <w:tcW w:w="4735" w:type="dxa"/>
            <w:tcBorders>
              <w:top w:val="single" w:sz="4" w:space="0" w:color="auto"/>
              <w:left w:val="single" w:sz="4" w:space="0" w:color="auto"/>
              <w:bottom w:val="single" w:sz="4" w:space="0" w:color="auto"/>
              <w:right w:val="single" w:sz="4" w:space="0" w:color="auto"/>
            </w:tcBorders>
            <w:vAlign w:val="center"/>
            <w:hideMark/>
          </w:tcPr>
          <w:p w14:paraId="1C32F2C1" w14:textId="3BB4FB24" w:rsidR="00163876" w:rsidRPr="000B6E13" w:rsidRDefault="0014291F" w:rsidP="006472E7">
            <w:pPr>
              <w:jc w:val="center"/>
              <w:rPr>
                <w:sz w:val="26"/>
                <w:szCs w:val="26"/>
              </w:rPr>
            </w:pPr>
            <w:r w:rsidRPr="000B6E13">
              <w:rPr>
                <w:sz w:val="26"/>
                <w:szCs w:val="26"/>
              </w:rPr>
              <w:t>от 0,3</w:t>
            </w:r>
          </w:p>
        </w:tc>
      </w:tr>
      <w:tr w:rsidR="00163876" w:rsidRPr="000B6E13" w14:paraId="22C4E7DA" w14:textId="77777777" w:rsidTr="00A827AD">
        <w:trPr>
          <w:trHeight w:val="385"/>
          <w:jc w:val="center"/>
        </w:trPr>
        <w:tc>
          <w:tcPr>
            <w:tcW w:w="9925" w:type="dxa"/>
            <w:vMerge/>
            <w:tcBorders>
              <w:top w:val="single" w:sz="4" w:space="0" w:color="auto"/>
              <w:left w:val="single" w:sz="4" w:space="0" w:color="auto"/>
              <w:bottom w:val="single" w:sz="4" w:space="0" w:color="auto"/>
              <w:right w:val="single" w:sz="4" w:space="0" w:color="auto"/>
            </w:tcBorders>
            <w:vAlign w:val="center"/>
            <w:hideMark/>
          </w:tcPr>
          <w:p w14:paraId="79B94728" w14:textId="77777777" w:rsidR="00163876" w:rsidRPr="000B6E13" w:rsidRDefault="00163876" w:rsidP="006472E7">
            <w:pPr>
              <w:rPr>
                <w:sz w:val="26"/>
                <w:szCs w:val="26"/>
              </w:rPr>
            </w:pPr>
          </w:p>
        </w:tc>
        <w:tc>
          <w:tcPr>
            <w:tcW w:w="3126" w:type="dxa"/>
            <w:tcBorders>
              <w:top w:val="single" w:sz="4" w:space="0" w:color="auto"/>
              <w:left w:val="single" w:sz="4" w:space="0" w:color="auto"/>
              <w:bottom w:val="single" w:sz="4" w:space="0" w:color="auto"/>
              <w:right w:val="single" w:sz="4" w:space="0" w:color="auto"/>
            </w:tcBorders>
            <w:hideMark/>
          </w:tcPr>
          <w:p w14:paraId="53EBC28A" w14:textId="77777777" w:rsidR="00163876" w:rsidRPr="000B6E13" w:rsidRDefault="00163876" w:rsidP="006472E7">
            <w:pPr>
              <w:pStyle w:val="102"/>
              <w:rPr>
                <w:sz w:val="26"/>
                <w:szCs w:val="26"/>
                <w:lang w:eastAsia="x-none"/>
              </w:rPr>
            </w:pPr>
            <w:r w:rsidRPr="000B6E13">
              <w:rPr>
                <w:sz w:val="26"/>
                <w:szCs w:val="26"/>
              </w:rPr>
              <w:t xml:space="preserve">Скорость передачи данных на пользовательское оборудование с использованием волоконно-оптической линии связи, Мбит/сек. </w:t>
            </w:r>
          </w:p>
        </w:tc>
        <w:tc>
          <w:tcPr>
            <w:tcW w:w="4735" w:type="dxa"/>
            <w:tcBorders>
              <w:top w:val="single" w:sz="4" w:space="0" w:color="auto"/>
              <w:left w:val="single" w:sz="4" w:space="0" w:color="auto"/>
              <w:bottom w:val="single" w:sz="4" w:space="0" w:color="auto"/>
              <w:right w:val="single" w:sz="4" w:space="0" w:color="auto"/>
            </w:tcBorders>
            <w:vAlign w:val="center"/>
            <w:hideMark/>
          </w:tcPr>
          <w:p w14:paraId="16930F76" w14:textId="77777777" w:rsidR="00163876" w:rsidRPr="000B6E13" w:rsidRDefault="00163876" w:rsidP="006472E7">
            <w:pPr>
              <w:jc w:val="center"/>
              <w:rPr>
                <w:sz w:val="26"/>
                <w:szCs w:val="26"/>
              </w:rPr>
            </w:pPr>
            <w:r w:rsidRPr="000B6E13">
              <w:rPr>
                <w:sz w:val="26"/>
                <w:szCs w:val="26"/>
              </w:rPr>
              <w:t>10</w:t>
            </w:r>
          </w:p>
        </w:tc>
      </w:tr>
      <w:tr w:rsidR="00163876" w:rsidRPr="000B6E13" w14:paraId="310CAFAF" w14:textId="77777777" w:rsidTr="00A827AD">
        <w:trPr>
          <w:trHeight w:val="208"/>
          <w:jc w:val="center"/>
        </w:trPr>
        <w:tc>
          <w:tcPr>
            <w:tcW w:w="9925" w:type="dxa"/>
            <w:vMerge/>
            <w:tcBorders>
              <w:top w:val="single" w:sz="4" w:space="0" w:color="auto"/>
              <w:left w:val="single" w:sz="4" w:space="0" w:color="auto"/>
              <w:bottom w:val="single" w:sz="4" w:space="0" w:color="auto"/>
              <w:right w:val="single" w:sz="4" w:space="0" w:color="auto"/>
            </w:tcBorders>
            <w:vAlign w:val="center"/>
            <w:hideMark/>
          </w:tcPr>
          <w:p w14:paraId="76FF62B2" w14:textId="77777777" w:rsidR="00163876" w:rsidRPr="000B6E13" w:rsidRDefault="00163876" w:rsidP="006472E7">
            <w:pPr>
              <w:rPr>
                <w:sz w:val="26"/>
                <w:szCs w:val="26"/>
              </w:rPr>
            </w:pPr>
          </w:p>
        </w:tc>
        <w:tc>
          <w:tcPr>
            <w:tcW w:w="3126" w:type="dxa"/>
            <w:tcBorders>
              <w:top w:val="single" w:sz="4" w:space="0" w:color="auto"/>
              <w:left w:val="single" w:sz="4" w:space="0" w:color="auto"/>
              <w:bottom w:val="single" w:sz="4" w:space="0" w:color="auto"/>
              <w:right w:val="single" w:sz="4" w:space="0" w:color="auto"/>
            </w:tcBorders>
            <w:hideMark/>
          </w:tcPr>
          <w:p w14:paraId="3E7A31F6" w14:textId="77777777" w:rsidR="00163876" w:rsidRPr="000B6E13" w:rsidRDefault="00163876" w:rsidP="006472E7">
            <w:pPr>
              <w:pStyle w:val="102"/>
              <w:rPr>
                <w:sz w:val="26"/>
                <w:szCs w:val="26"/>
                <w:lang w:eastAsia="x-none"/>
              </w:rPr>
            </w:pPr>
            <w:r w:rsidRPr="000B6E13">
              <w:rPr>
                <w:sz w:val="26"/>
                <w:szCs w:val="26"/>
              </w:rPr>
              <w:t>Абонентская емкость АТС, номеров на 1 тыс. человек</w:t>
            </w:r>
          </w:p>
        </w:tc>
        <w:tc>
          <w:tcPr>
            <w:tcW w:w="4735" w:type="dxa"/>
            <w:tcBorders>
              <w:top w:val="single" w:sz="4" w:space="0" w:color="auto"/>
              <w:left w:val="single" w:sz="4" w:space="0" w:color="auto"/>
              <w:bottom w:val="single" w:sz="4" w:space="0" w:color="auto"/>
              <w:right w:val="single" w:sz="4" w:space="0" w:color="auto"/>
            </w:tcBorders>
            <w:vAlign w:val="center"/>
            <w:hideMark/>
          </w:tcPr>
          <w:p w14:paraId="70DB8866" w14:textId="77777777" w:rsidR="00163876" w:rsidRPr="000B6E13" w:rsidRDefault="00163876" w:rsidP="006472E7">
            <w:pPr>
              <w:jc w:val="center"/>
              <w:rPr>
                <w:sz w:val="26"/>
                <w:szCs w:val="26"/>
              </w:rPr>
            </w:pPr>
            <w:r w:rsidRPr="000B6E13">
              <w:rPr>
                <w:sz w:val="26"/>
                <w:szCs w:val="26"/>
              </w:rPr>
              <w:t>400</w:t>
            </w:r>
          </w:p>
        </w:tc>
      </w:tr>
      <w:tr w:rsidR="00163876" w:rsidRPr="000B6E13" w14:paraId="362683BC" w14:textId="77777777" w:rsidTr="00163876">
        <w:trPr>
          <w:trHeight w:val="208"/>
          <w:jc w:val="center"/>
        </w:trPr>
        <w:tc>
          <w:tcPr>
            <w:tcW w:w="9925" w:type="dxa"/>
            <w:gridSpan w:val="3"/>
            <w:tcBorders>
              <w:top w:val="single" w:sz="4" w:space="0" w:color="auto"/>
              <w:left w:val="single" w:sz="4" w:space="0" w:color="auto"/>
              <w:bottom w:val="single" w:sz="4" w:space="0" w:color="auto"/>
              <w:right w:val="single" w:sz="4" w:space="0" w:color="auto"/>
            </w:tcBorders>
            <w:hideMark/>
          </w:tcPr>
          <w:p w14:paraId="74D46E6E" w14:textId="77777777" w:rsidR="00FC0DD4" w:rsidRPr="000B6E13" w:rsidRDefault="00163876" w:rsidP="006472E7">
            <w:pPr>
              <w:jc w:val="both"/>
              <w:rPr>
                <w:sz w:val="26"/>
                <w:szCs w:val="26"/>
              </w:rPr>
            </w:pPr>
            <w:r w:rsidRPr="000B6E13">
              <w:rPr>
                <w:sz w:val="26"/>
                <w:szCs w:val="26"/>
              </w:rPr>
              <w:t>Примечание</w:t>
            </w:r>
            <w:r w:rsidR="00FC0DD4" w:rsidRPr="000B6E13">
              <w:rPr>
                <w:sz w:val="26"/>
                <w:szCs w:val="26"/>
              </w:rPr>
              <w:t>:</w:t>
            </w:r>
          </w:p>
          <w:p w14:paraId="764D77F5" w14:textId="4C106A87" w:rsidR="00163876" w:rsidRPr="000B6E13" w:rsidRDefault="00163876" w:rsidP="008301D5">
            <w:pPr>
              <w:numPr>
                <w:ilvl w:val="0"/>
                <w:numId w:val="35"/>
              </w:numPr>
              <w:ind w:left="313" w:hanging="284"/>
              <w:jc w:val="both"/>
              <w:rPr>
                <w:rFonts w:eastAsia="Calibri"/>
                <w:sz w:val="26"/>
                <w:szCs w:val="26"/>
                <w:lang w:eastAsia="en-US"/>
              </w:rPr>
            </w:pPr>
            <w:r w:rsidRPr="000B6E13">
              <w:rPr>
                <w:rFonts w:eastAsia="Calibri"/>
                <w:sz w:val="26"/>
                <w:szCs w:val="26"/>
                <w:lang w:eastAsia="en-US"/>
              </w:rPr>
              <w:t>Значение расчетного показателя принято в соответствии с СН 461-74 «Нормы отвода земель для линий связи».</w:t>
            </w:r>
          </w:p>
          <w:p w14:paraId="4EBCA583" w14:textId="2CD39443" w:rsidR="00FC0DD4" w:rsidRPr="000B6E13" w:rsidRDefault="00FC0DD4" w:rsidP="008301D5">
            <w:pPr>
              <w:numPr>
                <w:ilvl w:val="0"/>
                <w:numId w:val="35"/>
              </w:numPr>
              <w:ind w:left="313" w:hanging="284"/>
              <w:jc w:val="both"/>
              <w:rPr>
                <w:sz w:val="26"/>
                <w:szCs w:val="26"/>
                <w:lang w:eastAsia="x-none"/>
              </w:rPr>
            </w:pPr>
            <w:r w:rsidRPr="000B6E13">
              <w:rPr>
                <w:rFonts w:eastAsia="Calibri"/>
                <w:sz w:val="26"/>
                <w:szCs w:val="26"/>
                <w:lang w:eastAsia="en-US"/>
              </w:rPr>
              <w:t>Показатели максимально допустимого уровня территориальной доступности объектов не нормируются.</w:t>
            </w:r>
          </w:p>
        </w:tc>
      </w:tr>
    </w:tbl>
    <w:p w14:paraId="16CA8244" w14:textId="527235F9" w:rsidR="00FC0DD4" w:rsidRPr="000B6E13" w:rsidRDefault="00843F9B" w:rsidP="006472E7">
      <w:pPr>
        <w:pStyle w:val="22"/>
        <w:spacing w:before="0" w:after="0"/>
        <w:ind w:left="1" w:firstLine="708"/>
        <w:jc w:val="both"/>
        <w:rPr>
          <w:b w:val="0"/>
          <w:sz w:val="26"/>
          <w:szCs w:val="26"/>
          <w:lang w:val="ru-RU" w:eastAsia="ru-RU"/>
        </w:rPr>
      </w:pPr>
      <w:bookmarkStart w:id="170" w:name="_Toc23249519"/>
      <w:bookmarkStart w:id="171" w:name="_Toc146142930"/>
      <w:bookmarkStart w:id="172" w:name="_Toc163406095"/>
      <w:r w:rsidRPr="000B6E13">
        <w:rPr>
          <w:b w:val="0"/>
          <w:sz w:val="26"/>
          <w:szCs w:val="26"/>
          <w:lang w:val="ru-RU" w:eastAsia="ru-RU"/>
        </w:rPr>
        <w:t>2.2.14</w:t>
      </w:r>
      <w:r w:rsidR="00FC0DD4" w:rsidRPr="000B6E13">
        <w:rPr>
          <w:b w:val="0"/>
          <w:sz w:val="26"/>
          <w:szCs w:val="26"/>
          <w:lang w:val="ru-RU" w:eastAsia="ru-RU"/>
        </w:rPr>
        <w:t xml:space="preserve"> </w:t>
      </w:r>
      <w:bookmarkEnd w:id="170"/>
      <w:r w:rsidR="004F38AE" w:rsidRPr="000B6E13">
        <w:rPr>
          <w:b w:val="0"/>
          <w:sz w:val="26"/>
          <w:szCs w:val="26"/>
          <w:lang w:val="ru-RU" w:eastAsia="ru-RU"/>
        </w:rPr>
        <w:t xml:space="preserve">Расчетные показатели, устанавливаемые для объектов местного значения </w:t>
      </w:r>
      <w:r w:rsidR="003C1472" w:rsidRPr="000B6E13">
        <w:rPr>
          <w:b w:val="0"/>
          <w:sz w:val="26"/>
          <w:szCs w:val="26"/>
          <w:lang w:val="ru-RU" w:eastAsia="ru-RU"/>
        </w:rPr>
        <w:t>городского округа</w:t>
      </w:r>
      <w:r w:rsidR="004F38AE" w:rsidRPr="000B6E13">
        <w:rPr>
          <w:b w:val="0"/>
          <w:sz w:val="26"/>
          <w:szCs w:val="26"/>
          <w:lang w:val="ru-RU" w:eastAsia="ru-RU"/>
        </w:rPr>
        <w:t xml:space="preserve"> в области благоустройства и рекреации</w:t>
      </w:r>
      <w:bookmarkEnd w:id="171"/>
      <w:bookmarkEnd w:id="172"/>
    </w:p>
    <w:p w14:paraId="71F4164F" w14:textId="0A36E7CC" w:rsidR="00FC0DD4" w:rsidRPr="000B6E13" w:rsidRDefault="00FC0DD4" w:rsidP="006472E7">
      <w:pPr>
        <w:tabs>
          <w:tab w:val="left" w:pos="851"/>
        </w:tabs>
        <w:ind w:firstLine="709"/>
        <w:jc w:val="both"/>
        <w:rPr>
          <w:sz w:val="26"/>
          <w:szCs w:val="26"/>
        </w:rPr>
      </w:pPr>
      <w:r w:rsidRPr="000B6E13">
        <w:rPr>
          <w:sz w:val="26"/>
          <w:szCs w:val="26"/>
        </w:rPr>
        <w:t xml:space="preserve">Таблица </w:t>
      </w:r>
      <w:r w:rsidR="00843F9B" w:rsidRPr="000B6E13">
        <w:rPr>
          <w:sz w:val="26"/>
          <w:szCs w:val="26"/>
        </w:rPr>
        <w:t>15</w:t>
      </w:r>
      <w:r w:rsidRPr="000B6E13">
        <w:rPr>
          <w:sz w:val="26"/>
          <w:szCs w:val="26"/>
        </w:rPr>
        <w:t xml:space="preserve"> – Расчетные показатели, устанавливаемые для объектов местного значения </w:t>
      </w:r>
      <w:r w:rsidR="003C1472" w:rsidRPr="000B6E13">
        <w:rPr>
          <w:sz w:val="26"/>
          <w:szCs w:val="26"/>
        </w:rPr>
        <w:t>городского округа</w:t>
      </w:r>
      <w:r w:rsidRPr="000B6E13">
        <w:rPr>
          <w:sz w:val="26"/>
          <w:szCs w:val="26"/>
        </w:rPr>
        <w:t xml:space="preserve"> в области благоустройства и </w:t>
      </w:r>
      <w:r w:rsidR="00924553" w:rsidRPr="000B6E13">
        <w:rPr>
          <w:sz w:val="26"/>
          <w:szCs w:val="26"/>
        </w:rPr>
        <w:t>рекреации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1737"/>
        <w:gridCol w:w="3234"/>
        <w:gridCol w:w="4722"/>
      </w:tblGrid>
      <w:tr w:rsidR="00FC0DD4" w:rsidRPr="000B6E13" w14:paraId="43D38866" w14:textId="77777777" w:rsidTr="00A827AD">
        <w:trPr>
          <w:tblHeader/>
          <w:jc w:val="center"/>
        </w:trPr>
        <w:tc>
          <w:tcPr>
            <w:tcW w:w="1742" w:type="dxa"/>
            <w:shd w:val="clear" w:color="auto" w:fill="auto"/>
            <w:vAlign w:val="center"/>
          </w:tcPr>
          <w:p w14:paraId="3C08C9F6" w14:textId="77777777" w:rsidR="00FC0DD4" w:rsidRPr="000B6E13" w:rsidRDefault="00FC0DD4" w:rsidP="006472E7">
            <w:pPr>
              <w:jc w:val="center"/>
              <w:rPr>
                <w:sz w:val="26"/>
                <w:szCs w:val="26"/>
              </w:rPr>
            </w:pPr>
            <w:r w:rsidRPr="000B6E13">
              <w:rPr>
                <w:sz w:val="26"/>
                <w:szCs w:val="26"/>
              </w:rPr>
              <w:lastRenderedPageBreak/>
              <w:t>Наименование вида объекта</w:t>
            </w:r>
          </w:p>
        </w:tc>
        <w:tc>
          <w:tcPr>
            <w:tcW w:w="3242" w:type="dxa"/>
            <w:shd w:val="clear" w:color="auto" w:fill="auto"/>
            <w:vAlign w:val="center"/>
          </w:tcPr>
          <w:p w14:paraId="3838C68C" w14:textId="77777777" w:rsidR="00FC0DD4" w:rsidRPr="000B6E13" w:rsidRDefault="00FC0DD4" w:rsidP="006472E7">
            <w:pPr>
              <w:jc w:val="center"/>
              <w:rPr>
                <w:sz w:val="26"/>
                <w:szCs w:val="26"/>
              </w:rPr>
            </w:pPr>
            <w:r w:rsidRPr="000B6E13">
              <w:rPr>
                <w:sz w:val="26"/>
                <w:szCs w:val="26"/>
              </w:rPr>
              <w:t>Наименование нормируемого расчетного показателя, единица измерения</w:t>
            </w:r>
          </w:p>
        </w:tc>
        <w:tc>
          <w:tcPr>
            <w:tcW w:w="4734" w:type="dxa"/>
            <w:tcBorders>
              <w:right w:val="single" w:sz="4" w:space="0" w:color="auto"/>
            </w:tcBorders>
            <w:shd w:val="clear" w:color="auto" w:fill="auto"/>
            <w:vAlign w:val="center"/>
          </w:tcPr>
          <w:p w14:paraId="7525BD13" w14:textId="77777777" w:rsidR="00FC0DD4" w:rsidRPr="000B6E13" w:rsidRDefault="00FC0DD4" w:rsidP="006472E7">
            <w:pPr>
              <w:jc w:val="center"/>
              <w:rPr>
                <w:sz w:val="26"/>
                <w:szCs w:val="26"/>
              </w:rPr>
            </w:pPr>
            <w:r w:rsidRPr="000B6E13">
              <w:rPr>
                <w:sz w:val="26"/>
                <w:szCs w:val="26"/>
              </w:rPr>
              <w:t>Значение расчетного показателя</w:t>
            </w:r>
          </w:p>
        </w:tc>
      </w:tr>
      <w:tr w:rsidR="00FC0DD4" w:rsidRPr="000B6E13" w14:paraId="224D5EF1" w14:textId="77777777" w:rsidTr="00A827AD">
        <w:trPr>
          <w:trHeight w:val="659"/>
          <w:jc w:val="center"/>
        </w:trPr>
        <w:tc>
          <w:tcPr>
            <w:tcW w:w="1742" w:type="dxa"/>
            <w:vMerge w:val="restart"/>
            <w:shd w:val="clear" w:color="auto" w:fill="auto"/>
          </w:tcPr>
          <w:p w14:paraId="25248CB2" w14:textId="77777777" w:rsidR="00FC0DD4" w:rsidRPr="000B6E13" w:rsidRDefault="00FC0DD4" w:rsidP="006472E7">
            <w:pPr>
              <w:widowControl w:val="0"/>
              <w:autoSpaceDE w:val="0"/>
              <w:autoSpaceDN w:val="0"/>
              <w:adjustRightInd w:val="0"/>
              <w:ind w:left="13"/>
              <w:rPr>
                <w:sz w:val="26"/>
                <w:szCs w:val="26"/>
              </w:rPr>
            </w:pPr>
            <w:r w:rsidRPr="000B6E13">
              <w:rPr>
                <w:sz w:val="26"/>
                <w:szCs w:val="26"/>
              </w:rPr>
              <w:t>Озелененные территории общего пользования (парки, сады, скверы, бульвары)</w:t>
            </w:r>
          </w:p>
        </w:tc>
        <w:tc>
          <w:tcPr>
            <w:tcW w:w="3242" w:type="dxa"/>
            <w:shd w:val="clear" w:color="auto" w:fill="auto"/>
          </w:tcPr>
          <w:p w14:paraId="063641C3" w14:textId="77777777" w:rsidR="00FC0DD4" w:rsidRPr="000B6E13" w:rsidRDefault="00FC0DD4" w:rsidP="006472E7">
            <w:pPr>
              <w:pStyle w:val="102"/>
              <w:rPr>
                <w:rFonts w:eastAsia="Calibri"/>
                <w:sz w:val="26"/>
                <w:szCs w:val="26"/>
                <w:lang w:eastAsia="en-US"/>
              </w:rPr>
            </w:pPr>
            <w:r w:rsidRPr="000B6E13">
              <w:rPr>
                <w:sz w:val="26"/>
                <w:szCs w:val="26"/>
              </w:rPr>
              <w:t>Суммарная площадь озелененных территорий общего пользования, кв. м на человека [1]</w:t>
            </w:r>
          </w:p>
        </w:tc>
        <w:tc>
          <w:tcPr>
            <w:tcW w:w="4734" w:type="dxa"/>
            <w:shd w:val="clear" w:color="auto" w:fill="auto"/>
            <w:vAlign w:val="center"/>
          </w:tcPr>
          <w:p w14:paraId="6A85990C" w14:textId="1CD7E83E" w:rsidR="00FC0DD4" w:rsidRPr="000B6E13" w:rsidRDefault="00FC0DD4" w:rsidP="006472E7">
            <w:pPr>
              <w:pStyle w:val="102"/>
              <w:jc w:val="center"/>
              <w:rPr>
                <w:sz w:val="26"/>
                <w:szCs w:val="26"/>
              </w:rPr>
            </w:pPr>
            <w:r w:rsidRPr="000B6E13">
              <w:rPr>
                <w:sz w:val="26"/>
                <w:szCs w:val="26"/>
              </w:rPr>
              <w:t>10</w:t>
            </w:r>
          </w:p>
        </w:tc>
      </w:tr>
      <w:tr w:rsidR="00FC0DD4" w:rsidRPr="000B6E13" w14:paraId="6C8CC176" w14:textId="77777777" w:rsidTr="00A827AD">
        <w:trPr>
          <w:trHeight w:val="366"/>
          <w:jc w:val="center"/>
        </w:trPr>
        <w:tc>
          <w:tcPr>
            <w:tcW w:w="1742" w:type="dxa"/>
            <w:vMerge/>
            <w:shd w:val="clear" w:color="auto" w:fill="auto"/>
            <w:vAlign w:val="center"/>
          </w:tcPr>
          <w:p w14:paraId="0D400784" w14:textId="77777777" w:rsidR="00FC0DD4" w:rsidRPr="000B6E13" w:rsidRDefault="00FC0DD4" w:rsidP="006472E7">
            <w:pPr>
              <w:pStyle w:val="102"/>
              <w:rPr>
                <w:sz w:val="26"/>
                <w:szCs w:val="26"/>
              </w:rPr>
            </w:pPr>
          </w:p>
        </w:tc>
        <w:tc>
          <w:tcPr>
            <w:tcW w:w="3242" w:type="dxa"/>
            <w:shd w:val="clear" w:color="auto" w:fill="auto"/>
          </w:tcPr>
          <w:p w14:paraId="6C6CFCC3" w14:textId="77777777" w:rsidR="00FC0DD4" w:rsidRPr="000B6E13" w:rsidRDefault="00FC0DD4" w:rsidP="006472E7">
            <w:pPr>
              <w:pStyle w:val="102"/>
              <w:rPr>
                <w:rFonts w:eastAsia="Calibri"/>
                <w:sz w:val="26"/>
                <w:szCs w:val="26"/>
                <w:lang w:eastAsia="en-US"/>
              </w:rPr>
            </w:pPr>
            <w:r w:rsidRPr="000B6E13">
              <w:rPr>
                <w:sz w:val="26"/>
                <w:szCs w:val="26"/>
              </w:rPr>
              <w:t>Размеры земельного участка, га [1]</w:t>
            </w:r>
          </w:p>
        </w:tc>
        <w:tc>
          <w:tcPr>
            <w:tcW w:w="4734" w:type="dxa"/>
            <w:shd w:val="clear" w:color="auto" w:fill="auto"/>
          </w:tcPr>
          <w:p w14:paraId="2C29AC51" w14:textId="77777777" w:rsidR="00FC0DD4" w:rsidRPr="000B6E13" w:rsidRDefault="00FC0DD4" w:rsidP="006472E7">
            <w:pPr>
              <w:rPr>
                <w:sz w:val="26"/>
                <w:szCs w:val="26"/>
              </w:rPr>
            </w:pPr>
            <w:r w:rsidRPr="000B6E13">
              <w:rPr>
                <w:sz w:val="26"/>
                <w:szCs w:val="26"/>
              </w:rPr>
              <w:t>Парки – 10;</w:t>
            </w:r>
          </w:p>
          <w:p w14:paraId="55C4736B" w14:textId="77777777" w:rsidR="00FC0DD4" w:rsidRPr="000B6E13" w:rsidRDefault="00FC0DD4" w:rsidP="006472E7">
            <w:pPr>
              <w:pStyle w:val="102"/>
              <w:rPr>
                <w:sz w:val="26"/>
                <w:szCs w:val="26"/>
              </w:rPr>
            </w:pPr>
            <w:r w:rsidRPr="000B6E13">
              <w:rPr>
                <w:sz w:val="26"/>
                <w:szCs w:val="26"/>
              </w:rPr>
              <w:t>скверы – 0,1.</w:t>
            </w:r>
          </w:p>
        </w:tc>
      </w:tr>
      <w:tr w:rsidR="00FC0DD4" w:rsidRPr="000B6E13" w14:paraId="501E4DEE" w14:textId="77777777" w:rsidTr="00A827AD">
        <w:trPr>
          <w:trHeight w:val="366"/>
          <w:jc w:val="center"/>
        </w:trPr>
        <w:tc>
          <w:tcPr>
            <w:tcW w:w="1742" w:type="dxa"/>
            <w:vMerge/>
            <w:shd w:val="clear" w:color="auto" w:fill="auto"/>
            <w:vAlign w:val="center"/>
          </w:tcPr>
          <w:p w14:paraId="6EE6B3CA" w14:textId="77777777" w:rsidR="00FC0DD4" w:rsidRPr="000B6E13" w:rsidRDefault="00FC0DD4" w:rsidP="006472E7">
            <w:pPr>
              <w:pStyle w:val="102"/>
              <w:rPr>
                <w:sz w:val="26"/>
                <w:szCs w:val="26"/>
              </w:rPr>
            </w:pPr>
          </w:p>
        </w:tc>
        <w:tc>
          <w:tcPr>
            <w:tcW w:w="3242" w:type="dxa"/>
            <w:shd w:val="clear" w:color="auto" w:fill="auto"/>
          </w:tcPr>
          <w:p w14:paraId="238C4A31" w14:textId="77777777" w:rsidR="00FC0DD4" w:rsidRPr="000B6E13" w:rsidRDefault="00FC0DD4" w:rsidP="006472E7">
            <w:pPr>
              <w:pStyle w:val="102"/>
              <w:rPr>
                <w:rFonts w:eastAsia="Calibri"/>
                <w:sz w:val="26"/>
                <w:szCs w:val="26"/>
                <w:lang w:eastAsia="en-US"/>
              </w:rPr>
            </w:pPr>
            <w:r w:rsidRPr="000B6E13">
              <w:rPr>
                <w:sz w:val="26"/>
                <w:szCs w:val="26"/>
              </w:rPr>
              <w:t>Ширина бульвара, м [1]</w:t>
            </w:r>
          </w:p>
        </w:tc>
        <w:tc>
          <w:tcPr>
            <w:tcW w:w="4734" w:type="dxa"/>
            <w:shd w:val="clear" w:color="auto" w:fill="auto"/>
          </w:tcPr>
          <w:p w14:paraId="5806EC60" w14:textId="77777777" w:rsidR="00FC0DD4" w:rsidRPr="000B6E13" w:rsidRDefault="00FC0DD4" w:rsidP="006472E7">
            <w:pPr>
              <w:rPr>
                <w:sz w:val="26"/>
                <w:szCs w:val="26"/>
              </w:rPr>
            </w:pPr>
            <w:r w:rsidRPr="000B6E13">
              <w:rPr>
                <w:sz w:val="26"/>
                <w:szCs w:val="26"/>
              </w:rPr>
              <w:t>Ширина бульвара с одной продольной пешеходной аллеей по оси улиц – 18;</w:t>
            </w:r>
          </w:p>
          <w:p w14:paraId="1CA71005" w14:textId="77777777" w:rsidR="00FC0DD4" w:rsidRPr="000B6E13" w:rsidRDefault="00FC0DD4" w:rsidP="006472E7">
            <w:pPr>
              <w:rPr>
                <w:sz w:val="26"/>
                <w:szCs w:val="26"/>
              </w:rPr>
            </w:pPr>
            <w:r w:rsidRPr="000B6E13">
              <w:rPr>
                <w:sz w:val="26"/>
                <w:szCs w:val="26"/>
              </w:rPr>
              <w:t>с одной стороны улицы между проезжей частью и застройкой – 10</w:t>
            </w:r>
          </w:p>
        </w:tc>
      </w:tr>
      <w:tr w:rsidR="00FC0DD4" w:rsidRPr="000B6E13" w14:paraId="338431E5" w14:textId="77777777" w:rsidTr="00A827AD">
        <w:trPr>
          <w:trHeight w:val="366"/>
          <w:jc w:val="center"/>
        </w:trPr>
        <w:tc>
          <w:tcPr>
            <w:tcW w:w="1742" w:type="dxa"/>
            <w:vMerge/>
            <w:shd w:val="clear" w:color="auto" w:fill="auto"/>
            <w:vAlign w:val="center"/>
          </w:tcPr>
          <w:p w14:paraId="35A0938E" w14:textId="77777777" w:rsidR="00FC0DD4" w:rsidRPr="000B6E13" w:rsidRDefault="00FC0DD4" w:rsidP="006472E7">
            <w:pPr>
              <w:pStyle w:val="102"/>
              <w:rPr>
                <w:sz w:val="26"/>
                <w:szCs w:val="26"/>
              </w:rPr>
            </w:pPr>
          </w:p>
        </w:tc>
        <w:tc>
          <w:tcPr>
            <w:tcW w:w="3242" w:type="dxa"/>
            <w:shd w:val="clear" w:color="auto" w:fill="auto"/>
          </w:tcPr>
          <w:p w14:paraId="6C497E3B" w14:textId="592F38A1" w:rsidR="00FC0DD4" w:rsidRPr="000B6E13" w:rsidRDefault="00FC0DD4" w:rsidP="006472E7">
            <w:pPr>
              <w:pStyle w:val="102"/>
              <w:rPr>
                <w:rFonts w:eastAsia="Calibri"/>
                <w:sz w:val="26"/>
                <w:szCs w:val="26"/>
                <w:lang w:eastAsia="en-US"/>
              </w:rPr>
            </w:pPr>
            <w:r w:rsidRPr="000B6E13">
              <w:rPr>
                <w:sz w:val="26"/>
                <w:szCs w:val="26"/>
              </w:rPr>
              <w:t xml:space="preserve">Пешеходная доступность, </w:t>
            </w:r>
            <w:r w:rsidR="00265F96" w:rsidRPr="000B6E13">
              <w:rPr>
                <w:sz w:val="26"/>
                <w:szCs w:val="26"/>
              </w:rPr>
              <w:t>метров</w:t>
            </w:r>
            <w:r w:rsidRPr="000B6E13">
              <w:rPr>
                <w:sz w:val="26"/>
                <w:szCs w:val="26"/>
              </w:rPr>
              <w:t xml:space="preserve"> в одну сторону</w:t>
            </w:r>
          </w:p>
        </w:tc>
        <w:tc>
          <w:tcPr>
            <w:tcW w:w="4734" w:type="dxa"/>
            <w:shd w:val="clear" w:color="auto" w:fill="auto"/>
          </w:tcPr>
          <w:p w14:paraId="5A7CA0DB" w14:textId="77777777" w:rsidR="00FC0DD4" w:rsidRPr="000B6E13" w:rsidRDefault="00FC0DD4" w:rsidP="006472E7">
            <w:pPr>
              <w:pStyle w:val="102"/>
              <w:rPr>
                <w:sz w:val="26"/>
                <w:szCs w:val="26"/>
              </w:rPr>
            </w:pPr>
            <w:r w:rsidRPr="000B6E13">
              <w:rPr>
                <w:sz w:val="26"/>
                <w:szCs w:val="26"/>
              </w:rPr>
              <w:t xml:space="preserve">для парков – 1200 [1]; </w:t>
            </w:r>
          </w:p>
          <w:p w14:paraId="7A33E279" w14:textId="77777777" w:rsidR="00FC0DD4" w:rsidRPr="000B6E13" w:rsidRDefault="00FC0DD4" w:rsidP="006472E7">
            <w:pPr>
              <w:pStyle w:val="102"/>
              <w:rPr>
                <w:sz w:val="26"/>
                <w:szCs w:val="26"/>
              </w:rPr>
            </w:pPr>
            <w:r w:rsidRPr="000B6E13">
              <w:rPr>
                <w:sz w:val="26"/>
                <w:szCs w:val="26"/>
              </w:rPr>
              <w:t xml:space="preserve">для скверов и бульваров – 400 </w:t>
            </w:r>
          </w:p>
        </w:tc>
      </w:tr>
      <w:tr w:rsidR="00FC0DD4" w:rsidRPr="000B6E13" w14:paraId="4FA909C4" w14:textId="77777777" w:rsidTr="00A827AD">
        <w:trPr>
          <w:trHeight w:val="366"/>
          <w:jc w:val="center"/>
        </w:trPr>
        <w:tc>
          <w:tcPr>
            <w:tcW w:w="1742" w:type="dxa"/>
            <w:vMerge/>
            <w:shd w:val="clear" w:color="auto" w:fill="auto"/>
            <w:vAlign w:val="center"/>
          </w:tcPr>
          <w:p w14:paraId="717AF46E" w14:textId="77777777" w:rsidR="00FC0DD4" w:rsidRPr="000B6E13" w:rsidRDefault="00FC0DD4" w:rsidP="006472E7">
            <w:pPr>
              <w:pStyle w:val="102"/>
              <w:rPr>
                <w:sz w:val="26"/>
                <w:szCs w:val="26"/>
              </w:rPr>
            </w:pPr>
          </w:p>
        </w:tc>
        <w:tc>
          <w:tcPr>
            <w:tcW w:w="3242" w:type="dxa"/>
            <w:shd w:val="clear" w:color="auto" w:fill="auto"/>
          </w:tcPr>
          <w:p w14:paraId="150022CA" w14:textId="77777777" w:rsidR="00FC0DD4" w:rsidRPr="000B6E13" w:rsidRDefault="00FC0DD4" w:rsidP="006472E7">
            <w:pPr>
              <w:pStyle w:val="102"/>
              <w:rPr>
                <w:rFonts w:eastAsia="Calibri"/>
                <w:sz w:val="26"/>
                <w:szCs w:val="26"/>
                <w:lang w:eastAsia="en-US"/>
              </w:rPr>
            </w:pPr>
            <w:r w:rsidRPr="000B6E13">
              <w:rPr>
                <w:sz w:val="26"/>
                <w:szCs w:val="26"/>
              </w:rPr>
              <w:t>Транспортная доступность, минут в одну сторону</w:t>
            </w:r>
          </w:p>
        </w:tc>
        <w:tc>
          <w:tcPr>
            <w:tcW w:w="4734" w:type="dxa"/>
            <w:shd w:val="clear" w:color="auto" w:fill="auto"/>
          </w:tcPr>
          <w:p w14:paraId="4143588E" w14:textId="2EC098E6" w:rsidR="00FC0DD4" w:rsidRPr="000B6E13" w:rsidRDefault="00FC0DD4" w:rsidP="006472E7">
            <w:pPr>
              <w:pStyle w:val="102"/>
              <w:rPr>
                <w:sz w:val="26"/>
                <w:szCs w:val="26"/>
              </w:rPr>
            </w:pPr>
            <w:r w:rsidRPr="000B6E13">
              <w:rPr>
                <w:sz w:val="26"/>
                <w:szCs w:val="26"/>
              </w:rPr>
              <w:t xml:space="preserve">парки – </w:t>
            </w:r>
            <w:r w:rsidR="004F38AE" w:rsidRPr="000B6E13">
              <w:rPr>
                <w:sz w:val="26"/>
                <w:szCs w:val="26"/>
              </w:rPr>
              <w:t>20</w:t>
            </w:r>
          </w:p>
        </w:tc>
      </w:tr>
      <w:tr w:rsidR="00FC0DD4" w:rsidRPr="000B6E13" w14:paraId="252DEB78" w14:textId="77777777" w:rsidTr="00A827AD">
        <w:trPr>
          <w:trHeight w:val="448"/>
          <w:jc w:val="center"/>
        </w:trPr>
        <w:tc>
          <w:tcPr>
            <w:tcW w:w="1742" w:type="dxa"/>
            <w:vMerge w:val="restart"/>
            <w:shd w:val="clear" w:color="auto" w:fill="auto"/>
          </w:tcPr>
          <w:p w14:paraId="22E8774D" w14:textId="1F4CAC95" w:rsidR="00FC0DD4" w:rsidRPr="000B6E13" w:rsidRDefault="00FC0DD4" w:rsidP="006472E7">
            <w:pPr>
              <w:pStyle w:val="102"/>
              <w:rPr>
                <w:sz w:val="26"/>
                <w:szCs w:val="26"/>
              </w:rPr>
            </w:pPr>
            <w:r w:rsidRPr="000B6E13">
              <w:rPr>
                <w:sz w:val="26"/>
                <w:szCs w:val="26"/>
              </w:rPr>
              <w:t>Детские площадки [2]</w:t>
            </w:r>
            <w:r w:rsidR="004F38AE" w:rsidRPr="000B6E13">
              <w:rPr>
                <w:sz w:val="26"/>
                <w:szCs w:val="26"/>
              </w:rPr>
              <w:t>, [3]</w:t>
            </w:r>
          </w:p>
        </w:tc>
        <w:tc>
          <w:tcPr>
            <w:tcW w:w="3242" w:type="dxa"/>
            <w:shd w:val="clear" w:color="auto" w:fill="auto"/>
          </w:tcPr>
          <w:p w14:paraId="4B35894F" w14:textId="77777777" w:rsidR="00FC0DD4" w:rsidRPr="000B6E13" w:rsidRDefault="00FC0DD4" w:rsidP="006472E7">
            <w:pPr>
              <w:pStyle w:val="102"/>
              <w:rPr>
                <w:sz w:val="26"/>
                <w:szCs w:val="26"/>
              </w:rPr>
            </w:pPr>
            <w:r w:rsidRPr="000B6E13">
              <w:rPr>
                <w:sz w:val="26"/>
                <w:szCs w:val="26"/>
              </w:rPr>
              <w:t xml:space="preserve">Уровень обеспеченности, </w:t>
            </w:r>
          </w:p>
          <w:p w14:paraId="5FE16859" w14:textId="77777777" w:rsidR="00FC0DD4" w:rsidRPr="000B6E13" w:rsidRDefault="00FC0DD4" w:rsidP="006472E7">
            <w:pPr>
              <w:pStyle w:val="102"/>
              <w:rPr>
                <w:sz w:val="26"/>
                <w:szCs w:val="26"/>
              </w:rPr>
            </w:pPr>
            <w:r w:rsidRPr="000B6E13">
              <w:rPr>
                <w:sz w:val="26"/>
                <w:szCs w:val="26"/>
              </w:rPr>
              <w:t>кв. м на 1 человека</w:t>
            </w:r>
          </w:p>
        </w:tc>
        <w:tc>
          <w:tcPr>
            <w:tcW w:w="4734" w:type="dxa"/>
            <w:shd w:val="clear" w:color="auto" w:fill="auto"/>
            <w:vAlign w:val="center"/>
          </w:tcPr>
          <w:p w14:paraId="656D1790" w14:textId="77777777" w:rsidR="00FC0DD4" w:rsidRPr="000B6E13" w:rsidRDefault="00FC0DD4" w:rsidP="006472E7">
            <w:pPr>
              <w:pStyle w:val="102"/>
              <w:jc w:val="center"/>
              <w:rPr>
                <w:sz w:val="26"/>
                <w:szCs w:val="26"/>
              </w:rPr>
            </w:pPr>
            <w:r w:rsidRPr="000B6E13">
              <w:rPr>
                <w:sz w:val="26"/>
                <w:szCs w:val="26"/>
              </w:rPr>
              <w:t>0,33</w:t>
            </w:r>
          </w:p>
        </w:tc>
      </w:tr>
      <w:tr w:rsidR="00FC0DD4" w:rsidRPr="000B6E13" w14:paraId="22C8677C" w14:textId="77777777" w:rsidTr="00A827AD">
        <w:trPr>
          <w:trHeight w:val="448"/>
          <w:jc w:val="center"/>
        </w:trPr>
        <w:tc>
          <w:tcPr>
            <w:tcW w:w="1742" w:type="dxa"/>
            <w:vMerge/>
            <w:shd w:val="clear" w:color="auto" w:fill="auto"/>
          </w:tcPr>
          <w:p w14:paraId="6DAF339B" w14:textId="77777777" w:rsidR="00FC0DD4" w:rsidRPr="000B6E13" w:rsidRDefault="00FC0DD4" w:rsidP="006472E7">
            <w:pPr>
              <w:pStyle w:val="102"/>
              <w:rPr>
                <w:sz w:val="26"/>
                <w:szCs w:val="26"/>
              </w:rPr>
            </w:pPr>
          </w:p>
        </w:tc>
        <w:tc>
          <w:tcPr>
            <w:tcW w:w="3242" w:type="dxa"/>
            <w:shd w:val="clear" w:color="auto" w:fill="auto"/>
          </w:tcPr>
          <w:p w14:paraId="755BB96A" w14:textId="77777777" w:rsidR="00FC0DD4" w:rsidRPr="000B6E13" w:rsidRDefault="00FC0DD4" w:rsidP="006472E7">
            <w:pPr>
              <w:pStyle w:val="102"/>
              <w:rPr>
                <w:sz w:val="26"/>
                <w:szCs w:val="26"/>
              </w:rPr>
            </w:pPr>
            <w:r w:rsidRPr="000B6E13">
              <w:rPr>
                <w:rFonts w:eastAsia="Calibri"/>
                <w:sz w:val="26"/>
                <w:szCs w:val="26"/>
                <w:lang w:eastAsia="en-US"/>
              </w:rPr>
              <w:t>Минимальный размер земельного участка, кв. м</w:t>
            </w:r>
          </w:p>
        </w:tc>
        <w:tc>
          <w:tcPr>
            <w:tcW w:w="4734" w:type="dxa"/>
            <w:shd w:val="clear" w:color="auto" w:fill="auto"/>
            <w:vAlign w:val="center"/>
          </w:tcPr>
          <w:p w14:paraId="5AE51E4D" w14:textId="77777777" w:rsidR="00FC0DD4" w:rsidRPr="000B6E13" w:rsidRDefault="00FC0DD4" w:rsidP="006472E7">
            <w:pPr>
              <w:pStyle w:val="102"/>
              <w:jc w:val="center"/>
              <w:rPr>
                <w:sz w:val="26"/>
                <w:szCs w:val="26"/>
              </w:rPr>
            </w:pPr>
            <w:r w:rsidRPr="000B6E13">
              <w:rPr>
                <w:sz w:val="26"/>
                <w:szCs w:val="26"/>
              </w:rPr>
              <w:t>25</w:t>
            </w:r>
          </w:p>
        </w:tc>
      </w:tr>
      <w:tr w:rsidR="00FC0DD4" w:rsidRPr="000B6E13" w14:paraId="7E5B4780" w14:textId="77777777" w:rsidTr="00A827AD">
        <w:trPr>
          <w:trHeight w:val="448"/>
          <w:jc w:val="center"/>
        </w:trPr>
        <w:tc>
          <w:tcPr>
            <w:tcW w:w="1742" w:type="dxa"/>
            <w:vMerge/>
            <w:shd w:val="clear" w:color="auto" w:fill="auto"/>
          </w:tcPr>
          <w:p w14:paraId="7D36CF05" w14:textId="77777777" w:rsidR="00FC0DD4" w:rsidRPr="000B6E13" w:rsidRDefault="00FC0DD4" w:rsidP="006472E7">
            <w:pPr>
              <w:pStyle w:val="102"/>
              <w:rPr>
                <w:sz w:val="26"/>
                <w:szCs w:val="26"/>
              </w:rPr>
            </w:pPr>
          </w:p>
        </w:tc>
        <w:tc>
          <w:tcPr>
            <w:tcW w:w="3242" w:type="dxa"/>
            <w:shd w:val="clear" w:color="auto" w:fill="auto"/>
          </w:tcPr>
          <w:p w14:paraId="3AB0DDE4" w14:textId="77777777" w:rsidR="00FC0DD4" w:rsidRPr="000B6E13" w:rsidRDefault="00FC0DD4" w:rsidP="006472E7">
            <w:pPr>
              <w:pStyle w:val="102"/>
              <w:rPr>
                <w:rFonts w:eastAsia="Calibri"/>
                <w:sz w:val="26"/>
                <w:szCs w:val="26"/>
                <w:lang w:eastAsia="en-US"/>
              </w:rPr>
            </w:pPr>
            <w:r w:rsidRPr="000B6E13">
              <w:rPr>
                <w:sz w:val="26"/>
                <w:szCs w:val="26"/>
              </w:rPr>
              <w:t xml:space="preserve">Пешеходная доступность, минут в одну сторону </w:t>
            </w:r>
          </w:p>
        </w:tc>
        <w:tc>
          <w:tcPr>
            <w:tcW w:w="4734" w:type="dxa"/>
            <w:shd w:val="clear" w:color="auto" w:fill="auto"/>
            <w:vAlign w:val="center"/>
          </w:tcPr>
          <w:p w14:paraId="2E3D3D09" w14:textId="34B8C9C4" w:rsidR="00FC0DD4" w:rsidRPr="000B6E13" w:rsidRDefault="00265F96" w:rsidP="006472E7">
            <w:pPr>
              <w:pStyle w:val="102"/>
              <w:jc w:val="center"/>
              <w:rPr>
                <w:sz w:val="26"/>
                <w:szCs w:val="26"/>
              </w:rPr>
            </w:pPr>
            <w:r w:rsidRPr="000B6E13">
              <w:rPr>
                <w:sz w:val="26"/>
                <w:szCs w:val="26"/>
              </w:rPr>
              <w:t>15</w:t>
            </w:r>
          </w:p>
        </w:tc>
      </w:tr>
      <w:tr w:rsidR="00FC0DD4" w:rsidRPr="000B6E13" w14:paraId="0BF8D4FA" w14:textId="77777777" w:rsidTr="00A827AD">
        <w:trPr>
          <w:jc w:val="center"/>
        </w:trPr>
        <w:tc>
          <w:tcPr>
            <w:tcW w:w="9718" w:type="dxa"/>
            <w:gridSpan w:val="3"/>
            <w:shd w:val="clear" w:color="auto" w:fill="auto"/>
            <w:vAlign w:val="center"/>
          </w:tcPr>
          <w:p w14:paraId="0ED2F369" w14:textId="77777777" w:rsidR="00FC0DD4" w:rsidRPr="000B6E13" w:rsidRDefault="00FC0DD4" w:rsidP="006472E7">
            <w:pPr>
              <w:jc w:val="both"/>
              <w:rPr>
                <w:sz w:val="26"/>
                <w:szCs w:val="26"/>
              </w:rPr>
            </w:pPr>
            <w:r w:rsidRPr="000B6E13">
              <w:rPr>
                <w:sz w:val="26"/>
                <w:szCs w:val="26"/>
              </w:rPr>
              <w:t xml:space="preserve">Примечания: </w:t>
            </w:r>
          </w:p>
          <w:p w14:paraId="4DD0CB00" w14:textId="77777777" w:rsidR="00FC0DD4" w:rsidRPr="000B6E13" w:rsidRDefault="00FC0DD4" w:rsidP="006472E7">
            <w:pPr>
              <w:numPr>
                <w:ilvl w:val="0"/>
                <w:numId w:val="22"/>
              </w:numPr>
              <w:tabs>
                <w:tab w:val="left" w:pos="217"/>
              </w:tabs>
              <w:ind w:left="195" w:hanging="195"/>
              <w:jc w:val="both"/>
              <w:rPr>
                <w:rFonts w:eastAsia="Calibri"/>
                <w:sz w:val="26"/>
                <w:szCs w:val="26"/>
                <w:lang w:eastAsia="en-US"/>
              </w:rPr>
            </w:pPr>
            <w:r w:rsidRPr="000B6E13">
              <w:rPr>
                <w:rFonts w:eastAsia="Calibri"/>
                <w:sz w:val="26"/>
                <w:szCs w:val="26"/>
                <w:lang w:eastAsia="en-US"/>
              </w:rPr>
              <w:t>Значение расчетного показателя принято в соответствии с СП 42.13330.2016 «СНиП 2.07.01-89* «Градостроительство. Планировка и застройка городских и сельских поселений».</w:t>
            </w:r>
          </w:p>
          <w:p w14:paraId="5B8582B4" w14:textId="77777777" w:rsidR="00FC0DD4" w:rsidRPr="000B6E13" w:rsidRDefault="00FC0DD4" w:rsidP="006472E7">
            <w:pPr>
              <w:numPr>
                <w:ilvl w:val="0"/>
                <w:numId w:val="22"/>
              </w:numPr>
              <w:tabs>
                <w:tab w:val="left" w:pos="217"/>
              </w:tabs>
              <w:ind w:left="195" w:hanging="195"/>
              <w:jc w:val="both"/>
              <w:rPr>
                <w:sz w:val="26"/>
                <w:szCs w:val="26"/>
              </w:rPr>
            </w:pPr>
            <w:r w:rsidRPr="000B6E13">
              <w:rPr>
                <w:rFonts w:eastAsia="Calibri"/>
                <w:sz w:val="26"/>
                <w:szCs w:val="26"/>
                <w:lang w:eastAsia="en-US"/>
              </w:rPr>
              <w:t>Детские площадки рекомендуется размещать на отдельном земельном участке территории жилых кварталов либо в составе объектов озеленения общего пользования.</w:t>
            </w:r>
          </w:p>
          <w:p w14:paraId="5E08A041" w14:textId="0E2B7CA0" w:rsidR="004F38AE" w:rsidRPr="000B6E13" w:rsidRDefault="004F38AE" w:rsidP="006472E7">
            <w:pPr>
              <w:numPr>
                <w:ilvl w:val="0"/>
                <w:numId w:val="22"/>
              </w:numPr>
              <w:tabs>
                <w:tab w:val="left" w:pos="217"/>
              </w:tabs>
              <w:ind w:left="195" w:hanging="195"/>
              <w:jc w:val="both"/>
              <w:rPr>
                <w:sz w:val="26"/>
                <w:szCs w:val="26"/>
              </w:rPr>
            </w:pPr>
            <w:r w:rsidRPr="000B6E13">
              <w:rPr>
                <w:rFonts w:eastAsia="Calibri"/>
                <w:sz w:val="26"/>
                <w:szCs w:val="26"/>
                <w:lang w:eastAsia="en-US"/>
              </w:rPr>
              <w:t>Показатели максимально допустимого уровня транспортной доступности объектов не нормируются.</w:t>
            </w:r>
          </w:p>
        </w:tc>
      </w:tr>
    </w:tbl>
    <w:p w14:paraId="5E611765" w14:textId="4CF390D4" w:rsidR="00167EA1" w:rsidRPr="000B6E13" w:rsidRDefault="007B73CE" w:rsidP="006472E7">
      <w:pPr>
        <w:pStyle w:val="22"/>
        <w:spacing w:before="0" w:after="0"/>
        <w:ind w:left="1" w:firstLine="708"/>
        <w:jc w:val="both"/>
        <w:rPr>
          <w:b w:val="0"/>
          <w:sz w:val="26"/>
          <w:szCs w:val="26"/>
          <w:lang w:val="ru-RU" w:eastAsia="ru-RU"/>
        </w:rPr>
      </w:pPr>
      <w:bookmarkStart w:id="173" w:name="_Toc146142931"/>
      <w:bookmarkStart w:id="174" w:name="_Toc163406096"/>
      <w:r w:rsidRPr="000B6E13">
        <w:rPr>
          <w:b w:val="0"/>
          <w:sz w:val="26"/>
          <w:szCs w:val="26"/>
          <w:lang w:val="ru-RU" w:eastAsia="ru-RU"/>
        </w:rPr>
        <w:t>2.2</w:t>
      </w:r>
      <w:r w:rsidR="000F10B0" w:rsidRPr="000B6E13">
        <w:rPr>
          <w:b w:val="0"/>
          <w:sz w:val="26"/>
          <w:szCs w:val="26"/>
          <w:lang w:val="ru-RU" w:eastAsia="ru-RU"/>
        </w:rPr>
        <w:t>.1</w:t>
      </w:r>
      <w:r w:rsidR="00843F9B" w:rsidRPr="000B6E13">
        <w:rPr>
          <w:b w:val="0"/>
          <w:sz w:val="26"/>
          <w:szCs w:val="26"/>
          <w:lang w:val="ru-RU" w:eastAsia="ru-RU"/>
        </w:rPr>
        <w:t>5</w:t>
      </w:r>
      <w:r w:rsidR="00167EA1" w:rsidRPr="000B6E13">
        <w:rPr>
          <w:b w:val="0"/>
          <w:sz w:val="26"/>
          <w:szCs w:val="26"/>
          <w:lang w:val="ru-RU" w:eastAsia="ru-RU"/>
        </w:rPr>
        <w:t xml:space="preserve"> Расчетные показатели, устанавливаемые для объектов местного значения </w:t>
      </w:r>
      <w:r w:rsidR="003C1472" w:rsidRPr="000B6E13">
        <w:rPr>
          <w:b w:val="0"/>
          <w:sz w:val="26"/>
          <w:szCs w:val="26"/>
          <w:lang w:val="ru-RU" w:eastAsia="ru-RU"/>
        </w:rPr>
        <w:t>городского округа</w:t>
      </w:r>
      <w:r w:rsidR="00167EA1" w:rsidRPr="000B6E13">
        <w:rPr>
          <w:b w:val="0"/>
          <w:sz w:val="26"/>
          <w:szCs w:val="26"/>
          <w:lang w:val="ru-RU" w:eastAsia="ru-RU"/>
        </w:rPr>
        <w:t xml:space="preserve"> в области </w:t>
      </w:r>
      <w:r w:rsidR="0064621E" w:rsidRPr="000B6E13">
        <w:rPr>
          <w:b w:val="0"/>
          <w:sz w:val="26"/>
          <w:szCs w:val="26"/>
          <w:lang w:val="ru-RU" w:eastAsia="ru-RU"/>
        </w:rPr>
        <w:t>организации ритуальных услуг и содержания мест захоронения</w:t>
      </w:r>
      <w:bookmarkEnd w:id="173"/>
      <w:bookmarkEnd w:id="174"/>
    </w:p>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p w14:paraId="0AEA07A2" w14:textId="277E2432" w:rsidR="00357614" w:rsidRPr="000B6E13" w:rsidRDefault="00B01FDB" w:rsidP="006472E7">
      <w:pPr>
        <w:tabs>
          <w:tab w:val="left" w:pos="851"/>
        </w:tabs>
        <w:ind w:firstLine="709"/>
        <w:jc w:val="both"/>
        <w:rPr>
          <w:sz w:val="26"/>
          <w:szCs w:val="26"/>
        </w:rPr>
      </w:pPr>
      <w:r w:rsidRPr="000B6E13">
        <w:rPr>
          <w:sz w:val="26"/>
          <w:szCs w:val="26"/>
        </w:rPr>
        <w:t xml:space="preserve">Таблица </w:t>
      </w:r>
      <w:r w:rsidR="00843F9B" w:rsidRPr="000B6E13">
        <w:rPr>
          <w:sz w:val="26"/>
          <w:szCs w:val="26"/>
        </w:rPr>
        <w:t>16</w:t>
      </w:r>
      <w:r w:rsidRPr="000B6E13">
        <w:rPr>
          <w:sz w:val="26"/>
          <w:szCs w:val="26"/>
        </w:rPr>
        <w:t xml:space="preserve"> </w:t>
      </w:r>
      <w:r w:rsidR="00357614" w:rsidRPr="000B6E13">
        <w:rPr>
          <w:sz w:val="26"/>
          <w:szCs w:val="26"/>
        </w:rPr>
        <w:t xml:space="preserve">– Расчетные показатели, устанавливаемые для объектов </w:t>
      </w:r>
      <w:r w:rsidRPr="000B6E13">
        <w:rPr>
          <w:sz w:val="26"/>
          <w:szCs w:val="26"/>
        </w:rPr>
        <w:t xml:space="preserve">местного значения </w:t>
      </w:r>
      <w:r w:rsidR="003C1472" w:rsidRPr="000B6E13">
        <w:rPr>
          <w:sz w:val="26"/>
          <w:szCs w:val="26"/>
        </w:rPr>
        <w:t>городского округа</w:t>
      </w:r>
      <w:r w:rsidRPr="000B6E13">
        <w:rPr>
          <w:sz w:val="26"/>
          <w:szCs w:val="26"/>
        </w:rPr>
        <w:t xml:space="preserve"> в области организации </w:t>
      </w:r>
      <w:r w:rsidR="00357614" w:rsidRPr="000B6E13">
        <w:rPr>
          <w:sz w:val="26"/>
          <w:szCs w:val="26"/>
        </w:rPr>
        <w:t xml:space="preserve">ритуальных услуг и </w:t>
      </w:r>
      <w:r w:rsidR="005A55F0" w:rsidRPr="000B6E13">
        <w:rPr>
          <w:sz w:val="26"/>
          <w:szCs w:val="26"/>
        </w:rPr>
        <w:t>содержани</w:t>
      </w:r>
      <w:r w:rsidRPr="000B6E13">
        <w:rPr>
          <w:sz w:val="26"/>
          <w:szCs w:val="26"/>
        </w:rPr>
        <w:t>я</w:t>
      </w:r>
      <w:r w:rsidR="00357614" w:rsidRPr="000B6E13">
        <w:rPr>
          <w:sz w:val="26"/>
          <w:szCs w:val="26"/>
        </w:rPr>
        <w:t xml:space="preserve"> мест захоронения</w:t>
      </w:r>
      <w:r w:rsidR="005A55F0" w:rsidRPr="000B6E13">
        <w:rPr>
          <w:sz w:val="26"/>
          <w:szCs w:val="26"/>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28" w:type="dxa"/>
        </w:tblCellMar>
        <w:tblLook w:val="04A0" w:firstRow="1" w:lastRow="0" w:firstColumn="1" w:lastColumn="0" w:noHBand="0" w:noVBand="1"/>
      </w:tblPr>
      <w:tblGrid>
        <w:gridCol w:w="1948"/>
        <w:gridCol w:w="3080"/>
        <w:gridCol w:w="4665"/>
      </w:tblGrid>
      <w:tr w:rsidR="006B3FAB" w:rsidRPr="000B6E13" w14:paraId="0AEA07A6" w14:textId="77777777" w:rsidTr="00A827AD">
        <w:trPr>
          <w:tblHeader/>
          <w:jc w:val="center"/>
        </w:trPr>
        <w:tc>
          <w:tcPr>
            <w:tcW w:w="1977" w:type="dxa"/>
            <w:shd w:val="clear" w:color="auto" w:fill="auto"/>
            <w:vAlign w:val="center"/>
          </w:tcPr>
          <w:p w14:paraId="0AEA07A3" w14:textId="77777777" w:rsidR="00357614" w:rsidRPr="000B6E13" w:rsidRDefault="00357614" w:rsidP="006472E7">
            <w:pPr>
              <w:jc w:val="center"/>
              <w:rPr>
                <w:sz w:val="26"/>
                <w:szCs w:val="26"/>
              </w:rPr>
            </w:pPr>
            <w:r w:rsidRPr="000B6E13">
              <w:rPr>
                <w:sz w:val="26"/>
                <w:szCs w:val="26"/>
              </w:rPr>
              <w:t>Наименование вида объекта</w:t>
            </w:r>
          </w:p>
        </w:tc>
        <w:tc>
          <w:tcPr>
            <w:tcW w:w="3126" w:type="dxa"/>
            <w:shd w:val="clear" w:color="auto" w:fill="auto"/>
            <w:vAlign w:val="center"/>
          </w:tcPr>
          <w:p w14:paraId="0AEA07A4" w14:textId="77777777" w:rsidR="00357614" w:rsidRPr="000B6E13" w:rsidRDefault="00357614" w:rsidP="006472E7">
            <w:pPr>
              <w:jc w:val="center"/>
              <w:rPr>
                <w:sz w:val="26"/>
                <w:szCs w:val="26"/>
              </w:rPr>
            </w:pPr>
            <w:r w:rsidRPr="000B6E13">
              <w:rPr>
                <w:sz w:val="26"/>
                <w:szCs w:val="26"/>
              </w:rPr>
              <w:t>Наименование нормируемого расчетного показателя, единица измерения</w:t>
            </w:r>
          </w:p>
        </w:tc>
        <w:tc>
          <w:tcPr>
            <w:tcW w:w="4735" w:type="dxa"/>
            <w:tcBorders>
              <w:right w:val="single" w:sz="4" w:space="0" w:color="auto"/>
            </w:tcBorders>
            <w:shd w:val="clear" w:color="auto" w:fill="auto"/>
            <w:vAlign w:val="center"/>
          </w:tcPr>
          <w:p w14:paraId="0AEA07A5" w14:textId="77777777" w:rsidR="00357614" w:rsidRPr="000B6E13" w:rsidRDefault="00357614" w:rsidP="006472E7">
            <w:pPr>
              <w:jc w:val="center"/>
              <w:rPr>
                <w:sz w:val="26"/>
                <w:szCs w:val="26"/>
              </w:rPr>
            </w:pPr>
            <w:r w:rsidRPr="000B6E13">
              <w:rPr>
                <w:sz w:val="26"/>
                <w:szCs w:val="26"/>
              </w:rPr>
              <w:t>Значение расчетного показателя</w:t>
            </w:r>
          </w:p>
        </w:tc>
      </w:tr>
      <w:tr w:rsidR="006B3FAB" w:rsidRPr="000B6E13" w14:paraId="0AEA07AC" w14:textId="77777777" w:rsidTr="00A827AD">
        <w:trPr>
          <w:trHeight w:val="448"/>
          <w:jc w:val="center"/>
        </w:trPr>
        <w:tc>
          <w:tcPr>
            <w:tcW w:w="1977" w:type="dxa"/>
            <w:shd w:val="clear" w:color="auto" w:fill="auto"/>
          </w:tcPr>
          <w:p w14:paraId="0AEA07A7" w14:textId="25782C3A" w:rsidR="00357614" w:rsidRPr="000B6E13" w:rsidRDefault="00357614" w:rsidP="006472E7">
            <w:pPr>
              <w:rPr>
                <w:sz w:val="26"/>
                <w:szCs w:val="26"/>
              </w:rPr>
            </w:pPr>
            <w:r w:rsidRPr="000B6E13">
              <w:rPr>
                <w:bCs/>
                <w:sz w:val="26"/>
                <w:szCs w:val="26"/>
                <w:lang w:eastAsia="x-none"/>
              </w:rPr>
              <w:t>Кладбища</w:t>
            </w:r>
            <w:r w:rsidR="00FC0DD4" w:rsidRPr="000B6E13">
              <w:rPr>
                <w:bCs/>
                <w:sz w:val="26"/>
                <w:szCs w:val="26"/>
                <w:lang w:eastAsia="x-none"/>
              </w:rPr>
              <w:t xml:space="preserve"> </w:t>
            </w:r>
            <w:r w:rsidR="00FC0DD4" w:rsidRPr="000B6E13">
              <w:rPr>
                <w:rFonts w:eastAsia="Calibri"/>
                <w:sz w:val="26"/>
                <w:szCs w:val="26"/>
                <w:lang w:eastAsia="en-US"/>
              </w:rPr>
              <w:t>[2]</w:t>
            </w:r>
          </w:p>
        </w:tc>
        <w:tc>
          <w:tcPr>
            <w:tcW w:w="3126" w:type="dxa"/>
            <w:shd w:val="clear" w:color="auto" w:fill="auto"/>
          </w:tcPr>
          <w:p w14:paraId="0AEA07A8" w14:textId="3676D8FF" w:rsidR="00357614" w:rsidRPr="000B6E13" w:rsidRDefault="00C2354B" w:rsidP="006472E7">
            <w:pPr>
              <w:pStyle w:val="102"/>
              <w:rPr>
                <w:sz w:val="26"/>
                <w:szCs w:val="26"/>
              </w:rPr>
            </w:pPr>
            <w:r w:rsidRPr="000B6E13">
              <w:rPr>
                <w:sz w:val="26"/>
                <w:szCs w:val="26"/>
              </w:rPr>
              <w:t>Уровень обеспеченности</w:t>
            </w:r>
            <w:r w:rsidR="00357614" w:rsidRPr="000B6E13">
              <w:rPr>
                <w:sz w:val="26"/>
                <w:szCs w:val="26"/>
              </w:rPr>
              <w:t xml:space="preserve">, </w:t>
            </w:r>
          </w:p>
          <w:p w14:paraId="0AEA07A9" w14:textId="24CD5884" w:rsidR="00357614" w:rsidRPr="000B6E13" w:rsidRDefault="00357614" w:rsidP="006472E7">
            <w:pPr>
              <w:pStyle w:val="102"/>
              <w:rPr>
                <w:rFonts w:eastAsia="Calibri"/>
                <w:sz w:val="26"/>
                <w:szCs w:val="26"/>
                <w:lang w:eastAsia="en-US"/>
              </w:rPr>
            </w:pPr>
            <w:r w:rsidRPr="000B6E13">
              <w:rPr>
                <w:sz w:val="26"/>
                <w:szCs w:val="26"/>
              </w:rPr>
              <w:t>га на 1 тыс. человек</w:t>
            </w:r>
            <w:r w:rsidR="00DD5EB3" w:rsidRPr="000B6E13">
              <w:rPr>
                <w:sz w:val="26"/>
                <w:szCs w:val="26"/>
              </w:rPr>
              <w:t xml:space="preserve"> </w:t>
            </w:r>
            <w:r w:rsidR="00DD5EB3" w:rsidRPr="000B6E13">
              <w:rPr>
                <w:sz w:val="26"/>
                <w:szCs w:val="26"/>
              </w:rPr>
              <w:lastRenderedPageBreak/>
              <w:t>населения</w:t>
            </w:r>
            <w:r w:rsidR="0014291F" w:rsidRPr="000B6E13">
              <w:rPr>
                <w:sz w:val="26"/>
                <w:szCs w:val="26"/>
              </w:rPr>
              <w:t xml:space="preserve"> [1]</w:t>
            </w:r>
          </w:p>
        </w:tc>
        <w:tc>
          <w:tcPr>
            <w:tcW w:w="4735" w:type="dxa"/>
            <w:shd w:val="clear" w:color="auto" w:fill="auto"/>
            <w:vAlign w:val="center"/>
          </w:tcPr>
          <w:p w14:paraId="0AEA07AB" w14:textId="0C59AE3F" w:rsidR="00357614" w:rsidRPr="000B6E13" w:rsidRDefault="00E87FEB" w:rsidP="006472E7">
            <w:pPr>
              <w:pStyle w:val="102"/>
              <w:rPr>
                <w:sz w:val="26"/>
                <w:szCs w:val="26"/>
              </w:rPr>
            </w:pPr>
            <w:r w:rsidRPr="000B6E13">
              <w:rPr>
                <w:sz w:val="26"/>
                <w:szCs w:val="26"/>
              </w:rPr>
              <w:lastRenderedPageBreak/>
              <w:t>К</w:t>
            </w:r>
            <w:r w:rsidR="00357614" w:rsidRPr="000B6E13">
              <w:rPr>
                <w:sz w:val="26"/>
                <w:szCs w:val="26"/>
              </w:rPr>
              <w:t>ладбища смешанного и традиционного захоронения – 0,24</w:t>
            </w:r>
          </w:p>
        </w:tc>
      </w:tr>
      <w:tr w:rsidR="006B3FAB" w:rsidRPr="000B6E13" w14:paraId="0AEA07AF" w14:textId="77777777" w:rsidTr="00A827AD">
        <w:trPr>
          <w:jc w:val="center"/>
        </w:trPr>
        <w:tc>
          <w:tcPr>
            <w:tcW w:w="9838" w:type="dxa"/>
            <w:gridSpan w:val="3"/>
            <w:shd w:val="clear" w:color="auto" w:fill="auto"/>
            <w:vAlign w:val="center"/>
          </w:tcPr>
          <w:p w14:paraId="467A8C97" w14:textId="77777777" w:rsidR="00FC0DD4" w:rsidRPr="000B6E13" w:rsidRDefault="00362751" w:rsidP="006472E7">
            <w:pPr>
              <w:jc w:val="both"/>
              <w:rPr>
                <w:sz w:val="26"/>
                <w:szCs w:val="26"/>
              </w:rPr>
            </w:pPr>
            <w:r w:rsidRPr="000B6E13">
              <w:rPr>
                <w:sz w:val="26"/>
                <w:szCs w:val="26"/>
              </w:rPr>
              <w:lastRenderedPageBreak/>
              <w:t>Примечание</w:t>
            </w:r>
            <w:r w:rsidR="00FC0DD4" w:rsidRPr="000B6E13">
              <w:rPr>
                <w:sz w:val="26"/>
                <w:szCs w:val="26"/>
              </w:rPr>
              <w:t>:</w:t>
            </w:r>
          </w:p>
          <w:p w14:paraId="72959568" w14:textId="77777777" w:rsidR="00DD5EB3" w:rsidRPr="000B6E13" w:rsidRDefault="00640AB9" w:rsidP="008301D5">
            <w:pPr>
              <w:numPr>
                <w:ilvl w:val="0"/>
                <w:numId w:val="36"/>
              </w:numPr>
              <w:ind w:left="313" w:hanging="284"/>
              <w:jc w:val="both"/>
              <w:rPr>
                <w:rFonts w:eastAsia="Calibri"/>
                <w:sz w:val="26"/>
                <w:szCs w:val="26"/>
                <w:lang w:eastAsia="en-US"/>
              </w:rPr>
            </w:pPr>
            <w:r w:rsidRPr="000B6E13">
              <w:rPr>
                <w:rFonts w:eastAsia="Calibri"/>
                <w:sz w:val="26"/>
                <w:szCs w:val="26"/>
                <w:lang w:eastAsia="en-US"/>
              </w:rPr>
              <w:t>Значение расчетного показателя принято в соответствии с СП 42.13330.2016 «СНиП 2.07.01-89* «Градостроительство. Планировка и застройка городских и сельских поселений».</w:t>
            </w:r>
          </w:p>
          <w:p w14:paraId="0AEA07AE" w14:textId="6F91B5F3" w:rsidR="00FC0DD4" w:rsidRPr="000B6E13" w:rsidRDefault="00FC0DD4" w:rsidP="008301D5">
            <w:pPr>
              <w:numPr>
                <w:ilvl w:val="0"/>
                <w:numId w:val="36"/>
              </w:numPr>
              <w:ind w:left="313" w:hanging="284"/>
              <w:jc w:val="both"/>
              <w:rPr>
                <w:sz w:val="26"/>
                <w:szCs w:val="26"/>
              </w:rPr>
            </w:pPr>
            <w:r w:rsidRPr="000B6E13">
              <w:rPr>
                <w:rFonts w:eastAsia="Calibri"/>
                <w:sz w:val="26"/>
                <w:szCs w:val="26"/>
                <w:lang w:eastAsia="en-US"/>
              </w:rPr>
              <w:t>Показатели максимально допустимого уровня территориальной доступности объектов не нормируются.</w:t>
            </w:r>
          </w:p>
        </w:tc>
      </w:tr>
    </w:tbl>
    <w:p w14:paraId="4FCE51C2" w14:textId="47554977" w:rsidR="0064621E" w:rsidRPr="000B6E13" w:rsidRDefault="007B73CE" w:rsidP="006472E7">
      <w:pPr>
        <w:pStyle w:val="22"/>
        <w:spacing w:before="0" w:after="0"/>
        <w:ind w:left="1" w:firstLine="708"/>
        <w:jc w:val="both"/>
        <w:rPr>
          <w:b w:val="0"/>
          <w:sz w:val="26"/>
          <w:szCs w:val="26"/>
          <w:lang w:val="ru-RU" w:eastAsia="ru-RU"/>
        </w:rPr>
      </w:pPr>
      <w:bookmarkStart w:id="175" w:name="_Toc146142932"/>
      <w:bookmarkStart w:id="176" w:name="_Toc163406097"/>
      <w:r w:rsidRPr="000B6E13">
        <w:rPr>
          <w:b w:val="0"/>
          <w:sz w:val="26"/>
          <w:szCs w:val="26"/>
          <w:lang w:val="ru-RU" w:eastAsia="ru-RU"/>
        </w:rPr>
        <w:t>2.2</w:t>
      </w:r>
      <w:r w:rsidR="0064621E" w:rsidRPr="000B6E13">
        <w:rPr>
          <w:b w:val="0"/>
          <w:sz w:val="26"/>
          <w:szCs w:val="26"/>
          <w:lang w:val="ru-RU" w:eastAsia="ru-RU"/>
        </w:rPr>
        <w:t>.1</w:t>
      </w:r>
      <w:r w:rsidR="00331475" w:rsidRPr="000B6E13">
        <w:rPr>
          <w:b w:val="0"/>
          <w:sz w:val="26"/>
          <w:szCs w:val="26"/>
          <w:lang w:val="ru-RU" w:eastAsia="ru-RU"/>
        </w:rPr>
        <w:t>6</w:t>
      </w:r>
      <w:r w:rsidR="0064621E" w:rsidRPr="000B6E13">
        <w:rPr>
          <w:b w:val="0"/>
          <w:sz w:val="26"/>
          <w:szCs w:val="26"/>
          <w:lang w:val="ru-RU" w:eastAsia="ru-RU"/>
        </w:rPr>
        <w:t xml:space="preserve"> Расчетные показатели, устанавливаемые для объектов </w:t>
      </w:r>
      <w:r w:rsidR="00E80798" w:rsidRPr="000B6E13">
        <w:rPr>
          <w:b w:val="0"/>
          <w:sz w:val="26"/>
          <w:szCs w:val="26"/>
          <w:lang w:val="ru-RU" w:eastAsia="ru-RU"/>
        </w:rPr>
        <w:t>в сфере здравоохранения</w:t>
      </w:r>
      <w:bookmarkEnd w:id="175"/>
      <w:bookmarkEnd w:id="176"/>
    </w:p>
    <w:p w14:paraId="20EB0CCE" w14:textId="089B5680" w:rsidR="00C10FF4" w:rsidRPr="000B6E13" w:rsidRDefault="00C10FF4" w:rsidP="006472E7">
      <w:pPr>
        <w:ind w:firstLine="708"/>
        <w:jc w:val="both"/>
        <w:rPr>
          <w:sz w:val="26"/>
          <w:szCs w:val="26"/>
        </w:rPr>
      </w:pPr>
      <w:bookmarkStart w:id="177" w:name="_Toc458948953"/>
      <w:bookmarkStart w:id="178" w:name="_Toc458969807"/>
      <w:bookmarkStart w:id="179" w:name="_Toc458969865"/>
      <w:bookmarkStart w:id="180" w:name="_Toc459029086"/>
      <w:bookmarkStart w:id="181" w:name="_Toc459035976"/>
      <w:bookmarkStart w:id="182" w:name="_Toc459036805"/>
      <w:bookmarkStart w:id="183" w:name="_Toc459042175"/>
      <w:bookmarkStart w:id="184" w:name="_Toc459044647"/>
      <w:bookmarkStart w:id="185" w:name="_Toc459050746"/>
      <w:bookmarkStart w:id="186" w:name="_Toc459051316"/>
      <w:bookmarkStart w:id="187" w:name="_Toc459052266"/>
      <w:bookmarkStart w:id="188" w:name="_Toc459054197"/>
      <w:bookmarkStart w:id="189" w:name="_Toc459055007"/>
      <w:bookmarkStart w:id="190" w:name="_Toc459130832"/>
      <w:bookmarkStart w:id="191" w:name="_Toc459199934"/>
      <w:bookmarkStart w:id="192" w:name="_Toc459202045"/>
      <w:bookmarkStart w:id="193" w:name="_Toc459132865"/>
      <w:bookmarkStart w:id="194" w:name="_Toc459140628"/>
      <w:bookmarkStart w:id="195" w:name="_Toc459141269"/>
      <w:bookmarkStart w:id="196" w:name="_Toc459202470"/>
      <w:r w:rsidRPr="000B6E13">
        <w:rPr>
          <w:sz w:val="26"/>
          <w:szCs w:val="26"/>
        </w:rPr>
        <w:t xml:space="preserve">Значения расчетных показателей для объектов регионального значения в области здравоохранения </w:t>
      </w:r>
      <w:r w:rsidR="00E80798" w:rsidRPr="000B6E13">
        <w:rPr>
          <w:sz w:val="26"/>
          <w:szCs w:val="26"/>
        </w:rPr>
        <w:t>устанавливаются</w:t>
      </w:r>
      <w:r w:rsidRPr="000B6E13">
        <w:rPr>
          <w:sz w:val="26"/>
          <w:szCs w:val="26"/>
        </w:rPr>
        <w:t xml:space="preserve"> в региональных нормативах градостроительного проектирования, в частности, в РНГП </w:t>
      </w:r>
      <w:r w:rsidR="00F33B03" w:rsidRPr="000B6E13">
        <w:rPr>
          <w:sz w:val="26"/>
          <w:szCs w:val="26"/>
        </w:rPr>
        <w:t>Республики Хакасия</w:t>
      </w:r>
      <w:r w:rsidR="00E80798" w:rsidRPr="000B6E13">
        <w:rPr>
          <w:sz w:val="26"/>
          <w:szCs w:val="26"/>
        </w:rPr>
        <w:t>.</w:t>
      </w:r>
    </w:p>
    <w:p w14:paraId="5105572C" w14:textId="6139C55D" w:rsidR="00D64C0E" w:rsidRPr="000B6E13" w:rsidRDefault="00D64C0E" w:rsidP="006472E7">
      <w:pPr>
        <w:pStyle w:val="22"/>
        <w:spacing w:before="0" w:after="0"/>
        <w:ind w:left="1" w:firstLine="708"/>
        <w:jc w:val="both"/>
        <w:rPr>
          <w:b w:val="0"/>
          <w:sz w:val="26"/>
          <w:szCs w:val="26"/>
          <w:lang w:val="ru-RU" w:eastAsia="ru-RU"/>
        </w:rPr>
      </w:pPr>
      <w:bookmarkStart w:id="197" w:name="_Toc146142933"/>
      <w:bookmarkStart w:id="198" w:name="_Toc163406098"/>
      <w:r w:rsidRPr="000B6E13">
        <w:rPr>
          <w:b w:val="0"/>
          <w:sz w:val="26"/>
          <w:szCs w:val="26"/>
          <w:lang w:val="ru-RU" w:eastAsia="ru-RU"/>
        </w:rPr>
        <w:t>2.2.1</w:t>
      </w:r>
      <w:r w:rsidR="00331475" w:rsidRPr="000B6E13">
        <w:rPr>
          <w:b w:val="0"/>
          <w:sz w:val="26"/>
          <w:szCs w:val="26"/>
          <w:lang w:val="ru-RU" w:eastAsia="ru-RU"/>
        </w:rPr>
        <w:t>7</w:t>
      </w:r>
      <w:r w:rsidRPr="000B6E13">
        <w:rPr>
          <w:b w:val="0"/>
          <w:sz w:val="26"/>
          <w:szCs w:val="26"/>
          <w:lang w:val="ru-RU" w:eastAsia="ru-RU"/>
        </w:rPr>
        <w:t xml:space="preserve"> Расчетные показатели, устанавливаемые для объектов в сфере социального обеспечения</w:t>
      </w:r>
      <w:bookmarkEnd w:id="197"/>
      <w:bookmarkEnd w:id="198"/>
    </w:p>
    <w:p w14:paraId="54EE1E22" w14:textId="73845277" w:rsidR="00D64C0E" w:rsidRPr="000B6E13" w:rsidRDefault="00D64C0E" w:rsidP="006472E7">
      <w:pPr>
        <w:ind w:firstLine="708"/>
        <w:jc w:val="both"/>
        <w:rPr>
          <w:sz w:val="26"/>
          <w:szCs w:val="26"/>
        </w:rPr>
      </w:pPr>
      <w:r w:rsidRPr="000B6E13">
        <w:rPr>
          <w:sz w:val="26"/>
          <w:szCs w:val="26"/>
        </w:rPr>
        <w:t xml:space="preserve">Значения расчетных показателей для объектов регионального значения в области социального обеспечения устанавливаются в региональных нормативах градостроительного проектирования, в частности, в </w:t>
      </w:r>
      <w:r w:rsidR="00F33B03" w:rsidRPr="000B6E13">
        <w:rPr>
          <w:sz w:val="26"/>
          <w:szCs w:val="26"/>
        </w:rPr>
        <w:t>РНГП Республики Хакасия.</w:t>
      </w:r>
    </w:p>
    <w:p w14:paraId="1F9CCC7A" w14:textId="6981CFC1" w:rsidR="00E80798" w:rsidRPr="000B6E13" w:rsidRDefault="00E80798" w:rsidP="006472E7">
      <w:pPr>
        <w:pStyle w:val="22"/>
        <w:spacing w:before="0" w:after="0"/>
        <w:ind w:left="1" w:firstLine="708"/>
        <w:jc w:val="both"/>
        <w:rPr>
          <w:b w:val="0"/>
          <w:sz w:val="26"/>
          <w:szCs w:val="26"/>
          <w:lang w:val="ru-RU" w:eastAsia="ru-RU"/>
        </w:rPr>
      </w:pPr>
      <w:bookmarkStart w:id="199" w:name="_Toc146142934"/>
      <w:bookmarkStart w:id="200" w:name="_Toc163406099"/>
      <w:r w:rsidRPr="000B6E13">
        <w:rPr>
          <w:b w:val="0"/>
          <w:sz w:val="26"/>
          <w:szCs w:val="26"/>
          <w:lang w:val="ru-RU" w:eastAsia="ru-RU"/>
        </w:rPr>
        <w:t>2.2.1</w:t>
      </w:r>
      <w:r w:rsidR="00331475" w:rsidRPr="000B6E13">
        <w:rPr>
          <w:b w:val="0"/>
          <w:sz w:val="26"/>
          <w:szCs w:val="26"/>
          <w:lang w:val="ru-RU" w:eastAsia="ru-RU"/>
        </w:rPr>
        <w:t>8</w:t>
      </w:r>
      <w:r w:rsidRPr="000B6E13">
        <w:rPr>
          <w:b w:val="0"/>
          <w:sz w:val="26"/>
          <w:szCs w:val="26"/>
          <w:lang w:val="ru-RU" w:eastAsia="ru-RU"/>
        </w:rPr>
        <w:t xml:space="preserve"> Расчетные показатели, устанавливаемые для объектов в области обработки, утилизации, обезвреживания, размещения твердых коммунальных отходов</w:t>
      </w:r>
      <w:bookmarkEnd w:id="199"/>
      <w:bookmarkEnd w:id="200"/>
    </w:p>
    <w:p w14:paraId="1033402F" w14:textId="7073B073" w:rsidR="00E80798" w:rsidRPr="000B6E13" w:rsidRDefault="00E80798" w:rsidP="006472E7">
      <w:pPr>
        <w:autoSpaceDE w:val="0"/>
        <w:autoSpaceDN w:val="0"/>
        <w:adjustRightInd w:val="0"/>
        <w:ind w:firstLine="708"/>
        <w:jc w:val="both"/>
        <w:rPr>
          <w:sz w:val="26"/>
          <w:szCs w:val="26"/>
        </w:rPr>
      </w:pPr>
      <w:r w:rsidRPr="000B6E13">
        <w:rPr>
          <w:sz w:val="26"/>
          <w:szCs w:val="26"/>
        </w:rPr>
        <w:t xml:space="preserve">Значения расчетных показателей в области обработки, утилизации, обезвреживания, размещения твердых коммунальных отходов устанавливаются </w:t>
      </w:r>
      <w:r w:rsidR="00606EDF" w:rsidRPr="000B6E13">
        <w:rPr>
          <w:sz w:val="26"/>
          <w:szCs w:val="26"/>
        </w:rPr>
        <w:t xml:space="preserve">в </w:t>
      </w:r>
      <w:r w:rsidRPr="000B6E13">
        <w:rPr>
          <w:sz w:val="26"/>
          <w:szCs w:val="26"/>
        </w:rPr>
        <w:t xml:space="preserve">региональных нормативах градостроительного проектирования, в частности, в </w:t>
      </w:r>
      <w:r w:rsidR="00F33B03" w:rsidRPr="000B6E13">
        <w:rPr>
          <w:sz w:val="26"/>
          <w:szCs w:val="26"/>
        </w:rPr>
        <w:t>РНГП Республики Хакасия</w:t>
      </w:r>
      <w:r w:rsidRPr="000B6E13">
        <w:rPr>
          <w:sz w:val="26"/>
          <w:szCs w:val="26"/>
        </w:rPr>
        <w:t>, а также</w:t>
      </w:r>
      <w:r w:rsidR="00606EDF" w:rsidRPr="000B6E13">
        <w:rPr>
          <w:sz w:val="26"/>
          <w:szCs w:val="26"/>
        </w:rPr>
        <w:t xml:space="preserve"> </w:t>
      </w:r>
      <w:r w:rsidRPr="000B6E13">
        <w:rPr>
          <w:sz w:val="26"/>
          <w:szCs w:val="26"/>
        </w:rPr>
        <w:t xml:space="preserve">в соответствии </w:t>
      </w:r>
      <w:r w:rsidR="002960AB" w:rsidRPr="000B6E13">
        <w:rPr>
          <w:sz w:val="26"/>
          <w:szCs w:val="26"/>
        </w:rPr>
        <w:t>с Территориальной схемой обращения с отходами</w:t>
      </w:r>
      <w:r w:rsidR="00F33B03" w:rsidRPr="000B6E13">
        <w:rPr>
          <w:sz w:val="26"/>
          <w:szCs w:val="26"/>
        </w:rPr>
        <w:t xml:space="preserve"> Республики Хакасия</w:t>
      </w:r>
      <w:r w:rsidR="003B1D4E" w:rsidRPr="000B6E13">
        <w:rPr>
          <w:sz w:val="26"/>
          <w:szCs w:val="26"/>
        </w:rPr>
        <w:t>.</w:t>
      </w:r>
    </w:p>
    <w:p w14:paraId="2EED08C7" w14:textId="1B4D11DB" w:rsidR="00606EDF" w:rsidRPr="000B6E13" w:rsidRDefault="00331475" w:rsidP="006472E7">
      <w:pPr>
        <w:pStyle w:val="22"/>
        <w:spacing w:before="0" w:after="0"/>
        <w:ind w:left="1" w:firstLine="708"/>
        <w:jc w:val="both"/>
        <w:rPr>
          <w:b w:val="0"/>
          <w:sz w:val="26"/>
          <w:szCs w:val="26"/>
          <w:lang w:val="ru-RU" w:eastAsia="ru-RU"/>
        </w:rPr>
      </w:pPr>
      <w:bookmarkStart w:id="201" w:name="_Toc146142935"/>
      <w:bookmarkStart w:id="202" w:name="_Toc163406100"/>
      <w:r w:rsidRPr="000B6E13">
        <w:rPr>
          <w:b w:val="0"/>
          <w:sz w:val="26"/>
          <w:szCs w:val="26"/>
          <w:lang w:val="ru-RU" w:eastAsia="ru-RU"/>
        </w:rPr>
        <w:t>2.2.19</w:t>
      </w:r>
      <w:r w:rsidR="00606EDF" w:rsidRPr="000B6E13">
        <w:rPr>
          <w:b w:val="0"/>
          <w:sz w:val="26"/>
          <w:szCs w:val="26"/>
          <w:lang w:val="ru-RU" w:eastAsia="ru-RU"/>
        </w:rPr>
        <w:t xml:space="preserve"> Расчетные показатели, устанавливаемые для объектов в области </w:t>
      </w:r>
      <w:r w:rsidR="00A25D5F" w:rsidRPr="000B6E13">
        <w:rPr>
          <w:b w:val="0"/>
          <w:sz w:val="26"/>
          <w:szCs w:val="26"/>
          <w:lang w:val="ru-RU" w:eastAsia="ru-RU"/>
        </w:rPr>
        <w:t>организации защиты населения и территории от чрезвычайных ситуаций природного и техногенного характера</w:t>
      </w:r>
      <w:bookmarkEnd w:id="201"/>
      <w:bookmarkEnd w:id="202"/>
    </w:p>
    <w:p w14:paraId="12F86588" w14:textId="49D08E8A" w:rsidR="004F38AE" w:rsidRPr="000B6E13" w:rsidRDefault="00EE3AA2" w:rsidP="006472E7">
      <w:pPr>
        <w:autoSpaceDE w:val="0"/>
        <w:autoSpaceDN w:val="0"/>
        <w:adjustRightInd w:val="0"/>
        <w:ind w:firstLine="708"/>
        <w:jc w:val="both"/>
        <w:rPr>
          <w:sz w:val="26"/>
          <w:szCs w:val="26"/>
        </w:rPr>
      </w:pPr>
      <w:r w:rsidRPr="000B6E13">
        <w:rPr>
          <w:sz w:val="26"/>
          <w:szCs w:val="26"/>
        </w:rPr>
        <w:t xml:space="preserve">Значения расчетных показателей минимально допустимого уровня обеспеченности объектами местного значения </w:t>
      </w:r>
      <w:r w:rsidR="003C1472" w:rsidRPr="000B6E13">
        <w:rPr>
          <w:sz w:val="26"/>
          <w:szCs w:val="26"/>
        </w:rPr>
        <w:t>городского округа</w:t>
      </w:r>
      <w:r w:rsidRPr="000B6E13">
        <w:rPr>
          <w:sz w:val="26"/>
          <w:szCs w:val="26"/>
        </w:rPr>
        <w:t xml:space="preserve"> </w:t>
      </w:r>
      <w:r w:rsidR="00606EDF" w:rsidRPr="000B6E13">
        <w:rPr>
          <w:sz w:val="26"/>
          <w:szCs w:val="26"/>
        </w:rPr>
        <w:t xml:space="preserve">в области организации защиты населения и территории </w:t>
      </w:r>
      <w:r w:rsidR="003C1472" w:rsidRPr="000B6E13">
        <w:rPr>
          <w:sz w:val="26"/>
          <w:szCs w:val="26"/>
        </w:rPr>
        <w:t>городского округа</w:t>
      </w:r>
      <w:r w:rsidR="00606EDF" w:rsidRPr="000B6E13">
        <w:rPr>
          <w:sz w:val="26"/>
          <w:szCs w:val="26"/>
        </w:rPr>
        <w:t xml:space="preserve"> от чрезвычайных ситуаций природного и техногенного характера </w:t>
      </w:r>
      <w:r w:rsidRPr="000B6E13">
        <w:rPr>
          <w:sz w:val="26"/>
          <w:szCs w:val="26"/>
        </w:rPr>
        <w:t xml:space="preserve">и расчетных показателей максимально допустимого уровня территориальной доступности таких объектов для населения соответствуют </w:t>
      </w:r>
      <w:r w:rsidR="00F16ECC" w:rsidRPr="000B6E13">
        <w:rPr>
          <w:sz w:val="26"/>
          <w:szCs w:val="26"/>
        </w:rPr>
        <w:t xml:space="preserve">предельным значениям расчетных показателей минимально допустимого уровня обеспеченности объектами местного значения </w:t>
      </w:r>
      <w:r w:rsidR="00606EDF" w:rsidRPr="000B6E13">
        <w:rPr>
          <w:sz w:val="26"/>
          <w:szCs w:val="26"/>
        </w:rPr>
        <w:t xml:space="preserve">в области организации защиты населения и территории от чрезвычайных ситуаций природного и техногенного характера </w:t>
      </w:r>
      <w:r w:rsidR="00F16ECC" w:rsidRPr="000B6E13">
        <w:rPr>
          <w:sz w:val="26"/>
          <w:szCs w:val="26"/>
        </w:rPr>
        <w:t>и предельным значениям расчетных показателей максимально допустимого уровня территориальной доступности таких объектов для населения, у</w:t>
      </w:r>
      <w:r w:rsidRPr="000B6E13">
        <w:rPr>
          <w:sz w:val="26"/>
          <w:szCs w:val="26"/>
        </w:rPr>
        <w:t xml:space="preserve">становленным в РНГП </w:t>
      </w:r>
      <w:r w:rsidR="00F33B03" w:rsidRPr="000B6E13">
        <w:rPr>
          <w:sz w:val="26"/>
          <w:szCs w:val="26"/>
        </w:rPr>
        <w:t>Республики Хакасия</w:t>
      </w:r>
      <w:r w:rsidR="00606EDF" w:rsidRPr="000B6E13">
        <w:rPr>
          <w:sz w:val="26"/>
          <w:szCs w:val="26"/>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14:paraId="5F928566" w14:textId="15D4229B" w:rsidR="004F38AE" w:rsidRPr="000B6E13" w:rsidRDefault="00331475" w:rsidP="006472E7">
      <w:pPr>
        <w:pStyle w:val="22"/>
        <w:spacing w:before="0" w:after="0"/>
        <w:ind w:left="1" w:firstLine="708"/>
        <w:jc w:val="both"/>
        <w:rPr>
          <w:b w:val="0"/>
          <w:sz w:val="26"/>
          <w:szCs w:val="26"/>
          <w:lang w:val="ru-RU" w:eastAsia="ru-RU"/>
        </w:rPr>
      </w:pPr>
      <w:bookmarkStart w:id="203" w:name="_Toc146142936"/>
      <w:bookmarkStart w:id="204" w:name="_Toc163406101"/>
      <w:r w:rsidRPr="000B6E13">
        <w:rPr>
          <w:b w:val="0"/>
          <w:sz w:val="26"/>
          <w:szCs w:val="26"/>
          <w:lang w:val="ru-RU" w:eastAsia="ru-RU"/>
        </w:rPr>
        <w:t>2.2.20</w:t>
      </w:r>
      <w:r w:rsidR="004F38AE" w:rsidRPr="000B6E13">
        <w:rPr>
          <w:b w:val="0"/>
          <w:sz w:val="26"/>
          <w:szCs w:val="26"/>
          <w:lang w:val="ru-RU" w:eastAsia="ru-RU"/>
        </w:rPr>
        <w:t xml:space="preserve"> Расчетные показатели, устанавливаемые для объектов, имеющих промышленное и коммунально-складское назначение</w:t>
      </w:r>
      <w:bookmarkEnd w:id="203"/>
      <w:bookmarkEnd w:id="204"/>
    </w:p>
    <w:p w14:paraId="5B53F70D" w14:textId="434C8169" w:rsidR="004F38AE" w:rsidRPr="000B6E13" w:rsidRDefault="004F38AE" w:rsidP="006472E7">
      <w:pPr>
        <w:ind w:firstLine="708"/>
        <w:jc w:val="both"/>
        <w:rPr>
          <w:sz w:val="26"/>
          <w:szCs w:val="26"/>
        </w:rPr>
      </w:pPr>
      <w:r w:rsidRPr="000B6E13">
        <w:rPr>
          <w:sz w:val="26"/>
          <w:szCs w:val="26"/>
        </w:rPr>
        <w:t xml:space="preserve">Значения расчетных показателей для объектов, имеющих промышленное и коммунально-складское назначение не устанавливаются, в связи с отсутствием на </w:t>
      </w:r>
      <w:r w:rsidRPr="000B6E13">
        <w:rPr>
          <w:sz w:val="26"/>
          <w:szCs w:val="26"/>
        </w:rPr>
        <w:lastRenderedPageBreak/>
        <w:t xml:space="preserve">территории </w:t>
      </w:r>
      <w:r w:rsidR="003C1472" w:rsidRPr="000B6E13">
        <w:rPr>
          <w:sz w:val="26"/>
          <w:szCs w:val="26"/>
        </w:rPr>
        <w:t>городского округа</w:t>
      </w:r>
      <w:r w:rsidRPr="000B6E13">
        <w:rPr>
          <w:sz w:val="26"/>
          <w:szCs w:val="26"/>
        </w:rPr>
        <w:t xml:space="preserve"> </w:t>
      </w:r>
      <w:r w:rsidR="002960AB" w:rsidRPr="000B6E13">
        <w:rPr>
          <w:sz w:val="26"/>
          <w:szCs w:val="26"/>
        </w:rPr>
        <w:t xml:space="preserve">объектов промышленного и коммунально-складского назначения </w:t>
      </w:r>
      <w:r w:rsidRPr="000B6E13">
        <w:rPr>
          <w:sz w:val="26"/>
          <w:szCs w:val="26"/>
        </w:rPr>
        <w:t>местного значения</w:t>
      </w:r>
      <w:r w:rsidR="002960AB" w:rsidRPr="000B6E13">
        <w:rPr>
          <w:sz w:val="26"/>
          <w:szCs w:val="26"/>
        </w:rPr>
        <w:t>.</w:t>
      </w:r>
      <w:r w:rsidRPr="000B6E13">
        <w:rPr>
          <w:sz w:val="26"/>
          <w:szCs w:val="26"/>
        </w:rPr>
        <w:t xml:space="preserve"> </w:t>
      </w:r>
    </w:p>
    <w:p w14:paraId="5B52DE56" w14:textId="5D3A1BE3" w:rsidR="002960AB" w:rsidRPr="000B6E13" w:rsidRDefault="00331475" w:rsidP="006472E7">
      <w:pPr>
        <w:pStyle w:val="22"/>
        <w:spacing w:before="0" w:after="0"/>
        <w:ind w:left="1" w:firstLine="708"/>
        <w:jc w:val="both"/>
        <w:rPr>
          <w:b w:val="0"/>
          <w:sz w:val="26"/>
          <w:szCs w:val="26"/>
          <w:lang w:val="ru-RU" w:eastAsia="ru-RU"/>
        </w:rPr>
      </w:pPr>
      <w:bookmarkStart w:id="205" w:name="_Toc146142937"/>
      <w:bookmarkStart w:id="206" w:name="_Toc163406102"/>
      <w:r w:rsidRPr="000B6E13">
        <w:rPr>
          <w:b w:val="0"/>
          <w:sz w:val="26"/>
          <w:szCs w:val="26"/>
          <w:lang w:val="ru-RU" w:eastAsia="ru-RU"/>
        </w:rPr>
        <w:t>2.2.21</w:t>
      </w:r>
      <w:r w:rsidR="002960AB" w:rsidRPr="000B6E13">
        <w:rPr>
          <w:b w:val="0"/>
          <w:sz w:val="26"/>
          <w:szCs w:val="26"/>
          <w:lang w:val="ru-RU" w:eastAsia="ru-RU"/>
        </w:rPr>
        <w:t xml:space="preserve"> Расчетные показатели, устанавливаемые для объектов в области сельского хозяйства</w:t>
      </w:r>
      <w:bookmarkEnd w:id="205"/>
      <w:bookmarkEnd w:id="206"/>
    </w:p>
    <w:p w14:paraId="15286495" w14:textId="4390E443" w:rsidR="002960AB" w:rsidRPr="000B6E13" w:rsidRDefault="002960AB" w:rsidP="006472E7">
      <w:pPr>
        <w:ind w:firstLine="708"/>
        <w:jc w:val="both"/>
        <w:rPr>
          <w:sz w:val="26"/>
          <w:szCs w:val="26"/>
        </w:rPr>
      </w:pPr>
      <w:r w:rsidRPr="000B6E13">
        <w:rPr>
          <w:sz w:val="26"/>
          <w:szCs w:val="26"/>
        </w:rPr>
        <w:t xml:space="preserve">Значения расчетных показателей для объектов в области сельского хозяйства не устанавливаются, в связи с отсутствием на территории </w:t>
      </w:r>
      <w:r w:rsidR="003C1472" w:rsidRPr="000B6E13">
        <w:rPr>
          <w:sz w:val="26"/>
          <w:szCs w:val="26"/>
        </w:rPr>
        <w:t>городского округа</w:t>
      </w:r>
      <w:r w:rsidRPr="000B6E13">
        <w:rPr>
          <w:sz w:val="26"/>
          <w:szCs w:val="26"/>
        </w:rPr>
        <w:t xml:space="preserve"> объектов сельского хозяйства местного значения. </w:t>
      </w:r>
    </w:p>
    <w:p w14:paraId="4DA558F7" w14:textId="77777777" w:rsidR="002960AB" w:rsidRPr="000B6E13" w:rsidRDefault="002960AB" w:rsidP="006472E7">
      <w:pPr>
        <w:ind w:firstLine="567"/>
        <w:jc w:val="both"/>
        <w:rPr>
          <w:sz w:val="26"/>
          <w:szCs w:val="26"/>
        </w:rPr>
      </w:pPr>
    </w:p>
    <w:p w14:paraId="091AAE04" w14:textId="5D804B59" w:rsidR="004F38AE" w:rsidRPr="000B6E13" w:rsidRDefault="008E0188" w:rsidP="006472E7">
      <w:pPr>
        <w:pStyle w:val="S20"/>
        <w:pageBreakBefore/>
        <w:numPr>
          <w:ilvl w:val="0"/>
          <w:numId w:val="27"/>
        </w:numPr>
        <w:tabs>
          <w:tab w:val="left" w:pos="993"/>
        </w:tabs>
        <w:spacing w:line="240" w:lineRule="auto"/>
        <w:ind w:left="0" w:firstLine="709"/>
        <w:rPr>
          <w:b w:val="0"/>
          <w:sz w:val="26"/>
          <w:szCs w:val="26"/>
          <w:lang w:val="ru-RU"/>
        </w:rPr>
      </w:pPr>
      <w:bookmarkStart w:id="207" w:name="_Toc146142938"/>
      <w:bookmarkStart w:id="208" w:name="_Toc163406103"/>
      <w:r w:rsidRPr="000B6E13">
        <w:rPr>
          <w:b w:val="0"/>
          <w:sz w:val="26"/>
          <w:szCs w:val="26"/>
          <w:lang w:val="ru-RU"/>
        </w:rPr>
        <w:lastRenderedPageBreak/>
        <w:t>ПРАВИЛА И ОБЛАСТЬ ПРИМЕНЕНИЯ РАСЧЕТНЫХ ПОКАЗАТЕЛЕЙ, СОДЕРЖАЩИХСЯ В ОСНОВНОЙ ЧАСТИ МЕСТНЫХ НОРМАТИВОВ ГРАДОСТРОИТЕЛЬНОГО ПРОЕКТИРОВАНИЯ</w:t>
      </w:r>
      <w:bookmarkEnd w:id="207"/>
      <w:bookmarkEnd w:id="208"/>
    </w:p>
    <w:p w14:paraId="2EF03BC9" w14:textId="50F14E38" w:rsidR="008E0188" w:rsidRPr="000B6E13" w:rsidRDefault="008E0188" w:rsidP="006472E7">
      <w:pPr>
        <w:pStyle w:val="a7"/>
        <w:spacing w:before="0" w:after="0"/>
        <w:ind w:firstLine="709"/>
        <w:rPr>
          <w:sz w:val="26"/>
          <w:szCs w:val="26"/>
          <w:lang w:val="ru-RU" w:eastAsia="ru-RU"/>
        </w:rPr>
      </w:pPr>
      <w:bookmarkStart w:id="209" w:name="_Toc458612957"/>
      <w:bookmarkStart w:id="210" w:name="_Toc458692753"/>
      <w:bookmarkStart w:id="211" w:name="_Toc458710055"/>
      <w:bookmarkStart w:id="212" w:name="_Toc458766743"/>
      <w:r w:rsidRPr="000B6E13">
        <w:rPr>
          <w:sz w:val="26"/>
          <w:szCs w:val="26"/>
          <w:lang w:val="ru-RU" w:eastAsia="ru-RU"/>
        </w:rPr>
        <w:t xml:space="preserve">Действие </w:t>
      </w:r>
      <w:r w:rsidR="009B29D3" w:rsidRPr="000B6E13">
        <w:rPr>
          <w:sz w:val="26"/>
          <w:szCs w:val="26"/>
          <w:lang w:val="ru-RU"/>
        </w:rPr>
        <w:t xml:space="preserve">МНГП </w:t>
      </w:r>
      <w:r w:rsidR="00BB6BC3" w:rsidRPr="000B6E13">
        <w:rPr>
          <w:sz w:val="26"/>
          <w:szCs w:val="26"/>
          <w:lang w:val="ru-RU"/>
        </w:rPr>
        <w:t xml:space="preserve">МО </w:t>
      </w:r>
      <w:r w:rsidR="009B29D3" w:rsidRPr="000B6E13">
        <w:rPr>
          <w:sz w:val="26"/>
          <w:szCs w:val="26"/>
          <w:lang w:val="ru-RU"/>
        </w:rPr>
        <w:t xml:space="preserve">город </w:t>
      </w:r>
      <w:r w:rsidR="00E005CF" w:rsidRPr="000B6E13">
        <w:rPr>
          <w:sz w:val="26"/>
          <w:szCs w:val="26"/>
          <w:lang w:val="ru-RU"/>
        </w:rPr>
        <w:t>Саяногорск</w:t>
      </w:r>
      <w:r w:rsidRPr="000B6E13">
        <w:rPr>
          <w:sz w:val="26"/>
          <w:szCs w:val="26"/>
          <w:lang w:val="ru-RU" w:eastAsia="ru-RU"/>
        </w:rPr>
        <w:t xml:space="preserve"> распространяется на всю территорию </w:t>
      </w:r>
      <w:r w:rsidR="00BB6BC3" w:rsidRPr="000B6E13">
        <w:rPr>
          <w:sz w:val="26"/>
          <w:szCs w:val="26"/>
          <w:lang w:val="ru-RU" w:eastAsia="ru-RU"/>
        </w:rPr>
        <w:t xml:space="preserve">МО </w:t>
      </w:r>
      <w:r w:rsidR="00E472EB" w:rsidRPr="000B6E13">
        <w:rPr>
          <w:sz w:val="26"/>
          <w:szCs w:val="26"/>
          <w:lang w:val="ru-RU"/>
        </w:rPr>
        <w:t xml:space="preserve">город </w:t>
      </w:r>
      <w:r w:rsidR="00E005CF" w:rsidRPr="000B6E13">
        <w:rPr>
          <w:sz w:val="26"/>
          <w:szCs w:val="26"/>
          <w:lang w:val="ru-RU"/>
        </w:rPr>
        <w:t>Саяногорск</w:t>
      </w:r>
      <w:r w:rsidRPr="000B6E13">
        <w:rPr>
          <w:sz w:val="26"/>
          <w:szCs w:val="26"/>
          <w:lang w:val="ru-RU" w:eastAsia="ru-RU"/>
        </w:rPr>
        <w:t>.</w:t>
      </w:r>
    </w:p>
    <w:p w14:paraId="51324E4F" w14:textId="643316EE" w:rsidR="008E0188" w:rsidRPr="000B6E13" w:rsidRDefault="008E0188" w:rsidP="006472E7">
      <w:pPr>
        <w:tabs>
          <w:tab w:val="left" w:pos="851"/>
        </w:tabs>
        <w:ind w:firstLine="709"/>
        <w:jc w:val="both"/>
        <w:rPr>
          <w:sz w:val="26"/>
          <w:szCs w:val="26"/>
        </w:rPr>
      </w:pPr>
      <w:r w:rsidRPr="000B6E13">
        <w:rPr>
          <w:sz w:val="26"/>
          <w:szCs w:val="26"/>
        </w:rPr>
        <w:t xml:space="preserve">Местные нормативы градостроительного проектирования </w:t>
      </w:r>
      <w:r w:rsidR="00BB6BC3" w:rsidRPr="000B6E13">
        <w:rPr>
          <w:sz w:val="26"/>
          <w:szCs w:val="26"/>
        </w:rPr>
        <w:t xml:space="preserve">МО </w:t>
      </w:r>
      <w:r w:rsidR="00E472EB" w:rsidRPr="000B6E13">
        <w:rPr>
          <w:sz w:val="26"/>
          <w:szCs w:val="26"/>
        </w:rPr>
        <w:t xml:space="preserve">город </w:t>
      </w:r>
      <w:r w:rsidR="00E005CF" w:rsidRPr="000B6E13">
        <w:rPr>
          <w:sz w:val="26"/>
          <w:szCs w:val="26"/>
        </w:rPr>
        <w:t>Саяногорск</w:t>
      </w:r>
      <w:r w:rsidRPr="000B6E13">
        <w:rPr>
          <w:color w:val="FF0000"/>
          <w:sz w:val="26"/>
          <w:szCs w:val="26"/>
        </w:rPr>
        <w:t xml:space="preserve"> </w:t>
      </w:r>
      <w:r w:rsidRPr="000B6E13">
        <w:rPr>
          <w:sz w:val="26"/>
          <w:szCs w:val="26"/>
        </w:rPr>
        <w:t xml:space="preserve">устанавливают расчетные показатели минимально допустимого уровня обеспеченности объектами местного значения населения </w:t>
      </w:r>
      <w:r w:rsidR="00BB6BC3" w:rsidRPr="000B6E13">
        <w:rPr>
          <w:sz w:val="26"/>
          <w:szCs w:val="26"/>
        </w:rPr>
        <w:t xml:space="preserve">МО </w:t>
      </w:r>
      <w:r w:rsidR="00E472EB" w:rsidRPr="000B6E13">
        <w:rPr>
          <w:sz w:val="26"/>
          <w:szCs w:val="26"/>
        </w:rPr>
        <w:t xml:space="preserve">город </w:t>
      </w:r>
      <w:r w:rsidR="00E005CF" w:rsidRPr="000B6E13">
        <w:rPr>
          <w:sz w:val="26"/>
          <w:szCs w:val="26"/>
        </w:rPr>
        <w:t>Саяногорск</w:t>
      </w:r>
      <w:r w:rsidRPr="000B6E13">
        <w:rPr>
          <w:sz w:val="26"/>
          <w:szCs w:val="26"/>
        </w:rPr>
        <w:t xml:space="preserve"> и расчетные показатели максимально допустимого уровня территориальной доступности таких объектов для населения </w:t>
      </w:r>
      <w:r w:rsidR="003C1472" w:rsidRPr="000B6E13">
        <w:rPr>
          <w:sz w:val="26"/>
          <w:szCs w:val="26"/>
        </w:rPr>
        <w:t>городского округа</w:t>
      </w:r>
      <w:r w:rsidRPr="000B6E13">
        <w:rPr>
          <w:sz w:val="26"/>
          <w:szCs w:val="26"/>
        </w:rPr>
        <w:t xml:space="preserve"> в следующих областях:</w:t>
      </w:r>
    </w:p>
    <w:p w14:paraId="11F317B3" w14:textId="77777777" w:rsidR="008E0188" w:rsidRPr="000B6E13" w:rsidRDefault="008E0188" w:rsidP="008301D5">
      <w:pPr>
        <w:pStyle w:val="aff2"/>
        <w:numPr>
          <w:ilvl w:val="0"/>
          <w:numId w:val="37"/>
        </w:numPr>
        <w:tabs>
          <w:tab w:val="left" w:pos="851"/>
        </w:tabs>
        <w:spacing w:line="240" w:lineRule="auto"/>
        <w:ind w:left="0" w:firstLine="709"/>
        <w:rPr>
          <w:sz w:val="26"/>
          <w:szCs w:val="26"/>
        </w:rPr>
      </w:pPr>
      <w:r w:rsidRPr="000B6E13">
        <w:rPr>
          <w:sz w:val="26"/>
          <w:szCs w:val="26"/>
        </w:rPr>
        <w:t>Образование;</w:t>
      </w:r>
    </w:p>
    <w:p w14:paraId="35E0F031" w14:textId="77777777" w:rsidR="008E0188" w:rsidRPr="000B6E13" w:rsidRDefault="008E0188" w:rsidP="008301D5">
      <w:pPr>
        <w:pStyle w:val="aff2"/>
        <w:numPr>
          <w:ilvl w:val="0"/>
          <w:numId w:val="37"/>
        </w:numPr>
        <w:tabs>
          <w:tab w:val="left" w:pos="851"/>
        </w:tabs>
        <w:spacing w:line="240" w:lineRule="auto"/>
        <w:ind w:left="0" w:firstLine="709"/>
        <w:rPr>
          <w:sz w:val="26"/>
          <w:szCs w:val="26"/>
        </w:rPr>
      </w:pPr>
      <w:r w:rsidRPr="000B6E13">
        <w:rPr>
          <w:sz w:val="26"/>
          <w:szCs w:val="26"/>
        </w:rPr>
        <w:t>Физическая культура и массовый спорт;</w:t>
      </w:r>
    </w:p>
    <w:p w14:paraId="116B4A31" w14:textId="77777777" w:rsidR="008E0188" w:rsidRPr="000B6E13" w:rsidRDefault="008E0188" w:rsidP="008301D5">
      <w:pPr>
        <w:pStyle w:val="aff2"/>
        <w:numPr>
          <w:ilvl w:val="0"/>
          <w:numId w:val="37"/>
        </w:numPr>
        <w:tabs>
          <w:tab w:val="left" w:pos="851"/>
        </w:tabs>
        <w:spacing w:line="240" w:lineRule="auto"/>
        <w:ind w:left="0" w:firstLine="709"/>
        <w:rPr>
          <w:sz w:val="26"/>
          <w:szCs w:val="26"/>
        </w:rPr>
      </w:pPr>
      <w:r w:rsidRPr="000B6E13">
        <w:rPr>
          <w:sz w:val="26"/>
          <w:szCs w:val="26"/>
        </w:rPr>
        <w:t>Культура;</w:t>
      </w:r>
    </w:p>
    <w:p w14:paraId="5C09EABA" w14:textId="77777777" w:rsidR="008E0188" w:rsidRPr="000B6E13" w:rsidRDefault="008E0188" w:rsidP="008301D5">
      <w:pPr>
        <w:pStyle w:val="aff2"/>
        <w:numPr>
          <w:ilvl w:val="0"/>
          <w:numId w:val="37"/>
        </w:numPr>
        <w:tabs>
          <w:tab w:val="left" w:pos="851"/>
        </w:tabs>
        <w:spacing w:line="240" w:lineRule="auto"/>
        <w:ind w:left="0" w:firstLine="709"/>
        <w:rPr>
          <w:sz w:val="26"/>
          <w:szCs w:val="26"/>
        </w:rPr>
      </w:pPr>
      <w:r w:rsidRPr="000B6E13">
        <w:rPr>
          <w:sz w:val="26"/>
          <w:szCs w:val="26"/>
        </w:rPr>
        <w:t>Молодежная политика;</w:t>
      </w:r>
    </w:p>
    <w:p w14:paraId="67054D91" w14:textId="5D22862E" w:rsidR="00F33B03" w:rsidRPr="000B6E13" w:rsidRDefault="00F33B03" w:rsidP="008301D5">
      <w:pPr>
        <w:pStyle w:val="aff2"/>
        <w:numPr>
          <w:ilvl w:val="0"/>
          <w:numId w:val="37"/>
        </w:numPr>
        <w:tabs>
          <w:tab w:val="left" w:pos="851"/>
        </w:tabs>
        <w:spacing w:line="240" w:lineRule="auto"/>
        <w:ind w:left="0" w:firstLine="709"/>
        <w:rPr>
          <w:sz w:val="26"/>
          <w:szCs w:val="26"/>
        </w:rPr>
      </w:pPr>
      <w:r w:rsidRPr="000B6E13">
        <w:rPr>
          <w:sz w:val="26"/>
          <w:szCs w:val="26"/>
        </w:rPr>
        <w:t>Архивное дело;</w:t>
      </w:r>
    </w:p>
    <w:p w14:paraId="037ED2DE" w14:textId="77777777" w:rsidR="008E0188" w:rsidRPr="000B6E13" w:rsidRDefault="008E0188" w:rsidP="008301D5">
      <w:pPr>
        <w:pStyle w:val="aff2"/>
        <w:numPr>
          <w:ilvl w:val="0"/>
          <w:numId w:val="37"/>
        </w:numPr>
        <w:tabs>
          <w:tab w:val="left" w:pos="851"/>
        </w:tabs>
        <w:spacing w:line="240" w:lineRule="auto"/>
        <w:ind w:left="0" w:firstLine="709"/>
        <w:rPr>
          <w:sz w:val="26"/>
          <w:szCs w:val="26"/>
        </w:rPr>
      </w:pPr>
      <w:r w:rsidRPr="000B6E13">
        <w:rPr>
          <w:sz w:val="26"/>
          <w:szCs w:val="26"/>
        </w:rPr>
        <w:t>Жилищное строительство;</w:t>
      </w:r>
    </w:p>
    <w:p w14:paraId="336C3457" w14:textId="77777777" w:rsidR="008E0188" w:rsidRPr="000B6E13" w:rsidRDefault="008E0188" w:rsidP="008301D5">
      <w:pPr>
        <w:pStyle w:val="aff2"/>
        <w:numPr>
          <w:ilvl w:val="0"/>
          <w:numId w:val="37"/>
        </w:numPr>
        <w:tabs>
          <w:tab w:val="left" w:pos="851"/>
        </w:tabs>
        <w:spacing w:line="240" w:lineRule="auto"/>
        <w:ind w:left="0" w:firstLine="709"/>
        <w:rPr>
          <w:sz w:val="26"/>
          <w:szCs w:val="26"/>
        </w:rPr>
      </w:pPr>
      <w:r w:rsidRPr="000B6E13">
        <w:rPr>
          <w:sz w:val="26"/>
          <w:szCs w:val="26"/>
        </w:rPr>
        <w:t>Автомобильные дороги;</w:t>
      </w:r>
    </w:p>
    <w:p w14:paraId="5920AF17" w14:textId="77777777" w:rsidR="008E0188" w:rsidRPr="000B6E13" w:rsidRDefault="008E0188" w:rsidP="008301D5">
      <w:pPr>
        <w:pStyle w:val="aff2"/>
        <w:numPr>
          <w:ilvl w:val="0"/>
          <w:numId w:val="37"/>
        </w:numPr>
        <w:tabs>
          <w:tab w:val="left" w:pos="851"/>
        </w:tabs>
        <w:spacing w:line="240" w:lineRule="auto"/>
        <w:ind w:left="0" w:firstLine="709"/>
        <w:rPr>
          <w:sz w:val="26"/>
          <w:szCs w:val="26"/>
        </w:rPr>
      </w:pPr>
      <w:r w:rsidRPr="000B6E13">
        <w:rPr>
          <w:sz w:val="26"/>
          <w:szCs w:val="26"/>
        </w:rPr>
        <w:t>Газоснабжение;</w:t>
      </w:r>
    </w:p>
    <w:p w14:paraId="55E9FC1E" w14:textId="77777777" w:rsidR="008E0188" w:rsidRPr="000B6E13" w:rsidRDefault="008E0188" w:rsidP="008301D5">
      <w:pPr>
        <w:pStyle w:val="aff2"/>
        <w:numPr>
          <w:ilvl w:val="0"/>
          <w:numId w:val="37"/>
        </w:numPr>
        <w:tabs>
          <w:tab w:val="left" w:pos="851"/>
        </w:tabs>
        <w:spacing w:line="240" w:lineRule="auto"/>
        <w:ind w:left="0" w:firstLine="709"/>
        <w:rPr>
          <w:sz w:val="26"/>
          <w:szCs w:val="26"/>
        </w:rPr>
      </w:pPr>
      <w:r w:rsidRPr="000B6E13">
        <w:rPr>
          <w:sz w:val="26"/>
          <w:szCs w:val="26"/>
        </w:rPr>
        <w:t>Электроснабжение;</w:t>
      </w:r>
    </w:p>
    <w:p w14:paraId="0C79E0EB" w14:textId="77777777" w:rsidR="008E0188" w:rsidRPr="000B6E13" w:rsidRDefault="008E0188" w:rsidP="008301D5">
      <w:pPr>
        <w:pStyle w:val="aff2"/>
        <w:numPr>
          <w:ilvl w:val="0"/>
          <w:numId w:val="37"/>
        </w:numPr>
        <w:tabs>
          <w:tab w:val="left" w:pos="851"/>
        </w:tabs>
        <w:spacing w:line="240" w:lineRule="auto"/>
        <w:ind w:left="0" w:firstLine="709"/>
        <w:rPr>
          <w:sz w:val="26"/>
          <w:szCs w:val="26"/>
        </w:rPr>
      </w:pPr>
      <w:r w:rsidRPr="000B6E13">
        <w:rPr>
          <w:sz w:val="26"/>
          <w:szCs w:val="26"/>
        </w:rPr>
        <w:t>Теплоснабжение;</w:t>
      </w:r>
    </w:p>
    <w:p w14:paraId="3AB65EEE" w14:textId="77777777" w:rsidR="008E0188" w:rsidRPr="000B6E13" w:rsidRDefault="008E0188" w:rsidP="008301D5">
      <w:pPr>
        <w:pStyle w:val="aff2"/>
        <w:numPr>
          <w:ilvl w:val="0"/>
          <w:numId w:val="37"/>
        </w:numPr>
        <w:tabs>
          <w:tab w:val="left" w:pos="851"/>
        </w:tabs>
        <w:spacing w:line="240" w:lineRule="auto"/>
        <w:ind w:left="0" w:firstLine="709"/>
        <w:rPr>
          <w:sz w:val="26"/>
          <w:szCs w:val="26"/>
        </w:rPr>
      </w:pPr>
      <w:r w:rsidRPr="000B6E13">
        <w:rPr>
          <w:sz w:val="26"/>
          <w:szCs w:val="26"/>
        </w:rPr>
        <w:t>Водоснабжение;</w:t>
      </w:r>
    </w:p>
    <w:p w14:paraId="016495D9" w14:textId="77777777" w:rsidR="008E0188" w:rsidRPr="000B6E13" w:rsidRDefault="008E0188" w:rsidP="008301D5">
      <w:pPr>
        <w:pStyle w:val="aff2"/>
        <w:numPr>
          <w:ilvl w:val="0"/>
          <w:numId w:val="37"/>
        </w:numPr>
        <w:tabs>
          <w:tab w:val="left" w:pos="851"/>
        </w:tabs>
        <w:spacing w:line="240" w:lineRule="auto"/>
        <w:ind w:left="0" w:firstLine="709"/>
        <w:rPr>
          <w:sz w:val="26"/>
          <w:szCs w:val="26"/>
        </w:rPr>
      </w:pPr>
      <w:r w:rsidRPr="000B6E13">
        <w:rPr>
          <w:sz w:val="26"/>
          <w:szCs w:val="26"/>
        </w:rPr>
        <w:t>Водоотведение;</w:t>
      </w:r>
    </w:p>
    <w:p w14:paraId="0AD560F4" w14:textId="77777777" w:rsidR="008E0188" w:rsidRPr="000B6E13" w:rsidRDefault="008E0188" w:rsidP="008301D5">
      <w:pPr>
        <w:pStyle w:val="aff2"/>
        <w:numPr>
          <w:ilvl w:val="0"/>
          <w:numId w:val="37"/>
        </w:numPr>
        <w:tabs>
          <w:tab w:val="left" w:pos="851"/>
        </w:tabs>
        <w:spacing w:line="240" w:lineRule="auto"/>
        <w:ind w:left="0" w:firstLine="709"/>
        <w:rPr>
          <w:sz w:val="26"/>
          <w:szCs w:val="26"/>
        </w:rPr>
      </w:pPr>
      <w:r w:rsidRPr="000B6E13">
        <w:rPr>
          <w:sz w:val="26"/>
          <w:szCs w:val="26"/>
        </w:rPr>
        <w:t>Связь и информатизация;</w:t>
      </w:r>
    </w:p>
    <w:p w14:paraId="4E0EBD72" w14:textId="6EC0BB11" w:rsidR="008E0188" w:rsidRPr="000B6E13" w:rsidRDefault="008E0188" w:rsidP="008301D5">
      <w:pPr>
        <w:pStyle w:val="aff2"/>
        <w:numPr>
          <w:ilvl w:val="0"/>
          <w:numId w:val="37"/>
        </w:numPr>
        <w:tabs>
          <w:tab w:val="left" w:pos="851"/>
        </w:tabs>
        <w:spacing w:line="240" w:lineRule="auto"/>
        <w:ind w:left="0" w:firstLine="709"/>
        <w:rPr>
          <w:sz w:val="26"/>
          <w:szCs w:val="26"/>
        </w:rPr>
      </w:pPr>
      <w:r w:rsidRPr="000B6E13">
        <w:rPr>
          <w:sz w:val="26"/>
          <w:szCs w:val="26"/>
        </w:rPr>
        <w:t>Благоустройство и рекреация;</w:t>
      </w:r>
    </w:p>
    <w:p w14:paraId="6D96E048" w14:textId="0EA55B70" w:rsidR="00F33B03" w:rsidRPr="000B6E13" w:rsidRDefault="008E0188" w:rsidP="008301D5">
      <w:pPr>
        <w:pStyle w:val="aff2"/>
        <w:numPr>
          <w:ilvl w:val="0"/>
          <w:numId w:val="37"/>
        </w:numPr>
        <w:tabs>
          <w:tab w:val="left" w:pos="851"/>
        </w:tabs>
        <w:spacing w:line="240" w:lineRule="auto"/>
        <w:ind w:left="0" w:firstLine="709"/>
        <w:rPr>
          <w:sz w:val="26"/>
          <w:szCs w:val="26"/>
        </w:rPr>
      </w:pPr>
      <w:r w:rsidRPr="000B6E13">
        <w:rPr>
          <w:sz w:val="26"/>
          <w:szCs w:val="26"/>
        </w:rPr>
        <w:t>Организация ритуальных услуг и соде</w:t>
      </w:r>
      <w:r w:rsidR="00F33B03" w:rsidRPr="000B6E13">
        <w:rPr>
          <w:sz w:val="26"/>
          <w:szCs w:val="26"/>
        </w:rPr>
        <w:t>ржание мест захоронения</w:t>
      </w:r>
      <w:r w:rsidR="004951A8" w:rsidRPr="000B6E13">
        <w:rPr>
          <w:sz w:val="26"/>
          <w:szCs w:val="26"/>
        </w:rPr>
        <w:t>.</w:t>
      </w:r>
    </w:p>
    <w:p w14:paraId="77463B3F" w14:textId="775745B6" w:rsidR="008E0188" w:rsidRPr="000B6E13" w:rsidRDefault="008E0188" w:rsidP="006472E7">
      <w:pPr>
        <w:pStyle w:val="a7"/>
        <w:spacing w:before="0" w:after="0"/>
        <w:ind w:firstLine="709"/>
        <w:rPr>
          <w:sz w:val="26"/>
          <w:szCs w:val="26"/>
          <w:lang w:val="ru-RU" w:eastAsia="ru-RU"/>
        </w:rPr>
      </w:pPr>
      <w:r w:rsidRPr="000B6E13">
        <w:rPr>
          <w:sz w:val="26"/>
          <w:szCs w:val="26"/>
          <w:lang w:val="ru-RU" w:eastAsia="ru-RU"/>
        </w:rPr>
        <w:t xml:space="preserve">Значения расчетных показателей для объектов регионального значения в области здравоохранения устанавливаются в региональных нормативах градостроительного проектирования </w:t>
      </w:r>
      <w:r w:rsidR="00F33B03" w:rsidRPr="000B6E13">
        <w:rPr>
          <w:sz w:val="26"/>
          <w:szCs w:val="26"/>
          <w:lang w:val="ru-RU" w:eastAsia="ru-RU"/>
        </w:rPr>
        <w:t>Республики Хакасия</w:t>
      </w:r>
      <w:r w:rsidRPr="000B6E13">
        <w:rPr>
          <w:sz w:val="26"/>
          <w:szCs w:val="26"/>
          <w:lang w:val="ru-RU" w:eastAsia="ru-RU"/>
        </w:rPr>
        <w:t>.</w:t>
      </w:r>
    </w:p>
    <w:p w14:paraId="5C5BE303" w14:textId="1C52137C" w:rsidR="008E0188" w:rsidRPr="000B6E13" w:rsidRDefault="008E0188" w:rsidP="006472E7">
      <w:pPr>
        <w:pStyle w:val="a7"/>
        <w:spacing w:before="0" w:after="0"/>
        <w:ind w:firstLine="709"/>
        <w:rPr>
          <w:sz w:val="26"/>
          <w:szCs w:val="26"/>
          <w:lang w:val="ru-RU" w:eastAsia="ru-RU"/>
        </w:rPr>
      </w:pPr>
      <w:r w:rsidRPr="000B6E13">
        <w:rPr>
          <w:sz w:val="26"/>
          <w:szCs w:val="26"/>
          <w:lang w:val="ru-RU" w:eastAsia="ru-RU"/>
        </w:rPr>
        <w:t xml:space="preserve">Значения расчетных показателей в области обработки, утилизации, обезвреживания, размещения твердых коммунальных отходов устанавливаются в региональных нормативах градостроительного проектирования, в частности, в РНГП </w:t>
      </w:r>
      <w:r w:rsidR="00F33B03" w:rsidRPr="000B6E13">
        <w:rPr>
          <w:sz w:val="26"/>
          <w:szCs w:val="26"/>
          <w:lang w:val="ru-RU" w:eastAsia="ru-RU"/>
        </w:rPr>
        <w:t>Республики Хакасия</w:t>
      </w:r>
      <w:r w:rsidRPr="000B6E13">
        <w:rPr>
          <w:sz w:val="26"/>
          <w:szCs w:val="26"/>
          <w:lang w:val="ru-RU" w:eastAsia="ru-RU"/>
        </w:rPr>
        <w:t xml:space="preserve">, а также в соответствии с </w:t>
      </w:r>
      <w:r w:rsidRPr="000B6E13">
        <w:rPr>
          <w:sz w:val="26"/>
          <w:szCs w:val="26"/>
          <w:lang w:val="ru-RU"/>
        </w:rPr>
        <w:t xml:space="preserve">Территориальной схемой обращения с отходами, в том числе с твердыми коммунальными отходами, на территории </w:t>
      </w:r>
      <w:r w:rsidR="00F33B03" w:rsidRPr="000B6E13">
        <w:rPr>
          <w:sz w:val="26"/>
          <w:szCs w:val="26"/>
          <w:lang w:val="ru-RU" w:eastAsia="ru-RU"/>
        </w:rPr>
        <w:t>Республики Хакасия</w:t>
      </w:r>
      <w:r w:rsidRPr="000B6E13">
        <w:rPr>
          <w:sz w:val="26"/>
          <w:szCs w:val="26"/>
          <w:lang w:val="ru-RU"/>
        </w:rPr>
        <w:t>.</w:t>
      </w:r>
    </w:p>
    <w:p w14:paraId="4C20BF22" w14:textId="0C3C4267" w:rsidR="008E0188" w:rsidRPr="000B6E13" w:rsidRDefault="008E0188" w:rsidP="006472E7">
      <w:pPr>
        <w:pStyle w:val="a7"/>
        <w:spacing w:before="0" w:after="0"/>
        <w:ind w:firstLine="709"/>
        <w:rPr>
          <w:sz w:val="26"/>
          <w:szCs w:val="26"/>
          <w:lang w:val="ru-RU" w:eastAsia="ru-RU"/>
        </w:rPr>
      </w:pPr>
      <w:r w:rsidRPr="000B6E13">
        <w:rPr>
          <w:sz w:val="26"/>
          <w:szCs w:val="26"/>
          <w:lang w:val="ru-RU" w:eastAsia="ru-RU"/>
        </w:rPr>
        <w:t xml:space="preserve">Значения расчетных показателей минимально допустимого уровня обеспеченности объектами местного значения </w:t>
      </w:r>
      <w:r w:rsidR="003C1472" w:rsidRPr="000B6E13">
        <w:rPr>
          <w:sz w:val="26"/>
          <w:szCs w:val="26"/>
          <w:lang w:val="ru-RU" w:eastAsia="ru-RU"/>
        </w:rPr>
        <w:t>городского округа</w:t>
      </w:r>
      <w:r w:rsidRPr="000B6E13">
        <w:rPr>
          <w:sz w:val="26"/>
          <w:szCs w:val="26"/>
          <w:lang w:val="ru-RU" w:eastAsia="ru-RU"/>
        </w:rPr>
        <w:t xml:space="preserve"> в области организации защиты населения и территории </w:t>
      </w:r>
      <w:r w:rsidR="003C1472" w:rsidRPr="000B6E13">
        <w:rPr>
          <w:sz w:val="26"/>
          <w:szCs w:val="26"/>
          <w:lang w:val="ru-RU" w:eastAsia="ru-RU"/>
        </w:rPr>
        <w:t>городского округа</w:t>
      </w:r>
      <w:r w:rsidRPr="000B6E13">
        <w:rPr>
          <w:sz w:val="26"/>
          <w:szCs w:val="26"/>
          <w:lang w:val="ru-RU" w:eastAsia="ru-RU"/>
        </w:rPr>
        <w:t xml:space="preserve"> от чрезвычайных ситуаций природного и техногенного характера и расчетных показателей максимально допустимого уровня территориальной доступности таких объектов для населения соответствуют предельным значениям расчетных показателей минимально допустимого уровня обеспеченности объектами местного значения </w:t>
      </w:r>
      <w:r w:rsidR="003C1472" w:rsidRPr="000B6E13">
        <w:rPr>
          <w:sz w:val="26"/>
          <w:szCs w:val="26"/>
          <w:lang w:val="ru-RU" w:eastAsia="ru-RU"/>
        </w:rPr>
        <w:t>городского округа</w:t>
      </w:r>
      <w:r w:rsidRPr="000B6E13">
        <w:rPr>
          <w:sz w:val="26"/>
          <w:szCs w:val="26"/>
          <w:lang w:val="ru-RU" w:eastAsia="ru-RU"/>
        </w:rPr>
        <w:t xml:space="preserve"> в области организации защиты населения и территории </w:t>
      </w:r>
      <w:r w:rsidR="003C1472" w:rsidRPr="000B6E13">
        <w:rPr>
          <w:sz w:val="26"/>
          <w:szCs w:val="26"/>
          <w:lang w:val="ru-RU" w:eastAsia="ru-RU"/>
        </w:rPr>
        <w:t>городского округа</w:t>
      </w:r>
      <w:r w:rsidRPr="000B6E13">
        <w:rPr>
          <w:sz w:val="26"/>
          <w:szCs w:val="26"/>
          <w:lang w:val="ru-RU" w:eastAsia="ru-RU"/>
        </w:rPr>
        <w:t xml:space="preserve"> от чрезвычайных ситуаций природного и техногенного характера и предельным значениям расчетных показателей максимально допустимого уровня территориальной доступности таких объектов для населения, установленным в РНГП </w:t>
      </w:r>
      <w:r w:rsidR="00F33B03" w:rsidRPr="000B6E13">
        <w:rPr>
          <w:sz w:val="26"/>
          <w:szCs w:val="26"/>
          <w:lang w:val="ru-RU" w:eastAsia="ru-RU"/>
        </w:rPr>
        <w:t>Республики Хакасия</w:t>
      </w:r>
      <w:r w:rsidRPr="000B6E13">
        <w:rPr>
          <w:sz w:val="26"/>
          <w:szCs w:val="26"/>
          <w:lang w:val="ru-RU" w:eastAsia="ru-RU"/>
        </w:rPr>
        <w:t>.</w:t>
      </w:r>
    </w:p>
    <w:p w14:paraId="1F515B69" w14:textId="69B7D24C" w:rsidR="008E0188" w:rsidRPr="000B6E13" w:rsidRDefault="008E0188" w:rsidP="006472E7">
      <w:pPr>
        <w:pStyle w:val="a7"/>
        <w:spacing w:before="0" w:after="0"/>
        <w:ind w:firstLine="709"/>
        <w:rPr>
          <w:sz w:val="26"/>
          <w:szCs w:val="26"/>
          <w:lang w:val="ru-RU" w:eastAsia="ru-RU"/>
        </w:rPr>
      </w:pPr>
      <w:r w:rsidRPr="000B6E13">
        <w:rPr>
          <w:sz w:val="26"/>
          <w:szCs w:val="26"/>
          <w:lang w:val="ru-RU" w:eastAsia="ru-RU"/>
        </w:rPr>
        <w:t xml:space="preserve">Расчетные показатели минимально допустимого уровня обеспеченности объектами местного значения </w:t>
      </w:r>
      <w:r w:rsidR="003C1472" w:rsidRPr="000B6E13">
        <w:rPr>
          <w:sz w:val="26"/>
          <w:szCs w:val="26"/>
          <w:lang w:val="ru-RU" w:eastAsia="ru-RU"/>
        </w:rPr>
        <w:t>городского округа</w:t>
      </w:r>
      <w:r w:rsidRPr="000B6E13">
        <w:rPr>
          <w:sz w:val="26"/>
          <w:szCs w:val="26"/>
          <w:lang w:val="ru-RU" w:eastAsia="ru-RU"/>
        </w:rPr>
        <w:t xml:space="preserve">, установленные МНГП </w:t>
      </w:r>
      <w:r w:rsidR="003C1472" w:rsidRPr="000B6E13">
        <w:rPr>
          <w:sz w:val="26"/>
          <w:szCs w:val="26"/>
          <w:lang w:val="ru-RU" w:eastAsia="ru-RU"/>
        </w:rPr>
        <w:t xml:space="preserve">городского </w:t>
      </w:r>
      <w:r w:rsidR="003C1472" w:rsidRPr="000B6E13">
        <w:rPr>
          <w:sz w:val="26"/>
          <w:szCs w:val="26"/>
          <w:lang w:val="ru-RU" w:eastAsia="ru-RU"/>
        </w:rPr>
        <w:lastRenderedPageBreak/>
        <w:t>округа</w:t>
      </w:r>
      <w:r w:rsidRPr="000B6E13">
        <w:rPr>
          <w:sz w:val="26"/>
          <w:szCs w:val="26"/>
          <w:lang w:val="ru-RU" w:eastAsia="ru-RU"/>
        </w:rPr>
        <w:t xml:space="preserve">, не могут быть ниже предельных значений расчетных показателей минимально допустимого уровня обеспеченности объектами местного значения </w:t>
      </w:r>
      <w:r w:rsidR="003C1472" w:rsidRPr="000B6E13">
        <w:rPr>
          <w:sz w:val="26"/>
          <w:szCs w:val="26"/>
          <w:lang w:val="ru-RU" w:eastAsia="ru-RU"/>
        </w:rPr>
        <w:t>городского округа</w:t>
      </w:r>
      <w:r w:rsidRPr="000B6E13">
        <w:rPr>
          <w:sz w:val="26"/>
          <w:szCs w:val="26"/>
          <w:lang w:val="ru-RU" w:eastAsia="ru-RU"/>
        </w:rPr>
        <w:t xml:space="preserve">, установленных РНГП </w:t>
      </w:r>
      <w:r w:rsidR="00F33B03" w:rsidRPr="000B6E13">
        <w:rPr>
          <w:sz w:val="26"/>
          <w:szCs w:val="26"/>
          <w:lang w:val="ru-RU" w:eastAsia="ru-RU"/>
        </w:rPr>
        <w:t>Республики Хакасия</w:t>
      </w:r>
      <w:r w:rsidRPr="000B6E13">
        <w:rPr>
          <w:sz w:val="26"/>
          <w:szCs w:val="26"/>
          <w:lang w:val="ru-RU" w:eastAsia="ru-RU"/>
        </w:rPr>
        <w:t>.</w:t>
      </w:r>
    </w:p>
    <w:p w14:paraId="0F2C9FBE" w14:textId="69110379" w:rsidR="008E0188" w:rsidRPr="000B6E13" w:rsidRDefault="008E0188" w:rsidP="006472E7">
      <w:pPr>
        <w:pStyle w:val="a7"/>
        <w:spacing w:before="0" w:after="0"/>
        <w:ind w:firstLine="709"/>
        <w:rPr>
          <w:sz w:val="26"/>
          <w:szCs w:val="26"/>
          <w:lang w:val="ru-RU" w:eastAsia="ru-RU"/>
        </w:rPr>
      </w:pPr>
      <w:r w:rsidRPr="000B6E13">
        <w:rPr>
          <w:sz w:val="26"/>
          <w:szCs w:val="26"/>
          <w:lang w:val="ru-RU" w:eastAsia="ru-RU"/>
        </w:rPr>
        <w:t xml:space="preserve">Расчетные показатели максимально допустимого уровня территориальной доступности объектов местного значения </w:t>
      </w:r>
      <w:r w:rsidR="003C1472" w:rsidRPr="000B6E13">
        <w:rPr>
          <w:sz w:val="26"/>
          <w:szCs w:val="26"/>
          <w:lang w:val="ru-RU" w:eastAsia="ru-RU"/>
        </w:rPr>
        <w:t>городского округа</w:t>
      </w:r>
      <w:r w:rsidRPr="000B6E13">
        <w:rPr>
          <w:sz w:val="26"/>
          <w:szCs w:val="26"/>
          <w:lang w:val="ru-RU" w:eastAsia="ru-RU"/>
        </w:rPr>
        <w:t xml:space="preserve"> для населения </w:t>
      </w:r>
      <w:r w:rsidR="00BB6BC3" w:rsidRPr="000B6E13">
        <w:rPr>
          <w:sz w:val="26"/>
          <w:szCs w:val="26"/>
          <w:lang w:val="ru-RU" w:eastAsia="ru-RU"/>
        </w:rPr>
        <w:t xml:space="preserve">МО </w:t>
      </w:r>
      <w:r w:rsidR="00E472EB" w:rsidRPr="000B6E13">
        <w:rPr>
          <w:sz w:val="26"/>
          <w:szCs w:val="26"/>
          <w:lang w:val="ru-RU"/>
        </w:rPr>
        <w:t xml:space="preserve">город </w:t>
      </w:r>
      <w:r w:rsidR="00E005CF" w:rsidRPr="000B6E13">
        <w:rPr>
          <w:sz w:val="26"/>
          <w:szCs w:val="26"/>
          <w:lang w:val="ru-RU"/>
        </w:rPr>
        <w:t>Саяногорск</w:t>
      </w:r>
      <w:r w:rsidRPr="000B6E13">
        <w:rPr>
          <w:sz w:val="26"/>
          <w:szCs w:val="26"/>
          <w:lang w:val="ru-RU" w:eastAsia="ru-RU"/>
        </w:rPr>
        <w:t xml:space="preserve">, установленные МНГП </w:t>
      </w:r>
      <w:r w:rsidR="003C1472" w:rsidRPr="000B6E13">
        <w:rPr>
          <w:sz w:val="26"/>
          <w:szCs w:val="26"/>
          <w:lang w:val="ru-RU" w:eastAsia="ru-RU"/>
        </w:rPr>
        <w:t>городского округа</w:t>
      </w:r>
      <w:r w:rsidRPr="000B6E13">
        <w:rPr>
          <w:sz w:val="26"/>
          <w:szCs w:val="26"/>
          <w:lang w:val="ru-RU" w:eastAsia="ru-RU"/>
        </w:rPr>
        <w:t xml:space="preserve">,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w:t>
      </w:r>
      <w:r w:rsidR="003C1472" w:rsidRPr="000B6E13">
        <w:rPr>
          <w:sz w:val="26"/>
          <w:szCs w:val="26"/>
          <w:lang w:val="ru-RU" w:eastAsia="ru-RU"/>
        </w:rPr>
        <w:t>городского округа</w:t>
      </w:r>
      <w:r w:rsidRPr="000B6E13">
        <w:rPr>
          <w:sz w:val="26"/>
          <w:szCs w:val="26"/>
          <w:lang w:val="ru-RU" w:eastAsia="ru-RU"/>
        </w:rPr>
        <w:t xml:space="preserve"> для населения муниципального образования, установленные РНГП </w:t>
      </w:r>
      <w:r w:rsidR="00F33B03" w:rsidRPr="000B6E13">
        <w:rPr>
          <w:sz w:val="26"/>
          <w:szCs w:val="26"/>
          <w:lang w:val="ru-RU" w:eastAsia="ru-RU"/>
        </w:rPr>
        <w:t>Республики Хакасия</w:t>
      </w:r>
      <w:r w:rsidRPr="000B6E13">
        <w:rPr>
          <w:sz w:val="26"/>
          <w:szCs w:val="26"/>
          <w:lang w:val="ru-RU" w:eastAsia="ru-RU"/>
        </w:rPr>
        <w:t>.</w:t>
      </w:r>
    </w:p>
    <w:p w14:paraId="3DF8F246" w14:textId="3945EAEC" w:rsidR="008E0188" w:rsidRPr="000B6E13" w:rsidRDefault="008E0188" w:rsidP="006472E7">
      <w:pPr>
        <w:pStyle w:val="a7"/>
        <w:spacing w:before="0" w:after="0"/>
        <w:ind w:firstLine="709"/>
        <w:rPr>
          <w:sz w:val="26"/>
          <w:szCs w:val="26"/>
          <w:lang w:val="ru-RU" w:eastAsia="ru-RU"/>
        </w:rPr>
      </w:pPr>
      <w:r w:rsidRPr="000B6E13">
        <w:rPr>
          <w:sz w:val="26"/>
          <w:szCs w:val="26"/>
          <w:lang w:val="ru-RU" w:eastAsia="ru-RU"/>
        </w:rPr>
        <w:t xml:space="preserve">Расчетные показатели минимально допустимого уровня обеспеченности объектами местного значения </w:t>
      </w:r>
      <w:r w:rsidR="003C1472" w:rsidRPr="000B6E13">
        <w:rPr>
          <w:sz w:val="26"/>
          <w:szCs w:val="26"/>
          <w:lang w:val="ru-RU" w:eastAsia="ru-RU"/>
        </w:rPr>
        <w:t>городского округа</w:t>
      </w:r>
      <w:r w:rsidRPr="000B6E13">
        <w:rPr>
          <w:sz w:val="26"/>
          <w:szCs w:val="26"/>
          <w:lang w:val="ru-RU" w:eastAsia="ru-RU"/>
        </w:rPr>
        <w:t xml:space="preserve"> и расчетные показатели максимально допустимого уровня территориальной доступности таких объектов для населения </w:t>
      </w:r>
      <w:bookmarkStart w:id="213" w:name="Par1"/>
      <w:bookmarkEnd w:id="213"/>
      <w:r w:rsidR="00BB6BC3" w:rsidRPr="000B6E13">
        <w:rPr>
          <w:sz w:val="26"/>
          <w:szCs w:val="26"/>
          <w:lang w:val="ru-RU" w:eastAsia="ru-RU"/>
        </w:rPr>
        <w:t xml:space="preserve">МО </w:t>
      </w:r>
      <w:r w:rsidR="00E472EB" w:rsidRPr="000B6E13">
        <w:rPr>
          <w:sz w:val="26"/>
          <w:szCs w:val="26"/>
          <w:lang w:val="ru-RU"/>
        </w:rPr>
        <w:t xml:space="preserve">город </w:t>
      </w:r>
      <w:r w:rsidR="00E005CF" w:rsidRPr="000B6E13">
        <w:rPr>
          <w:sz w:val="26"/>
          <w:szCs w:val="26"/>
          <w:lang w:val="ru-RU"/>
        </w:rPr>
        <w:t>Саяногорск</w:t>
      </w:r>
      <w:r w:rsidRPr="000B6E13">
        <w:rPr>
          <w:sz w:val="26"/>
          <w:szCs w:val="26"/>
          <w:lang w:val="ru-RU" w:eastAsia="ru-RU"/>
        </w:rPr>
        <w:t xml:space="preserve">, установленные в МНГП </w:t>
      </w:r>
      <w:r w:rsidR="003C1472" w:rsidRPr="000B6E13">
        <w:rPr>
          <w:sz w:val="26"/>
          <w:szCs w:val="26"/>
          <w:lang w:val="ru-RU" w:eastAsia="ru-RU"/>
        </w:rPr>
        <w:t>городского округа</w:t>
      </w:r>
      <w:r w:rsidRPr="000B6E13">
        <w:rPr>
          <w:sz w:val="26"/>
          <w:szCs w:val="26"/>
          <w:lang w:val="ru-RU" w:eastAsia="ru-RU"/>
        </w:rPr>
        <w:t xml:space="preserve">, применяются при подготовке </w:t>
      </w:r>
      <w:r w:rsidR="00855F1A" w:rsidRPr="000B6E13">
        <w:rPr>
          <w:sz w:val="26"/>
          <w:szCs w:val="26"/>
          <w:lang w:val="ru-RU" w:eastAsia="ru-RU"/>
        </w:rPr>
        <w:t>генерального плана</w:t>
      </w:r>
      <w:r w:rsidR="00BB6BC3" w:rsidRPr="000B6E13">
        <w:rPr>
          <w:sz w:val="26"/>
          <w:szCs w:val="26"/>
          <w:lang w:val="ru-RU" w:eastAsia="ru-RU"/>
        </w:rPr>
        <w:t xml:space="preserve"> МО</w:t>
      </w:r>
      <w:r w:rsidRPr="000B6E13">
        <w:rPr>
          <w:sz w:val="26"/>
          <w:szCs w:val="26"/>
          <w:lang w:val="ru-RU" w:eastAsia="ru-RU"/>
        </w:rPr>
        <w:t xml:space="preserve"> </w:t>
      </w:r>
      <w:r w:rsidR="00E472EB" w:rsidRPr="000B6E13">
        <w:rPr>
          <w:sz w:val="26"/>
          <w:szCs w:val="26"/>
          <w:lang w:val="ru-RU"/>
        </w:rPr>
        <w:t xml:space="preserve">город </w:t>
      </w:r>
      <w:r w:rsidR="00E005CF" w:rsidRPr="000B6E13">
        <w:rPr>
          <w:sz w:val="26"/>
          <w:szCs w:val="26"/>
          <w:lang w:val="ru-RU"/>
        </w:rPr>
        <w:t>Саяногорск</w:t>
      </w:r>
      <w:r w:rsidRPr="000B6E13">
        <w:rPr>
          <w:sz w:val="26"/>
          <w:szCs w:val="26"/>
          <w:lang w:val="ru-RU" w:eastAsia="ru-RU"/>
        </w:rPr>
        <w:t xml:space="preserve">, правил землепользования и застройки </w:t>
      </w:r>
      <w:r w:rsidR="003C1472" w:rsidRPr="000B6E13">
        <w:rPr>
          <w:sz w:val="26"/>
          <w:szCs w:val="26"/>
          <w:lang w:val="ru-RU" w:eastAsia="ru-RU"/>
        </w:rPr>
        <w:t>городского округа</w:t>
      </w:r>
      <w:r w:rsidRPr="000B6E13">
        <w:rPr>
          <w:sz w:val="26"/>
          <w:szCs w:val="26"/>
          <w:lang w:val="ru-RU" w:eastAsia="ru-RU"/>
        </w:rPr>
        <w:t>, документации по планировке территории.</w:t>
      </w:r>
    </w:p>
    <w:p w14:paraId="12732E64" w14:textId="77777777" w:rsidR="008E0188" w:rsidRPr="000B6E13" w:rsidRDefault="008E0188" w:rsidP="006472E7">
      <w:pPr>
        <w:pStyle w:val="a7"/>
        <w:spacing w:before="0" w:after="0"/>
        <w:ind w:firstLine="709"/>
        <w:rPr>
          <w:sz w:val="26"/>
          <w:szCs w:val="26"/>
          <w:lang w:val="ru-RU" w:eastAsia="ru-RU"/>
        </w:rPr>
      </w:pPr>
      <w:r w:rsidRPr="000B6E13">
        <w:rPr>
          <w:sz w:val="26"/>
          <w:szCs w:val="26"/>
          <w:lang w:val="ru-RU" w:eastAsia="ru-RU"/>
        </w:rPr>
        <w:t>Расчетные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части установления соответствия её решений целям повышения качества жизни населения.</w:t>
      </w:r>
    </w:p>
    <w:p w14:paraId="67C76654" w14:textId="7C26060C" w:rsidR="008E0188" w:rsidRPr="000B6E13" w:rsidRDefault="008E0188" w:rsidP="006472E7">
      <w:pPr>
        <w:pStyle w:val="a7"/>
        <w:spacing w:before="0" w:after="0"/>
        <w:ind w:firstLine="709"/>
        <w:rPr>
          <w:sz w:val="26"/>
          <w:szCs w:val="26"/>
          <w:lang w:val="ru-RU" w:eastAsia="ru-RU"/>
        </w:rPr>
      </w:pPr>
      <w:r w:rsidRPr="000B6E13">
        <w:rPr>
          <w:sz w:val="26"/>
          <w:szCs w:val="26"/>
          <w:lang w:val="ru-RU" w:eastAsia="ru-RU"/>
        </w:rPr>
        <w:t xml:space="preserve">Расчетные показатели применяются также при осуществлении государственного контроля за соблюдением органами местного самоуправления </w:t>
      </w:r>
      <w:r w:rsidR="00BB6BC3" w:rsidRPr="000B6E13">
        <w:rPr>
          <w:sz w:val="26"/>
          <w:szCs w:val="26"/>
          <w:lang w:val="ru-RU" w:eastAsia="ru-RU"/>
        </w:rPr>
        <w:t xml:space="preserve">МО </w:t>
      </w:r>
      <w:r w:rsidR="00E472EB" w:rsidRPr="000B6E13">
        <w:rPr>
          <w:sz w:val="26"/>
          <w:szCs w:val="26"/>
          <w:lang w:val="ru-RU"/>
        </w:rPr>
        <w:t xml:space="preserve">город </w:t>
      </w:r>
      <w:r w:rsidR="00E005CF" w:rsidRPr="000B6E13">
        <w:rPr>
          <w:sz w:val="26"/>
          <w:szCs w:val="26"/>
          <w:lang w:val="ru-RU"/>
        </w:rPr>
        <w:t>Саяногорск</w:t>
      </w:r>
      <w:r w:rsidR="00E472EB" w:rsidRPr="000B6E13">
        <w:rPr>
          <w:sz w:val="26"/>
          <w:szCs w:val="26"/>
          <w:lang w:val="ru-RU" w:eastAsia="ru-RU"/>
        </w:rPr>
        <w:t xml:space="preserve"> </w:t>
      </w:r>
      <w:r w:rsidRPr="000B6E13">
        <w:rPr>
          <w:sz w:val="26"/>
          <w:szCs w:val="26"/>
          <w:lang w:val="ru-RU" w:eastAsia="ru-RU"/>
        </w:rPr>
        <w:t>законодательства о градостроительной деятельности.</w:t>
      </w:r>
    </w:p>
    <w:p w14:paraId="67AD809A" w14:textId="47D45F5F" w:rsidR="008E0188" w:rsidRPr="000B6E13" w:rsidRDefault="008E0188" w:rsidP="006472E7">
      <w:pPr>
        <w:pStyle w:val="a7"/>
        <w:spacing w:before="0" w:after="0"/>
        <w:ind w:firstLine="709"/>
        <w:rPr>
          <w:sz w:val="26"/>
          <w:szCs w:val="26"/>
          <w:lang w:val="ru-RU" w:eastAsia="ru-RU"/>
        </w:rPr>
      </w:pPr>
      <w:r w:rsidRPr="000B6E13">
        <w:rPr>
          <w:sz w:val="26"/>
          <w:szCs w:val="26"/>
          <w:lang w:val="ru-RU" w:eastAsia="ru-RU"/>
        </w:rPr>
        <w:t xml:space="preserve">При отмене и (или) изменении действующих нормативных документов Российской Федерации и (или) </w:t>
      </w:r>
      <w:r w:rsidR="00F33B03" w:rsidRPr="000B6E13">
        <w:rPr>
          <w:sz w:val="26"/>
          <w:szCs w:val="26"/>
          <w:lang w:val="ru-RU" w:eastAsia="ru-RU"/>
        </w:rPr>
        <w:t>Республики Хакасия</w:t>
      </w:r>
      <w:r w:rsidRPr="000B6E13">
        <w:rPr>
          <w:sz w:val="26"/>
          <w:szCs w:val="26"/>
          <w:lang w:val="ru-RU" w:eastAsia="ru-RU"/>
        </w:rPr>
        <w:t xml:space="preserve">, в том числе тех, требования которых были учтены при подготовке настоящих МНГП </w:t>
      </w:r>
      <w:r w:rsidR="003C1472" w:rsidRPr="000B6E13">
        <w:rPr>
          <w:sz w:val="26"/>
          <w:szCs w:val="26"/>
          <w:lang w:val="ru-RU"/>
        </w:rPr>
        <w:t>городского округа</w:t>
      </w:r>
      <w:r w:rsidRPr="000B6E13">
        <w:rPr>
          <w:sz w:val="26"/>
          <w:szCs w:val="26"/>
          <w:lang w:val="ru-RU" w:eastAsia="ru-RU"/>
        </w:rPr>
        <w:t xml:space="preserve"> и на которые дается ссылка в настоящих МНГП </w:t>
      </w:r>
      <w:r w:rsidR="003C1472" w:rsidRPr="000B6E13">
        <w:rPr>
          <w:sz w:val="26"/>
          <w:szCs w:val="26"/>
          <w:lang w:val="ru-RU" w:eastAsia="ru-RU"/>
        </w:rPr>
        <w:t>городского округа</w:t>
      </w:r>
      <w:r w:rsidRPr="000B6E13">
        <w:rPr>
          <w:sz w:val="26"/>
          <w:szCs w:val="26"/>
          <w:lang w:val="ru-RU" w:eastAsia="ru-RU"/>
        </w:rPr>
        <w:t>, следует руководствоваться нормами, вводимыми взамен отмененных.</w:t>
      </w:r>
      <w:bookmarkEnd w:id="209"/>
      <w:bookmarkEnd w:id="210"/>
      <w:bookmarkEnd w:id="211"/>
      <w:bookmarkEnd w:id="212"/>
    </w:p>
    <w:p w14:paraId="062B76DB" w14:textId="2F63EA73" w:rsidR="008E0188" w:rsidRPr="000B6E13" w:rsidRDefault="008E0188" w:rsidP="006472E7">
      <w:pPr>
        <w:pStyle w:val="a7"/>
        <w:spacing w:before="0" w:after="0"/>
        <w:ind w:firstLine="709"/>
        <w:rPr>
          <w:sz w:val="26"/>
          <w:szCs w:val="26"/>
          <w:lang w:val="ru-RU"/>
        </w:rPr>
      </w:pPr>
      <w:r w:rsidRPr="000B6E13">
        <w:rPr>
          <w:sz w:val="26"/>
          <w:szCs w:val="26"/>
          <w:lang w:val="ru-RU"/>
        </w:rPr>
        <w:t xml:space="preserve">По вопросам, не рассмотренным в настоящих нормативах, следует руководствоваться РНГП </w:t>
      </w:r>
      <w:r w:rsidR="00F33B03" w:rsidRPr="000B6E13">
        <w:rPr>
          <w:sz w:val="26"/>
          <w:szCs w:val="26"/>
          <w:lang w:val="ru-RU" w:eastAsia="ru-RU"/>
        </w:rPr>
        <w:t>Республики Хакасия</w:t>
      </w:r>
      <w:r w:rsidRPr="000B6E13">
        <w:rPr>
          <w:sz w:val="26"/>
          <w:szCs w:val="26"/>
          <w:lang w:val="ru-RU"/>
        </w:rPr>
        <w:t>, а также законами и нормативно-техническими документами, действующими на территории Российской Федерации в соответствии с требованиями Федерального закона от 27.12.2002 г. № 184-ФЗ «О техническом регулировании». При отмене и/или изменении действующих нормативных документов, в том числе тех, на которые дается ссылка в настоящих нормах, следует руководствоваться нормами, вводимыми взамен отмененных.</w:t>
      </w:r>
    </w:p>
    <w:p w14:paraId="4C7B5A0B" w14:textId="21E231F9" w:rsidR="008E0188" w:rsidRPr="000B6E13" w:rsidRDefault="008E0188" w:rsidP="006472E7">
      <w:pPr>
        <w:pStyle w:val="a7"/>
        <w:spacing w:before="0" w:after="0"/>
        <w:ind w:firstLine="709"/>
        <w:rPr>
          <w:sz w:val="26"/>
          <w:szCs w:val="26"/>
          <w:lang w:val="ru-RU"/>
        </w:rPr>
      </w:pPr>
      <w:r w:rsidRPr="000B6E13">
        <w:rPr>
          <w:sz w:val="26"/>
          <w:szCs w:val="26"/>
          <w:lang w:val="ru-RU"/>
        </w:rPr>
        <w:t xml:space="preserve">Настоящие нормативы не распространяются на документы территориального планирования, правила землепользования и застройки, </w:t>
      </w:r>
      <w:r w:rsidR="00BB6BC3" w:rsidRPr="000B6E13">
        <w:rPr>
          <w:sz w:val="26"/>
          <w:szCs w:val="26"/>
          <w:lang w:val="ru-RU"/>
        </w:rPr>
        <w:t xml:space="preserve">проекты </w:t>
      </w:r>
      <w:r w:rsidRPr="000B6E13">
        <w:rPr>
          <w:sz w:val="26"/>
          <w:szCs w:val="26"/>
          <w:lang w:val="ru-RU"/>
        </w:rPr>
        <w:t xml:space="preserve">планировки территорий, которые утверждены или подготовка и внесение </w:t>
      </w:r>
      <w:r w:rsidR="00BB6BC3" w:rsidRPr="000B6E13">
        <w:rPr>
          <w:sz w:val="26"/>
          <w:szCs w:val="26"/>
          <w:lang w:val="ru-RU"/>
        </w:rPr>
        <w:t>изменений,</w:t>
      </w:r>
      <w:r w:rsidRPr="000B6E13">
        <w:rPr>
          <w:sz w:val="26"/>
          <w:szCs w:val="26"/>
          <w:lang w:val="ru-RU"/>
        </w:rPr>
        <w:t xml:space="preserve"> </w:t>
      </w:r>
      <w:r w:rsidR="00BB6BC3" w:rsidRPr="000B6E13">
        <w:rPr>
          <w:sz w:val="26"/>
          <w:szCs w:val="26"/>
          <w:lang w:val="ru-RU"/>
        </w:rPr>
        <w:t xml:space="preserve">в </w:t>
      </w:r>
      <w:r w:rsidRPr="000B6E13">
        <w:rPr>
          <w:sz w:val="26"/>
          <w:szCs w:val="26"/>
          <w:lang w:val="ru-RU"/>
        </w:rPr>
        <w:t>которы</w:t>
      </w:r>
      <w:r w:rsidR="00BB6BC3" w:rsidRPr="000B6E13">
        <w:rPr>
          <w:sz w:val="26"/>
          <w:szCs w:val="26"/>
          <w:lang w:val="ru-RU"/>
        </w:rPr>
        <w:t>е</w:t>
      </w:r>
      <w:r w:rsidRPr="000B6E13">
        <w:rPr>
          <w:sz w:val="26"/>
          <w:szCs w:val="26"/>
          <w:lang w:val="ru-RU"/>
        </w:rPr>
        <w:t xml:space="preserve"> начата до вступления в силу настоящих нормативов.</w:t>
      </w:r>
    </w:p>
    <w:p w14:paraId="333A3176" w14:textId="222B42E1" w:rsidR="008E0188" w:rsidRPr="000B6E13" w:rsidRDefault="008E0188" w:rsidP="006472E7">
      <w:pPr>
        <w:pStyle w:val="a7"/>
        <w:spacing w:before="0" w:after="0"/>
        <w:ind w:firstLine="709"/>
        <w:rPr>
          <w:sz w:val="26"/>
          <w:szCs w:val="26"/>
          <w:lang w:val="ru-RU"/>
        </w:rPr>
      </w:pPr>
      <w:r w:rsidRPr="000B6E13">
        <w:rPr>
          <w:sz w:val="26"/>
          <w:szCs w:val="26"/>
          <w:lang w:val="ru-RU"/>
        </w:rPr>
        <w:t xml:space="preserve">Внесение изменений в местные нормативы градостроительного проектирования осуществляется в соответствии с Федеральным законодательством и законодательством </w:t>
      </w:r>
      <w:r w:rsidR="00F33B03" w:rsidRPr="000B6E13">
        <w:rPr>
          <w:sz w:val="26"/>
          <w:szCs w:val="26"/>
          <w:lang w:val="ru-RU" w:eastAsia="ru-RU"/>
        </w:rPr>
        <w:t>Республики Хакасия</w:t>
      </w:r>
      <w:r w:rsidRPr="000B6E13">
        <w:rPr>
          <w:sz w:val="26"/>
          <w:szCs w:val="26"/>
          <w:lang w:val="ru-RU"/>
        </w:rPr>
        <w:t xml:space="preserve">, а также с учетом муниципальных правовых актов </w:t>
      </w:r>
      <w:r w:rsidR="00BB6BC3" w:rsidRPr="000B6E13">
        <w:rPr>
          <w:sz w:val="26"/>
          <w:szCs w:val="26"/>
          <w:lang w:val="ru-RU"/>
        </w:rPr>
        <w:t xml:space="preserve">МО </w:t>
      </w:r>
      <w:r w:rsidR="009C1B84" w:rsidRPr="000B6E13">
        <w:rPr>
          <w:sz w:val="26"/>
          <w:szCs w:val="26"/>
          <w:lang w:val="ru-RU"/>
        </w:rPr>
        <w:t>город</w:t>
      </w:r>
      <w:r w:rsidR="00E472EB" w:rsidRPr="000B6E13">
        <w:rPr>
          <w:sz w:val="26"/>
          <w:szCs w:val="26"/>
          <w:lang w:val="ru-RU"/>
        </w:rPr>
        <w:t xml:space="preserve"> </w:t>
      </w:r>
      <w:r w:rsidR="00E005CF" w:rsidRPr="000B6E13">
        <w:rPr>
          <w:sz w:val="26"/>
          <w:szCs w:val="26"/>
          <w:lang w:val="ru-RU"/>
        </w:rPr>
        <w:t>Саяногорск</w:t>
      </w:r>
      <w:r w:rsidRPr="000B6E13">
        <w:rPr>
          <w:sz w:val="26"/>
          <w:szCs w:val="26"/>
          <w:lang w:val="ru-RU"/>
        </w:rPr>
        <w:t xml:space="preserve">. </w:t>
      </w:r>
    </w:p>
    <w:p w14:paraId="58C062F9" w14:textId="298C0BE8" w:rsidR="008E0188" w:rsidRPr="000B6E13" w:rsidRDefault="008E0188" w:rsidP="006472E7">
      <w:pPr>
        <w:pStyle w:val="a7"/>
        <w:spacing w:before="0" w:after="0"/>
        <w:ind w:firstLine="709"/>
        <w:rPr>
          <w:sz w:val="26"/>
          <w:szCs w:val="26"/>
          <w:lang w:val="ru-RU"/>
        </w:rPr>
      </w:pPr>
      <w:r w:rsidRPr="000B6E13">
        <w:rPr>
          <w:sz w:val="26"/>
          <w:szCs w:val="26"/>
          <w:lang w:val="ru-RU"/>
        </w:rPr>
        <w:t xml:space="preserve">По вопросам, не рассмотренным в настоящих нормативах, следует руководствоваться РНГП </w:t>
      </w:r>
      <w:r w:rsidR="00F33B03" w:rsidRPr="000B6E13">
        <w:rPr>
          <w:sz w:val="26"/>
          <w:szCs w:val="26"/>
          <w:lang w:val="ru-RU" w:eastAsia="ru-RU"/>
        </w:rPr>
        <w:t>Республики Хакасия</w:t>
      </w:r>
      <w:r w:rsidRPr="000B6E13">
        <w:rPr>
          <w:sz w:val="26"/>
          <w:szCs w:val="26"/>
          <w:lang w:val="ru-RU"/>
        </w:rPr>
        <w:t>.</w:t>
      </w:r>
    </w:p>
    <w:p w14:paraId="7CB1903B" w14:textId="7F9FCCBA" w:rsidR="008F14D6" w:rsidRPr="000B6E13" w:rsidRDefault="008F14D6" w:rsidP="006472E7">
      <w:pPr>
        <w:pStyle w:val="a7"/>
        <w:spacing w:before="0" w:after="0"/>
        <w:ind w:firstLine="709"/>
        <w:rPr>
          <w:sz w:val="26"/>
          <w:szCs w:val="26"/>
          <w:lang w:val="ru-RU"/>
        </w:rPr>
      </w:pPr>
    </w:p>
    <w:p w14:paraId="307DF2B5" w14:textId="48168B2F" w:rsidR="008F14D6" w:rsidRPr="000B6E13" w:rsidRDefault="008F14D6" w:rsidP="006472E7">
      <w:pPr>
        <w:pStyle w:val="a7"/>
        <w:spacing w:before="0" w:after="0"/>
        <w:ind w:firstLine="709"/>
        <w:rPr>
          <w:sz w:val="26"/>
          <w:szCs w:val="26"/>
          <w:lang w:val="ru-RU"/>
        </w:rPr>
      </w:pPr>
    </w:p>
    <w:p w14:paraId="1B27BAC3" w14:textId="0EC5E92B" w:rsidR="008F14D6" w:rsidRPr="000B6E13" w:rsidRDefault="008F14D6" w:rsidP="008301D5">
      <w:pPr>
        <w:pStyle w:val="12"/>
        <w:numPr>
          <w:ilvl w:val="0"/>
          <w:numId w:val="42"/>
        </w:numPr>
        <w:tabs>
          <w:tab w:val="clear" w:pos="851"/>
        </w:tabs>
        <w:spacing w:before="0" w:after="0"/>
        <w:jc w:val="both"/>
        <w:rPr>
          <w:b w:val="0"/>
          <w:bCs w:val="0"/>
          <w:caps w:val="0"/>
          <w:kern w:val="0"/>
          <w:sz w:val="26"/>
          <w:szCs w:val="26"/>
          <w:lang w:val="ru-RU"/>
        </w:rPr>
      </w:pPr>
      <w:bookmarkStart w:id="214" w:name="_Toc163412777"/>
      <w:bookmarkStart w:id="215" w:name="_Toc177375943"/>
      <w:r w:rsidRPr="000B6E13">
        <w:rPr>
          <w:b w:val="0"/>
          <w:bCs w:val="0"/>
          <w:caps w:val="0"/>
          <w:kern w:val="0"/>
          <w:sz w:val="26"/>
          <w:szCs w:val="26"/>
          <w:lang w:val="ru-RU"/>
        </w:rPr>
        <w:lastRenderedPageBreak/>
        <w:t xml:space="preserve">ЦЕЛИ И ЗАДАЧИ ПОДГОТОВКИ МЕСТНЫХ НОРМАТИВОВ ГРАДОСТРОИТЕЛЬНОГО ПРОЕКТИРОВАНИЯ </w:t>
      </w:r>
      <w:bookmarkEnd w:id="214"/>
      <w:bookmarkEnd w:id="215"/>
      <w:r w:rsidRPr="000B6E13">
        <w:rPr>
          <w:b w:val="0"/>
          <w:bCs w:val="0"/>
          <w:caps w:val="0"/>
          <w:kern w:val="0"/>
          <w:sz w:val="26"/>
          <w:szCs w:val="26"/>
          <w:lang w:val="ru-RU"/>
        </w:rPr>
        <w:t>ГОРОДСКОГО ОКРУГА</w:t>
      </w:r>
    </w:p>
    <w:p w14:paraId="5E348D13" w14:textId="77777777" w:rsidR="008F14D6" w:rsidRPr="000B6E13" w:rsidRDefault="008F14D6" w:rsidP="008F14D6">
      <w:pPr>
        <w:pStyle w:val="a7"/>
        <w:spacing w:before="0" w:after="0"/>
        <w:ind w:firstLine="709"/>
        <w:rPr>
          <w:sz w:val="26"/>
          <w:szCs w:val="26"/>
        </w:rPr>
      </w:pPr>
      <w:r w:rsidRPr="000B6E13">
        <w:rPr>
          <w:sz w:val="26"/>
          <w:szCs w:val="26"/>
        </w:rPr>
        <w:t>МНГП МО город Саяногорск выполнены в соответствии с требованиями главы 3.1 Градостроительного кодекса Российской Федерации. Включают определение совокупности устанавливаемых,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местного значения городского округа и расчетных показателей максимально допустимого уровня территориальной доступности таких объектов для населения с учетом планируемого социально-экономического развития муниципального образования.</w:t>
      </w:r>
    </w:p>
    <w:p w14:paraId="2115019F" w14:textId="77777777" w:rsidR="008F14D6" w:rsidRPr="000B6E13" w:rsidRDefault="008F14D6" w:rsidP="008F14D6">
      <w:pPr>
        <w:pStyle w:val="a7"/>
        <w:spacing w:before="0" w:after="0"/>
        <w:ind w:firstLine="709"/>
        <w:rPr>
          <w:sz w:val="26"/>
          <w:szCs w:val="26"/>
        </w:rPr>
      </w:pPr>
      <w:r w:rsidRPr="000B6E13">
        <w:rPr>
          <w:snapToGrid w:val="0"/>
          <w:sz w:val="26"/>
          <w:szCs w:val="26"/>
        </w:rPr>
        <w:t>Подготовка МНГП городского округа предполагает решение следующих задач</w:t>
      </w:r>
      <w:r w:rsidRPr="000B6E13">
        <w:rPr>
          <w:sz w:val="26"/>
          <w:szCs w:val="26"/>
        </w:rPr>
        <w:t>:</w:t>
      </w:r>
    </w:p>
    <w:p w14:paraId="3DEC03EF" w14:textId="77777777" w:rsidR="008F14D6" w:rsidRPr="000B6E13" w:rsidRDefault="008F14D6" w:rsidP="008F14D6">
      <w:pPr>
        <w:pStyle w:val="a7"/>
        <w:spacing w:before="0" w:after="0"/>
        <w:ind w:firstLine="709"/>
        <w:rPr>
          <w:snapToGrid w:val="0"/>
          <w:sz w:val="26"/>
          <w:szCs w:val="26"/>
        </w:rPr>
      </w:pPr>
      <w:r w:rsidRPr="000B6E13">
        <w:rPr>
          <w:snapToGrid w:val="0"/>
          <w:sz w:val="26"/>
          <w:szCs w:val="26"/>
        </w:rPr>
        <w:t>а) подготовку основной части, содержащей:</w:t>
      </w:r>
    </w:p>
    <w:p w14:paraId="225FB321" w14:textId="77777777" w:rsidR="008F14D6" w:rsidRPr="000B6E13" w:rsidRDefault="008F14D6" w:rsidP="008F14D6">
      <w:pPr>
        <w:pStyle w:val="a4"/>
        <w:tabs>
          <w:tab w:val="left" w:pos="851"/>
        </w:tabs>
        <w:spacing w:after="0"/>
        <w:ind w:left="0" w:firstLine="709"/>
        <w:rPr>
          <w:sz w:val="26"/>
          <w:szCs w:val="26"/>
          <w:lang w:val="ru-RU"/>
        </w:rPr>
      </w:pPr>
      <w:r w:rsidRPr="000B6E13">
        <w:rPr>
          <w:sz w:val="26"/>
          <w:szCs w:val="26"/>
          <w:lang w:val="ru-RU"/>
        </w:rPr>
        <w:t>расчетные показатели минимально допустимого уровня обеспеченности объектами местного значения городского округа;</w:t>
      </w:r>
    </w:p>
    <w:p w14:paraId="4C67C185" w14:textId="77777777" w:rsidR="008F14D6" w:rsidRPr="000B6E13" w:rsidRDefault="008F14D6" w:rsidP="008F14D6">
      <w:pPr>
        <w:pStyle w:val="a4"/>
        <w:tabs>
          <w:tab w:val="left" w:pos="851"/>
        </w:tabs>
        <w:spacing w:after="0"/>
        <w:ind w:left="0" w:firstLine="709"/>
        <w:rPr>
          <w:sz w:val="26"/>
          <w:szCs w:val="26"/>
          <w:lang w:val="ru-RU"/>
        </w:rPr>
      </w:pPr>
      <w:r w:rsidRPr="000B6E13">
        <w:rPr>
          <w:sz w:val="26"/>
          <w:szCs w:val="26"/>
          <w:lang w:val="ru-RU"/>
        </w:rPr>
        <w:t>расчетные показатели максимально допустимого уровня территориальной доступности объектов местного значения городского округа для населения;</w:t>
      </w:r>
    </w:p>
    <w:p w14:paraId="4377DE90" w14:textId="77777777" w:rsidR="008F14D6" w:rsidRPr="000B6E13" w:rsidRDefault="008F14D6" w:rsidP="008F14D6">
      <w:pPr>
        <w:pStyle w:val="a4"/>
        <w:tabs>
          <w:tab w:val="left" w:pos="851"/>
        </w:tabs>
        <w:spacing w:after="0"/>
        <w:ind w:left="0" w:firstLine="709"/>
        <w:rPr>
          <w:sz w:val="26"/>
          <w:szCs w:val="26"/>
          <w:lang w:val="ru-RU"/>
        </w:rPr>
      </w:pPr>
      <w:r w:rsidRPr="000B6E13">
        <w:rPr>
          <w:sz w:val="26"/>
          <w:szCs w:val="26"/>
          <w:lang w:val="ru-RU"/>
        </w:rPr>
        <w:t>минимальные размеры земельных участков для размещения объектов местного значения городского округа.</w:t>
      </w:r>
    </w:p>
    <w:p w14:paraId="68A20C95" w14:textId="77777777" w:rsidR="008F14D6" w:rsidRPr="000B6E13" w:rsidRDefault="008F14D6" w:rsidP="008F14D6">
      <w:pPr>
        <w:pStyle w:val="a7"/>
        <w:spacing w:before="0" w:after="0"/>
        <w:ind w:firstLine="709"/>
        <w:rPr>
          <w:sz w:val="26"/>
          <w:szCs w:val="26"/>
        </w:rPr>
      </w:pPr>
      <w:r w:rsidRPr="000B6E13">
        <w:rPr>
          <w:sz w:val="26"/>
          <w:szCs w:val="26"/>
        </w:rPr>
        <w:t>б) подготовку материалов по обоснованию расчетных показателей, содержащихся в основной части:</w:t>
      </w:r>
    </w:p>
    <w:p w14:paraId="2BC99AE7" w14:textId="77777777" w:rsidR="008F14D6" w:rsidRPr="000B6E13" w:rsidRDefault="008F14D6" w:rsidP="008F14D6">
      <w:pPr>
        <w:pStyle w:val="a7"/>
        <w:spacing w:before="0" w:after="0"/>
        <w:ind w:firstLine="709"/>
        <w:rPr>
          <w:sz w:val="26"/>
          <w:szCs w:val="26"/>
        </w:rPr>
      </w:pPr>
      <w:r w:rsidRPr="000B6E13">
        <w:rPr>
          <w:sz w:val="26"/>
          <w:szCs w:val="26"/>
        </w:rPr>
        <w:t>– анализ социально-экономических и иных условий развития городского округа, влияющих на установление расчетных показателей минимально допустимого уровня обеспеченности объектами местного значения городского округа и расчетных показателей максимально допустимого уровня территориальной доступности таких объектов для населения;</w:t>
      </w:r>
    </w:p>
    <w:p w14:paraId="70486389" w14:textId="77777777" w:rsidR="008F14D6" w:rsidRPr="000B6E13" w:rsidRDefault="008F14D6" w:rsidP="008F14D6">
      <w:pPr>
        <w:pStyle w:val="a4"/>
        <w:tabs>
          <w:tab w:val="left" w:pos="851"/>
        </w:tabs>
        <w:spacing w:after="0"/>
        <w:ind w:left="0" w:firstLine="709"/>
        <w:rPr>
          <w:sz w:val="26"/>
          <w:szCs w:val="26"/>
          <w:lang w:val="ru-RU"/>
        </w:rPr>
      </w:pPr>
      <w:r w:rsidRPr="000B6E13">
        <w:rPr>
          <w:sz w:val="26"/>
          <w:szCs w:val="26"/>
          <w:lang w:val="ru-RU"/>
        </w:rPr>
        <w:t>обоснование расчетных показателей минимально допустимого уровня обеспеченности объектами местного значения городского округа и расчетных показателей максимально допустимого уровня территориальной доступности таких объектов для населения;</w:t>
      </w:r>
    </w:p>
    <w:p w14:paraId="241F73E2" w14:textId="77777777" w:rsidR="008F14D6" w:rsidRPr="000B6E13" w:rsidRDefault="008F14D6" w:rsidP="008F14D6">
      <w:pPr>
        <w:pStyle w:val="a7"/>
        <w:spacing w:before="0" w:after="0"/>
        <w:ind w:firstLine="709"/>
        <w:rPr>
          <w:sz w:val="26"/>
          <w:szCs w:val="26"/>
        </w:rPr>
      </w:pPr>
      <w:r w:rsidRPr="000B6E13">
        <w:rPr>
          <w:sz w:val="26"/>
          <w:szCs w:val="26"/>
        </w:rPr>
        <w:t>в) подготовку правил применения расчетных показателей МНГП городского округа.</w:t>
      </w:r>
    </w:p>
    <w:p w14:paraId="65AD7B58" w14:textId="77777777" w:rsidR="008F14D6" w:rsidRPr="000B6E13" w:rsidRDefault="008F14D6" w:rsidP="008F14D6">
      <w:pPr>
        <w:pStyle w:val="a7"/>
        <w:spacing w:before="0" w:after="0"/>
        <w:rPr>
          <w:bCs/>
          <w:sz w:val="26"/>
          <w:szCs w:val="26"/>
        </w:rPr>
      </w:pPr>
    </w:p>
    <w:p w14:paraId="4B61BB6E" w14:textId="74AD1BC9" w:rsidR="008F14D6" w:rsidRPr="000B6E13" w:rsidRDefault="008F14D6" w:rsidP="008301D5">
      <w:pPr>
        <w:pStyle w:val="12"/>
        <w:numPr>
          <w:ilvl w:val="0"/>
          <w:numId w:val="42"/>
        </w:numPr>
        <w:spacing w:before="0" w:after="0"/>
        <w:ind w:left="0" w:firstLine="709"/>
        <w:jc w:val="both"/>
        <w:rPr>
          <w:b w:val="0"/>
          <w:bCs w:val="0"/>
          <w:caps w:val="0"/>
          <w:kern w:val="0"/>
          <w:sz w:val="26"/>
          <w:szCs w:val="26"/>
          <w:lang w:val="ru-RU"/>
        </w:rPr>
      </w:pPr>
      <w:bookmarkStart w:id="216" w:name="_Toc163412778"/>
      <w:bookmarkStart w:id="217" w:name="_Toc177375944"/>
      <w:r w:rsidRPr="000B6E13">
        <w:rPr>
          <w:b w:val="0"/>
          <w:bCs w:val="0"/>
          <w:caps w:val="0"/>
          <w:kern w:val="0"/>
          <w:sz w:val="26"/>
          <w:szCs w:val="26"/>
          <w:lang w:val="ru-RU"/>
        </w:rPr>
        <w:lastRenderedPageBreak/>
        <w:t>ОБЩАЯ ХАРАКТЕРИСТИКА МЕТОДИКИ РАЗРАБОТКИ МЕСТНЫХ НОРМАТИВОВ ГРАДОСТРОИТЕЛЬНОГО ПРОЕКТИРОВАНИЯ</w:t>
      </w:r>
      <w:bookmarkEnd w:id="216"/>
      <w:bookmarkEnd w:id="217"/>
    </w:p>
    <w:p w14:paraId="7F604A57" w14:textId="77777777" w:rsidR="008F14D6" w:rsidRPr="000B6E13" w:rsidRDefault="008F14D6" w:rsidP="008F14D6">
      <w:pPr>
        <w:pStyle w:val="a7"/>
        <w:spacing w:before="0" w:after="0"/>
        <w:ind w:firstLine="709"/>
        <w:rPr>
          <w:sz w:val="26"/>
          <w:szCs w:val="26"/>
        </w:rPr>
      </w:pPr>
      <w:r w:rsidRPr="000B6E13">
        <w:rPr>
          <w:sz w:val="26"/>
          <w:szCs w:val="26"/>
        </w:rPr>
        <w:t xml:space="preserve">МНГП МО города Саяногорск разработаны с учетом целей и задач социально-экономического развития, декларированных документами стратегического планирования муниципального образования город Саяногорск и Республики Хакасия, приоритетных программ и проектов Республики Хакасия, разработанных в целях реализации национальных целей и стратегических задач развития Российской Федерации в соответствии с Указом Президента РФ от 07.05.2024 № 309 «О национальных целях развития Российской Федерации на период до 2030 года и на перспективу до 2036 года», особенностей социально-экономического, градостроительного и инфраструктурного развития муниципального образования. </w:t>
      </w:r>
    </w:p>
    <w:p w14:paraId="2C10F493" w14:textId="77777777" w:rsidR="008F14D6" w:rsidRPr="000B6E13" w:rsidRDefault="008F14D6" w:rsidP="008F14D6">
      <w:pPr>
        <w:pStyle w:val="a7"/>
        <w:spacing w:before="0" w:after="0"/>
        <w:ind w:firstLine="709"/>
        <w:rPr>
          <w:sz w:val="26"/>
          <w:szCs w:val="26"/>
        </w:rPr>
      </w:pPr>
      <w:r w:rsidRPr="000B6E13">
        <w:rPr>
          <w:sz w:val="26"/>
          <w:szCs w:val="26"/>
        </w:rPr>
        <w:t xml:space="preserve">МНГП МО города Саяногорск разработаны с учетом Методических рекомендаций по подготовке нормативов градостроительного проектирования, утвержденных приказом Минэкономразвития России от 15.02.2021 № 71, отраслевых методических рекомендаций федеральных органов исполнительной власти по планированию развития сети инфраструктурных объектов, регламентирующих общие правила расчета нормативов ресурсной обеспеченности населения. </w:t>
      </w:r>
    </w:p>
    <w:p w14:paraId="218386BE" w14:textId="77777777" w:rsidR="008F14D6" w:rsidRPr="000B6E13" w:rsidRDefault="008F14D6" w:rsidP="008F14D6">
      <w:pPr>
        <w:pStyle w:val="a7"/>
        <w:spacing w:before="0" w:after="0"/>
        <w:ind w:firstLine="709"/>
        <w:rPr>
          <w:sz w:val="26"/>
          <w:szCs w:val="26"/>
        </w:rPr>
      </w:pPr>
      <w:r w:rsidRPr="000B6E13">
        <w:rPr>
          <w:sz w:val="26"/>
          <w:szCs w:val="26"/>
        </w:rPr>
        <w:t xml:space="preserve">Перечень областей и видов объектов местного значения, подлежащих нормированию, определен в соответствии с: </w:t>
      </w:r>
    </w:p>
    <w:p w14:paraId="4DD4EA9C" w14:textId="77777777" w:rsidR="008F14D6" w:rsidRPr="000B6E13" w:rsidRDefault="008F14D6" w:rsidP="008301D5">
      <w:pPr>
        <w:pStyle w:val="a7"/>
        <w:numPr>
          <w:ilvl w:val="0"/>
          <w:numId w:val="43"/>
        </w:numPr>
        <w:tabs>
          <w:tab w:val="left" w:pos="851"/>
          <w:tab w:val="left" w:pos="993"/>
        </w:tabs>
        <w:spacing w:before="0" w:after="0"/>
        <w:ind w:left="0" w:firstLine="709"/>
        <w:rPr>
          <w:sz w:val="26"/>
          <w:szCs w:val="26"/>
        </w:rPr>
      </w:pPr>
      <w:r w:rsidRPr="000B6E13">
        <w:rPr>
          <w:sz w:val="26"/>
          <w:szCs w:val="26"/>
        </w:rPr>
        <w:t xml:space="preserve">вопросами местного значения и полномочиями городского округа, предусмотренными статьями 23 Федерального закона от 06.10.2003 </w:t>
      </w:r>
      <w:r w:rsidRPr="000B6E13">
        <w:rPr>
          <w:sz w:val="26"/>
          <w:szCs w:val="26"/>
        </w:rPr>
        <w:br/>
        <w:t xml:space="preserve">№ 131-ФЗ «Об общих принципах организации местного самоуправления в Российской Федерации», отраслевыми федеральными законами;  </w:t>
      </w:r>
    </w:p>
    <w:p w14:paraId="7C39365D" w14:textId="77777777" w:rsidR="008F14D6" w:rsidRPr="000B6E13" w:rsidRDefault="008F14D6" w:rsidP="008301D5">
      <w:pPr>
        <w:pStyle w:val="a7"/>
        <w:numPr>
          <w:ilvl w:val="0"/>
          <w:numId w:val="43"/>
        </w:numPr>
        <w:tabs>
          <w:tab w:val="left" w:pos="851"/>
          <w:tab w:val="left" w:pos="993"/>
        </w:tabs>
        <w:spacing w:before="0" w:after="0"/>
        <w:ind w:left="0" w:firstLine="709"/>
        <w:rPr>
          <w:sz w:val="26"/>
          <w:szCs w:val="26"/>
        </w:rPr>
      </w:pPr>
      <w:r w:rsidRPr="000B6E13">
        <w:rPr>
          <w:sz w:val="26"/>
          <w:szCs w:val="26"/>
        </w:rPr>
        <w:t xml:space="preserve">постановлением Правительства Российской Федерации от 16.12.2020 </w:t>
      </w:r>
      <w:r w:rsidRPr="000B6E13">
        <w:rPr>
          <w:sz w:val="26"/>
          <w:szCs w:val="26"/>
        </w:rPr>
        <w:br/>
        <w:t xml:space="preserve">№ 2122 «О расчетных показателях, подлежащих установлению в региональных нормативах градостроительного проектирования»; </w:t>
      </w:r>
    </w:p>
    <w:p w14:paraId="39E789DE" w14:textId="77777777" w:rsidR="008F14D6" w:rsidRPr="000B6E13" w:rsidRDefault="008F14D6" w:rsidP="008301D5">
      <w:pPr>
        <w:pStyle w:val="a7"/>
        <w:numPr>
          <w:ilvl w:val="0"/>
          <w:numId w:val="43"/>
        </w:numPr>
        <w:tabs>
          <w:tab w:val="left" w:pos="851"/>
          <w:tab w:val="left" w:pos="993"/>
        </w:tabs>
        <w:spacing w:before="0" w:after="0"/>
        <w:ind w:left="0" w:firstLine="709"/>
        <w:rPr>
          <w:sz w:val="26"/>
          <w:szCs w:val="26"/>
        </w:rPr>
      </w:pPr>
      <w:r w:rsidRPr="000B6E13">
        <w:rPr>
          <w:sz w:val="26"/>
          <w:szCs w:val="26"/>
        </w:rPr>
        <w:t>Законом Республики Хакасия от 05.10.2012 № 83-ЗРХ «О градостроительной деятельности на территории Республики Хакасия»;</w:t>
      </w:r>
    </w:p>
    <w:p w14:paraId="02A0DBB3" w14:textId="77777777" w:rsidR="008F14D6" w:rsidRPr="000B6E13" w:rsidRDefault="008F14D6" w:rsidP="008301D5">
      <w:pPr>
        <w:pStyle w:val="a7"/>
        <w:numPr>
          <w:ilvl w:val="0"/>
          <w:numId w:val="43"/>
        </w:numPr>
        <w:tabs>
          <w:tab w:val="left" w:pos="851"/>
          <w:tab w:val="left" w:pos="993"/>
        </w:tabs>
        <w:spacing w:before="0" w:after="0"/>
        <w:ind w:left="0" w:firstLine="709"/>
        <w:rPr>
          <w:sz w:val="26"/>
          <w:szCs w:val="26"/>
        </w:rPr>
      </w:pPr>
      <w:r w:rsidRPr="000B6E13">
        <w:rPr>
          <w:sz w:val="26"/>
          <w:szCs w:val="26"/>
        </w:rPr>
        <w:t>Региональными нормативами градостроительного проектирования Республики Хакасия, утвержденные приказом от 07.02.2022 №090-30-п «Об утверждении региональных нормативов градостроительного проектирования Республики Хакасия»;</w:t>
      </w:r>
    </w:p>
    <w:p w14:paraId="70191187" w14:textId="77777777" w:rsidR="008F14D6" w:rsidRPr="000B6E13" w:rsidRDefault="008F14D6" w:rsidP="008301D5">
      <w:pPr>
        <w:pStyle w:val="a7"/>
        <w:numPr>
          <w:ilvl w:val="0"/>
          <w:numId w:val="43"/>
        </w:numPr>
        <w:tabs>
          <w:tab w:val="left" w:pos="851"/>
          <w:tab w:val="left" w:pos="993"/>
        </w:tabs>
        <w:spacing w:before="0" w:after="0"/>
        <w:ind w:left="0" w:firstLine="709"/>
        <w:rPr>
          <w:sz w:val="26"/>
          <w:szCs w:val="26"/>
        </w:rPr>
      </w:pPr>
      <w:r w:rsidRPr="000B6E13">
        <w:rPr>
          <w:sz w:val="26"/>
          <w:szCs w:val="26"/>
        </w:rPr>
        <w:t xml:space="preserve">целесообразностью и достаточностью нормирования объектов местного значения; </w:t>
      </w:r>
    </w:p>
    <w:p w14:paraId="0CC26E65" w14:textId="77777777" w:rsidR="008F14D6" w:rsidRPr="000B6E13" w:rsidRDefault="008F14D6" w:rsidP="008301D5">
      <w:pPr>
        <w:pStyle w:val="a7"/>
        <w:numPr>
          <w:ilvl w:val="0"/>
          <w:numId w:val="43"/>
        </w:numPr>
        <w:tabs>
          <w:tab w:val="left" w:pos="851"/>
          <w:tab w:val="left" w:pos="993"/>
        </w:tabs>
        <w:spacing w:before="0" w:after="0"/>
        <w:ind w:left="0" w:firstLine="709"/>
        <w:rPr>
          <w:sz w:val="26"/>
          <w:szCs w:val="26"/>
        </w:rPr>
      </w:pPr>
      <w:r w:rsidRPr="000B6E13">
        <w:rPr>
          <w:sz w:val="26"/>
          <w:szCs w:val="26"/>
        </w:rPr>
        <w:t xml:space="preserve">особенностями формирования и развития сети инфраструктурных объектов, сложившейся на территории муниципального образования; </w:t>
      </w:r>
    </w:p>
    <w:p w14:paraId="1A11D6F6" w14:textId="77777777" w:rsidR="008F14D6" w:rsidRPr="000B6E13" w:rsidRDefault="008F14D6" w:rsidP="008301D5">
      <w:pPr>
        <w:pStyle w:val="a7"/>
        <w:numPr>
          <w:ilvl w:val="0"/>
          <w:numId w:val="43"/>
        </w:numPr>
        <w:tabs>
          <w:tab w:val="left" w:pos="851"/>
          <w:tab w:val="left" w:pos="993"/>
        </w:tabs>
        <w:spacing w:before="0" w:after="0"/>
        <w:ind w:left="0" w:firstLine="709"/>
        <w:rPr>
          <w:sz w:val="26"/>
          <w:szCs w:val="26"/>
        </w:rPr>
      </w:pPr>
      <w:r w:rsidRPr="000B6E13">
        <w:rPr>
          <w:sz w:val="26"/>
          <w:szCs w:val="26"/>
        </w:rPr>
        <w:t>приоритетными направлениями социально-экономического развития МО города Саяногорск, утвержденными документами стратегического планирования.</w:t>
      </w:r>
    </w:p>
    <w:p w14:paraId="39704CAC" w14:textId="77777777" w:rsidR="008F14D6" w:rsidRPr="000B6E13" w:rsidRDefault="008F14D6" w:rsidP="008F14D6">
      <w:pPr>
        <w:pStyle w:val="a7"/>
        <w:spacing w:before="0" w:after="0"/>
        <w:ind w:firstLine="709"/>
        <w:rPr>
          <w:sz w:val="26"/>
          <w:szCs w:val="26"/>
        </w:rPr>
      </w:pPr>
      <w:r w:rsidRPr="000B6E13">
        <w:rPr>
          <w:sz w:val="26"/>
          <w:szCs w:val="26"/>
        </w:rPr>
        <w:t xml:space="preserve">Расчетные показатели обеспеченности населения объектами местного значения выражены в виде: </w:t>
      </w:r>
    </w:p>
    <w:p w14:paraId="243A29E5" w14:textId="77777777" w:rsidR="008F14D6" w:rsidRPr="000B6E13" w:rsidRDefault="008F14D6" w:rsidP="008301D5">
      <w:pPr>
        <w:pStyle w:val="a7"/>
        <w:numPr>
          <w:ilvl w:val="0"/>
          <w:numId w:val="43"/>
        </w:numPr>
        <w:tabs>
          <w:tab w:val="left" w:pos="851"/>
          <w:tab w:val="left" w:pos="993"/>
        </w:tabs>
        <w:spacing w:before="0" w:after="0"/>
        <w:ind w:left="0" w:firstLine="709"/>
        <w:rPr>
          <w:sz w:val="26"/>
          <w:szCs w:val="26"/>
        </w:rPr>
      </w:pPr>
      <w:r w:rsidRPr="000B6E13">
        <w:rPr>
          <w:sz w:val="26"/>
          <w:szCs w:val="26"/>
        </w:rPr>
        <w:t xml:space="preserve">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w:t>
      </w:r>
    </w:p>
    <w:p w14:paraId="6665EDA3" w14:textId="77777777" w:rsidR="008F14D6" w:rsidRPr="000B6E13" w:rsidRDefault="008F14D6" w:rsidP="008301D5">
      <w:pPr>
        <w:pStyle w:val="a7"/>
        <w:numPr>
          <w:ilvl w:val="0"/>
          <w:numId w:val="43"/>
        </w:numPr>
        <w:tabs>
          <w:tab w:val="left" w:pos="851"/>
          <w:tab w:val="left" w:pos="993"/>
        </w:tabs>
        <w:spacing w:before="0" w:after="0"/>
        <w:ind w:left="0" w:firstLine="709"/>
        <w:rPr>
          <w:sz w:val="26"/>
          <w:szCs w:val="26"/>
        </w:rPr>
      </w:pPr>
      <w:r w:rsidRPr="000B6E13">
        <w:rPr>
          <w:sz w:val="26"/>
          <w:szCs w:val="26"/>
        </w:rPr>
        <w:t xml:space="preserve">удельного размера земельного участка, приходящегося на единицу мощности объекта определенного вида; </w:t>
      </w:r>
    </w:p>
    <w:p w14:paraId="6F5A6FF0" w14:textId="77777777" w:rsidR="008F14D6" w:rsidRPr="000B6E13" w:rsidRDefault="008F14D6" w:rsidP="008301D5">
      <w:pPr>
        <w:pStyle w:val="a7"/>
        <w:numPr>
          <w:ilvl w:val="0"/>
          <w:numId w:val="43"/>
        </w:numPr>
        <w:tabs>
          <w:tab w:val="left" w:pos="851"/>
          <w:tab w:val="left" w:pos="993"/>
        </w:tabs>
        <w:spacing w:before="0" w:after="0"/>
        <w:ind w:left="0" w:firstLine="709"/>
        <w:rPr>
          <w:sz w:val="26"/>
          <w:szCs w:val="26"/>
        </w:rPr>
      </w:pPr>
      <w:r w:rsidRPr="000B6E13">
        <w:rPr>
          <w:sz w:val="26"/>
          <w:szCs w:val="26"/>
        </w:rPr>
        <w:t xml:space="preserve">интенсивности использования территории. </w:t>
      </w:r>
    </w:p>
    <w:p w14:paraId="7B852F56" w14:textId="77777777" w:rsidR="008F14D6" w:rsidRPr="000B6E13" w:rsidRDefault="008F14D6" w:rsidP="008F14D6">
      <w:pPr>
        <w:pStyle w:val="a7"/>
        <w:spacing w:before="0" w:after="0"/>
        <w:ind w:firstLine="709"/>
        <w:rPr>
          <w:sz w:val="26"/>
          <w:szCs w:val="26"/>
        </w:rPr>
      </w:pPr>
      <w:r w:rsidRPr="000B6E13">
        <w:rPr>
          <w:sz w:val="26"/>
          <w:szCs w:val="26"/>
        </w:rPr>
        <w:lastRenderedPageBreak/>
        <w:t xml:space="preserve">Интенсивность использования территории выступает в качестве предельного расчетного показателя обеспеченности населения объектами жилищного строительства и представляет собой максимальное значение расчетной плотности населения на территории многоквартирной жилой застройки. Расчетная плотность населения учитывает требования по обеспеченности населения объектами социальной, транспортной и коммунальной инфраструктур, объектами благоустройства, требования противопожарной защиты, санитарно-эпидемиологические требования, обеспечивающие благоприятные условия жизнедеятельности. В иных областях расчетные показатели обеспеченности населения объектами определяют минимальные значения. </w:t>
      </w:r>
    </w:p>
    <w:p w14:paraId="3F75FED6" w14:textId="77777777" w:rsidR="008F14D6" w:rsidRPr="000B6E13" w:rsidRDefault="008F14D6" w:rsidP="008F14D6">
      <w:pPr>
        <w:pStyle w:val="a7"/>
        <w:spacing w:before="0" w:after="0"/>
        <w:ind w:firstLine="709"/>
        <w:rPr>
          <w:sz w:val="26"/>
          <w:szCs w:val="26"/>
        </w:rPr>
      </w:pPr>
      <w:r w:rsidRPr="000B6E13">
        <w:rPr>
          <w:sz w:val="26"/>
          <w:szCs w:val="26"/>
        </w:rPr>
        <w:t xml:space="preserve">Расчетные показатели максимально допустимого уровня территориальной доступности объектов местного значения выражены в виде пешеходной и транспортной доступности. </w:t>
      </w:r>
    </w:p>
    <w:p w14:paraId="2CBE36AE" w14:textId="77777777" w:rsidR="008F14D6" w:rsidRPr="000B6E13" w:rsidRDefault="008F14D6" w:rsidP="008F14D6">
      <w:pPr>
        <w:pStyle w:val="a7"/>
        <w:spacing w:before="0" w:after="0"/>
        <w:ind w:firstLine="709"/>
        <w:rPr>
          <w:sz w:val="26"/>
          <w:szCs w:val="26"/>
        </w:rPr>
      </w:pPr>
      <w:r w:rsidRPr="000B6E13">
        <w:rPr>
          <w:sz w:val="26"/>
          <w:szCs w:val="26"/>
        </w:rPr>
        <w:t xml:space="preserve">Значения расчетных показателей установлены с учетом: </w:t>
      </w:r>
    </w:p>
    <w:p w14:paraId="18446A02" w14:textId="77777777" w:rsidR="008F14D6" w:rsidRPr="000B6E13" w:rsidRDefault="008F14D6" w:rsidP="008301D5">
      <w:pPr>
        <w:pStyle w:val="a7"/>
        <w:numPr>
          <w:ilvl w:val="0"/>
          <w:numId w:val="44"/>
        </w:numPr>
        <w:tabs>
          <w:tab w:val="left" w:pos="851"/>
        </w:tabs>
        <w:spacing w:before="0" w:after="0"/>
        <w:ind w:left="0" w:firstLine="709"/>
        <w:rPr>
          <w:sz w:val="26"/>
          <w:szCs w:val="26"/>
        </w:rPr>
      </w:pPr>
      <w:r w:rsidRPr="000B6E13">
        <w:rPr>
          <w:sz w:val="26"/>
          <w:szCs w:val="26"/>
        </w:rPr>
        <w:t xml:space="preserve">природно-климатических условий; </w:t>
      </w:r>
    </w:p>
    <w:p w14:paraId="13A39C6E" w14:textId="77777777" w:rsidR="008F14D6" w:rsidRPr="000B6E13" w:rsidRDefault="008F14D6" w:rsidP="008301D5">
      <w:pPr>
        <w:pStyle w:val="a7"/>
        <w:numPr>
          <w:ilvl w:val="0"/>
          <w:numId w:val="44"/>
        </w:numPr>
        <w:tabs>
          <w:tab w:val="left" w:pos="851"/>
        </w:tabs>
        <w:spacing w:before="0" w:after="0"/>
        <w:ind w:left="0" w:firstLine="709"/>
        <w:rPr>
          <w:sz w:val="26"/>
          <w:szCs w:val="26"/>
        </w:rPr>
      </w:pPr>
      <w:r w:rsidRPr="000B6E13">
        <w:rPr>
          <w:sz w:val="26"/>
          <w:szCs w:val="26"/>
        </w:rPr>
        <w:t xml:space="preserve">демографической ситуации и прогноза ее изменения; </w:t>
      </w:r>
    </w:p>
    <w:p w14:paraId="06B4E94D" w14:textId="77777777" w:rsidR="008F14D6" w:rsidRPr="000B6E13" w:rsidRDefault="008F14D6" w:rsidP="008301D5">
      <w:pPr>
        <w:pStyle w:val="a7"/>
        <w:numPr>
          <w:ilvl w:val="0"/>
          <w:numId w:val="44"/>
        </w:numPr>
        <w:tabs>
          <w:tab w:val="left" w:pos="851"/>
        </w:tabs>
        <w:spacing w:before="0" w:after="0"/>
        <w:ind w:left="0" w:firstLine="709"/>
        <w:rPr>
          <w:sz w:val="26"/>
          <w:szCs w:val="26"/>
        </w:rPr>
      </w:pPr>
      <w:r w:rsidRPr="000B6E13">
        <w:rPr>
          <w:sz w:val="26"/>
          <w:szCs w:val="26"/>
        </w:rPr>
        <w:t xml:space="preserve">фактического уровня обеспеченности населения инфраструктурными объектами; </w:t>
      </w:r>
    </w:p>
    <w:p w14:paraId="6566F16F" w14:textId="77777777" w:rsidR="008F14D6" w:rsidRPr="000B6E13" w:rsidRDefault="008F14D6" w:rsidP="008301D5">
      <w:pPr>
        <w:pStyle w:val="a7"/>
        <w:numPr>
          <w:ilvl w:val="0"/>
          <w:numId w:val="44"/>
        </w:numPr>
        <w:tabs>
          <w:tab w:val="left" w:pos="851"/>
        </w:tabs>
        <w:spacing w:before="0" w:after="0"/>
        <w:ind w:left="0" w:firstLine="709"/>
        <w:rPr>
          <w:sz w:val="26"/>
          <w:szCs w:val="26"/>
        </w:rPr>
      </w:pPr>
      <w:r w:rsidRPr="000B6E13">
        <w:rPr>
          <w:sz w:val="26"/>
          <w:szCs w:val="26"/>
        </w:rPr>
        <w:t xml:space="preserve">предельных значений расчетных показателей, установленных в РНГП Республики Хакасия. </w:t>
      </w:r>
    </w:p>
    <w:p w14:paraId="39490D96" w14:textId="77777777" w:rsidR="008F14D6" w:rsidRPr="000B6E13" w:rsidRDefault="008F14D6" w:rsidP="008F14D6">
      <w:pPr>
        <w:pStyle w:val="a7"/>
        <w:spacing w:before="0" w:after="0"/>
        <w:ind w:firstLine="709"/>
        <w:rPr>
          <w:sz w:val="26"/>
          <w:szCs w:val="26"/>
        </w:rPr>
      </w:pPr>
      <w:r w:rsidRPr="000B6E13">
        <w:rPr>
          <w:sz w:val="26"/>
          <w:szCs w:val="26"/>
        </w:rPr>
        <w:t>По вопросам, не урегулированным в настоящих МНГП МО город Саяногорск, следует применять нормативные и нормативно-технические документы, действующие на территории Российской Федерации в соответствии с требованиями Федерального закона от 27.12.2002 № 184-ФЗ «О техническом регулировании», иные федеральные нормативные правовые акты, а также нормативные правовые акты, действующие на территории Республики Хакасия.</w:t>
      </w:r>
    </w:p>
    <w:p w14:paraId="429AFA4D" w14:textId="7282C73F" w:rsidR="008F14D6" w:rsidRPr="000B6E13" w:rsidRDefault="008F14D6" w:rsidP="008301D5">
      <w:pPr>
        <w:pStyle w:val="12"/>
        <w:numPr>
          <w:ilvl w:val="0"/>
          <w:numId w:val="42"/>
        </w:numPr>
        <w:spacing w:before="0" w:after="0"/>
        <w:ind w:left="0" w:firstLine="709"/>
        <w:jc w:val="both"/>
        <w:rPr>
          <w:b w:val="0"/>
          <w:bCs w:val="0"/>
          <w:caps w:val="0"/>
          <w:kern w:val="0"/>
          <w:sz w:val="26"/>
          <w:szCs w:val="26"/>
          <w:lang w:val="ru-RU"/>
        </w:rPr>
      </w:pPr>
      <w:bookmarkStart w:id="218" w:name="_Toc163412779"/>
      <w:bookmarkStart w:id="219" w:name="_Toc177375945"/>
      <w:r w:rsidRPr="000B6E13">
        <w:rPr>
          <w:b w:val="0"/>
          <w:bCs w:val="0"/>
          <w:caps w:val="0"/>
          <w:kern w:val="0"/>
          <w:sz w:val="26"/>
          <w:szCs w:val="26"/>
          <w:lang w:val="ru-RU"/>
        </w:rPr>
        <w:lastRenderedPageBreak/>
        <w:t>РЕЗУЛЬТАТЫ АНАЛИЗА СОЦИАЛЬНО-ЭКОНОМИЧЕСКИХ И ИНЫХ УСЛОВИЙ РАЗВИТИЯ ГОРОДСКОГО ОКРУГА, ВЛИЯЮЩИХ НА УСТАНОВЛЕНИЕ РАСЧЕТНЫХ ПОКАЗАТЕЛЕЙ</w:t>
      </w:r>
      <w:bookmarkEnd w:id="218"/>
      <w:bookmarkEnd w:id="219"/>
    </w:p>
    <w:p w14:paraId="4E812866" w14:textId="0B5A71EE" w:rsidR="008F14D6" w:rsidRPr="000B6E13" w:rsidRDefault="008F14D6" w:rsidP="008301D5">
      <w:pPr>
        <w:pStyle w:val="22"/>
        <w:numPr>
          <w:ilvl w:val="1"/>
          <w:numId w:val="42"/>
        </w:numPr>
        <w:spacing w:before="0" w:after="0"/>
        <w:ind w:left="0" w:firstLine="709"/>
        <w:jc w:val="both"/>
        <w:rPr>
          <w:b w:val="0"/>
          <w:bCs w:val="0"/>
          <w:iCs w:val="0"/>
          <w:sz w:val="26"/>
          <w:szCs w:val="26"/>
          <w:lang w:val="ru-RU" w:eastAsia="ru-RU"/>
        </w:rPr>
      </w:pPr>
      <w:bookmarkStart w:id="220" w:name="_Toc163412780"/>
      <w:bookmarkStart w:id="221" w:name="_Toc177375946"/>
      <w:r w:rsidRPr="000B6E13">
        <w:rPr>
          <w:b w:val="0"/>
          <w:sz w:val="26"/>
          <w:szCs w:val="26"/>
          <w:lang w:val="ru-RU"/>
        </w:rPr>
        <w:t>Общие сведения о городском округе</w:t>
      </w:r>
      <w:bookmarkEnd w:id="220"/>
      <w:bookmarkEnd w:id="221"/>
    </w:p>
    <w:p w14:paraId="4BF7B562" w14:textId="77777777" w:rsidR="008F14D6" w:rsidRPr="000B6E13" w:rsidRDefault="008F14D6" w:rsidP="008F14D6">
      <w:pPr>
        <w:ind w:firstLine="709"/>
        <w:jc w:val="both"/>
        <w:rPr>
          <w:sz w:val="26"/>
          <w:szCs w:val="26"/>
        </w:rPr>
      </w:pPr>
      <w:r w:rsidRPr="000B6E13">
        <w:rPr>
          <w:sz w:val="26"/>
          <w:szCs w:val="26"/>
        </w:rPr>
        <w:t xml:space="preserve">МО город Саяногорск входит в состав Республики Хакасия и расположен в южной части Республики Хакасия, на расстоянии 80 км от столицы республики (город Абакан). Городской округ расположен на юге </w:t>
      </w:r>
      <w:proofErr w:type="spellStart"/>
      <w:r w:rsidRPr="000B6E13">
        <w:rPr>
          <w:sz w:val="26"/>
          <w:szCs w:val="26"/>
        </w:rPr>
        <w:t>Койбальской</w:t>
      </w:r>
      <w:proofErr w:type="spellEnd"/>
      <w:r w:rsidRPr="000B6E13">
        <w:rPr>
          <w:sz w:val="26"/>
          <w:szCs w:val="26"/>
        </w:rPr>
        <w:t xml:space="preserve"> степи, переходящей в предгорья Западного </w:t>
      </w:r>
      <w:proofErr w:type="spellStart"/>
      <w:r w:rsidRPr="000B6E13">
        <w:rPr>
          <w:sz w:val="26"/>
          <w:szCs w:val="26"/>
        </w:rPr>
        <w:t>Саяна</w:t>
      </w:r>
      <w:proofErr w:type="spellEnd"/>
      <w:r w:rsidRPr="000B6E13">
        <w:rPr>
          <w:sz w:val="26"/>
          <w:szCs w:val="26"/>
        </w:rPr>
        <w:t>, на левом берегу Енисея. С регионами России город связан автомагистралью федерального значения Р-257 Кемерово – Красноярск – Абакан – Кызыл и региональными трассами Р411 Абакан – Саяногорск, имеется грузовая железнодорожная станция «</w:t>
      </w:r>
      <w:proofErr w:type="spellStart"/>
      <w:r w:rsidRPr="000B6E13">
        <w:rPr>
          <w:sz w:val="26"/>
          <w:szCs w:val="26"/>
        </w:rPr>
        <w:t>Камышта</w:t>
      </w:r>
      <w:proofErr w:type="spellEnd"/>
      <w:r w:rsidRPr="000B6E13">
        <w:rPr>
          <w:sz w:val="26"/>
          <w:szCs w:val="26"/>
        </w:rPr>
        <w:t xml:space="preserve">» Красноярской железной дороги, а также проходят магистральные электрические сети по направлениям на города Красноярск, Кемерово. </w:t>
      </w:r>
    </w:p>
    <w:p w14:paraId="78F652C1" w14:textId="77777777" w:rsidR="008F14D6" w:rsidRPr="000B6E13" w:rsidRDefault="008F14D6" w:rsidP="008F14D6">
      <w:pPr>
        <w:ind w:firstLine="709"/>
        <w:jc w:val="both"/>
        <w:rPr>
          <w:sz w:val="26"/>
          <w:szCs w:val="26"/>
        </w:rPr>
      </w:pPr>
      <w:r w:rsidRPr="000B6E13">
        <w:rPr>
          <w:sz w:val="26"/>
          <w:szCs w:val="26"/>
        </w:rPr>
        <w:t xml:space="preserve">Административный центр муниципального образования город Саяногорск – город Саяногорск, расположенный на левом берегу Енисея, в 80 км к югу от Абакана, в 45 км к востоку от железнодорожной станции </w:t>
      </w:r>
      <w:proofErr w:type="spellStart"/>
      <w:r w:rsidRPr="000B6E13">
        <w:rPr>
          <w:sz w:val="26"/>
          <w:szCs w:val="26"/>
        </w:rPr>
        <w:t>Камышта</w:t>
      </w:r>
      <w:proofErr w:type="spellEnd"/>
      <w:r w:rsidRPr="000B6E13">
        <w:rPr>
          <w:sz w:val="26"/>
          <w:szCs w:val="26"/>
        </w:rPr>
        <w:t xml:space="preserve"> на </w:t>
      </w:r>
      <w:proofErr w:type="spellStart"/>
      <w:r w:rsidRPr="000B6E13">
        <w:rPr>
          <w:sz w:val="26"/>
          <w:szCs w:val="26"/>
        </w:rPr>
        <w:t>Южсибе</w:t>
      </w:r>
      <w:proofErr w:type="spellEnd"/>
      <w:r w:rsidRPr="000B6E13">
        <w:rPr>
          <w:sz w:val="26"/>
          <w:szCs w:val="26"/>
        </w:rPr>
        <w:t>.</w:t>
      </w:r>
    </w:p>
    <w:p w14:paraId="1CD1B45F" w14:textId="77777777" w:rsidR="008F14D6" w:rsidRPr="000B6E13" w:rsidRDefault="008F14D6" w:rsidP="008F14D6">
      <w:pPr>
        <w:ind w:firstLine="709"/>
        <w:jc w:val="both"/>
        <w:rPr>
          <w:sz w:val="26"/>
          <w:szCs w:val="26"/>
        </w:rPr>
      </w:pPr>
      <w:r w:rsidRPr="000B6E13">
        <w:rPr>
          <w:sz w:val="26"/>
          <w:szCs w:val="26"/>
        </w:rPr>
        <w:t xml:space="preserve">Общая площадь территории городского округа составляет 117,49 км кв. </w:t>
      </w:r>
    </w:p>
    <w:p w14:paraId="34015689" w14:textId="77777777" w:rsidR="008F14D6" w:rsidRPr="000B6E13" w:rsidRDefault="008F14D6" w:rsidP="008F14D6">
      <w:pPr>
        <w:ind w:firstLine="709"/>
        <w:jc w:val="both"/>
        <w:rPr>
          <w:color w:val="202122"/>
          <w:sz w:val="26"/>
          <w:szCs w:val="26"/>
        </w:rPr>
      </w:pPr>
      <w:r w:rsidRPr="000B6E13">
        <w:rPr>
          <w:sz w:val="26"/>
          <w:szCs w:val="26"/>
        </w:rPr>
        <w:t xml:space="preserve">Численность постоянного населения городского округа по состоянию на 01.01.2024 составила 55 712 человек. </w:t>
      </w:r>
    </w:p>
    <w:p w14:paraId="32619E30" w14:textId="77777777" w:rsidR="008F14D6" w:rsidRPr="000B6E13" w:rsidRDefault="008F14D6" w:rsidP="008F14D6">
      <w:pPr>
        <w:ind w:firstLine="709"/>
        <w:jc w:val="both"/>
        <w:rPr>
          <w:sz w:val="26"/>
          <w:szCs w:val="26"/>
        </w:rPr>
      </w:pPr>
      <w:r w:rsidRPr="000B6E13">
        <w:rPr>
          <w:sz w:val="26"/>
          <w:szCs w:val="26"/>
        </w:rPr>
        <w:t xml:space="preserve">Климат МО город Саяногорска резко континентальный, с сухим жарким летом и холодной малоснежной зимой. Средняя температура июля составляет +20°C, января – -15°C[3]. Годовое количество осадков — около 320 мм, большая часть которых выпадает в тёплый период года. Вегетационный период длится в среднем 134 дня, с 10 мая по 20 сентября. </w:t>
      </w:r>
    </w:p>
    <w:p w14:paraId="65FE57CD" w14:textId="77777777" w:rsidR="008F14D6" w:rsidRPr="000B6E13" w:rsidRDefault="008F14D6" w:rsidP="008F14D6">
      <w:pPr>
        <w:ind w:firstLine="709"/>
        <w:jc w:val="both"/>
        <w:rPr>
          <w:sz w:val="26"/>
          <w:szCs w:val="26"/>
        </w:rPr>
      </w:pPr>
      <w:r w:rsidRPr="000B6E13">
        <w:rPr>
          <w:sz w:val="26"/>
          <w:szCs w:val="26"/>
        </w:rPr>
        <w:t>Рельеф местности характеризуется значительными перепадами высот. В радиусе 3 километров от города наблюдается изменение высот до 255 метров, а в радиусе 16 километров – до 884 метров. МО город Саяногорск расположен у подножия Саянских гор, занимающих две трети территории Хакасии.</w:t>
      </w:r>
    </w:p>
    <w:p w14:paraId="697B2E6F" w14:textId="77777777" w:rsidR="008F14D6" w:rsidRPr="000B6E13" w:rsidRDefault="008F14D6" w:rsidP="008F14D6">
      <w:pPr>
        <w:ind w:firstLine="709"/>
        <w:jc w:val="both"/>
        <w:rPr>
          <w:sz w:val="26"/>
          <w:szCs w:val="26"/>
        </w:rPr>
      </w:pPr>
      <w:r w:rsidRPr="000B6E13">
        <w:rPr>
          <w:sz w:val="26"/>
          <w:szCs w:val="26"/>
        </w:rPr>
        <w:t xml:space="preserve">МО город Саяногорск и его окрестности богаты разнообразными достопримечательностями. Главным промышленным объектом является Саяно-Шушенская гидроэлектростанция имени П.С. Непорожнего, расположенная в 46 км от города. Это крупнейшая по мощности (6,4 млн кВт) ГЭС России. Её плотина высотой 245 м считается одной из самых прочных в мире. В 3 км от посёлка Майна находится </w:t>
      </w:r>
      <w:proofErr w:type="spellStart"/>
      <w:r w:rsidRPr="000B6E13">
        <w:rPr>
          <w:sz w:val="26"/>
          <w:szCs w:val="26"/>
        </w:rPr>
        <w:t>Майнская</w:t>
      </w:r>
      <w:proofErr w:type="spellEnd"/>
      <w:r w:rsidRPr="000B6E13">
        <w:rPr>
          <w:sz w:val="26"/>
          <w:szCs w:val="26"/>
        </w:rPr>
        <w:t xml:space="preserve"> ГЭС мощностью 321 МВт, выполняющая роль </w:t>
      </w:r>
      <w:proofErr w:type="spellStart"/>
      <w:r w:rsidRPr="000B6E13">
        <w:rPr>
          <w:sz w:val="26"/>
          <w:szCs w:val="26"/>
        </w:rPr>
        <w:t>контррегулятора</w:t>
      </w:r>
      <w:proofErr w:type="spellEnd"/>
      <w:r w:rsidRPr="000B6E13">
        <w:rPr>
          <w:sz w:val="26"/>
          <w:szCs w:val="26"/>
        </w:rPr>
        <w:t xml:space="preserve"> Саяно-Шушенской ГЭС.</w:t>
      </w:r>
    </w:p>
    <w:p w14:paraId="35B145CC" w14:textId="77777777" w:rsidR="008F14D6" w:rsidRPr="000B6E13" w:rsidRDefault="008F14D6" w:rsidP="008F14D6">
      <w:pPr>
        <w:ind w:firstLine="709"/>
        <w:jc w:val="both"/>
        <w:rPr>
          <w:sz w:val="26"/>
          <w:szCs w:val="26"/>
        </w:rPr>
      </w:pPr>
      <w:r w:rsidRPr="000B6E13">
        <w:rPr>
          <w:sz w:val="26"/>
          <w:szCs w:val="26"/>
        </w:rPr>
        <w:t xml:space="preserve">Природные достопримечательности включают хребет </w:t>
      </w:r>
      <w:proofErr w:type="spellStart"/>
      <w:r w:rsidRPr="000B6E13">
        <w:rPr>
          <w:sz w:val="26"/>
          <w:szCs w:val="26"/>
        </w:rPr>
        <w:t>Борус</w:t>
      </w:r>
      <w:proofErr w:type="spellEnd"/>
      <w:r w:rsidRPr="000B6E13">
        <w:rPr>
          <w:sz w:val="26"/>
          <w:szCs w:val="26"/>
        </w:rPr>
        <w:t>, расположенный на правом берегу Енисея в 10 км от Саяно-Шушенской ГЭС. Хребет входит в состав национального парка «</w:t>
      </w:r>
      <w:proofErr w:type="spellStart"/>
      <w:r w:rsidRPr="000B6E13">
        <w:rPr>
          <w:sz w:val="26"/>
          <w:szCs w:val="26"/>
        </w:rPr>
        <w:t>Шушенский</w:t>
      </w:r>
      <w:proofErr w:type="spellEnd"/>
      <w:r w:rsidRPr="000B6E13">
        <w:rPr>
          <w:sz w:val="26"/>
          <w:szCs w:val="26"/>
        </w:rPr>
        <w:t xml:space="preserve"> бор» и является популярным местом для туризма и альпинизма. Другой природный объект – парк «</w:t>
      </w:r>
      <w:proofErr w:type="spellStart"/>
      <w:r w:rsidRPr="000B6E13">
        <w:rPr>
          <w:sz w:val="26"/>
          <w:szCs w:val="26"/>
        </w:rPr>
        <w:t>Мраморка</w:t>
      </w:r>
      <w:proofErr w:type="spellEnd"/>
      <w:r w:rsidRPr="000B6E13">
        <w:rPr>
          <w:sz w:val="26"/>
          <w:szCs w:val="26"/>
        </w:rPr>
        <w:t xml:space="preserve">» на территории </w:t>
      </w:r>
      <w:proofErr w:type="spellStart"/>
      <w:r w:rsidRPr="000B6E13">
        <w:rPr>
          <w:sz w:val="26"/>
          <w:szCs w:val="26"/>
        </w:rPr>
        <w:t>Кибик-Кордонского</w:t>
      </w:r>
      <w:proofErr w:type="spellEnd"/>
      <w:r w:rsidRPr="000B6E13">
        <w:rPr>
          <w:sz w:val="26"/>
          <w:szCs w:val="26"/>
        </w:rPr>
        <w:t xml:space="preserve"> мраморного месторождения, известный своими скалами и водопадами.</w:t>
      </w:r>
    </w:p>
    <w:p w14:paraId="6CCF650B" w14:textId="77777777" w:rsidR="008F14D6" w:rsidRPr="000B6E13" w:rsidRDefault="008F14D6" w:rsidP="008F14D6">
      <w:pPr>
        <w:ind w:firstLine="709"/>
        <w:jc w:val="both"/>
        <w:rPr>
          <w:sz w:val="26"/>
          <w:szCs w:val="26"/>
        </w:rPr>
      </w:pPr>
      <w:r w:rsidRPr="000B6E13">
        <w:rPr>
          <w:sz w:val="26"/>
          <w:szCs w:val="26"/>
        </w:rPr>
        <w:t xml:space="preserve">Культурно-исторические объекты представлены краеведческим музеем, открытым в 2000 году. Его коллекция насчитывает более 28 тысяч предметов археологической, этнографической и культурной ценности. Со стороны </w:t>
      </w:r>
      <w:proofErr w:type="spellStart"/>
      <w:r w:rsidRPr="000B6E13">
        <w:rPr>
          <w:sz w:val="26"/>
          <w:szCs w:val="26"/>
        </w:rPr>
        <w:t>рп</w:t>
      </w:r>
      <w:proofErr w:type="spellEnd"/>
      <w:r w:rsidRPr="000B6E13">
        <w:rPr>
          <w:sz w:val="26"/>
          <w:szCs w:val="26"/>
        </w:rPr>
        <w:t>. Майна на въезде в город Саяногорск установлен памятник орхоно-енисейской письменности – стела с тюркскими руническими письменами, являющаяся копией древней стелы, найденной на реке Орхон в Монголии.</w:t>
      </w:r>
    </w:p>
    <w:p w14:paraId="6B645134" w14:textId="77777777" w:rsidR="008F14D6" w:rsidRPr="000B6E13" w:rsidRDefault="008F14D6" w:rsidP="008F14D6">
      <w:pPr>
        <w:ind w:firstLine="709"/>
        <w:jc w:val="both"/>
        <w:rPr>
          <w:sz w:val="26"/>
          <w:szCs w:val="26"/>
        </w:rPr>
      </w:pPr>
      <w:r w:rsidRPr="000B6E13">
        <w:rPr>
          <w:sz w:val="26"/>
          <w:szCs w:val="26"/>
        </w:rPr>
        <w:t>Основные виды экономической деятельности предприятий, организаций и учреждений города:</w:t>
      </w:r>
    </w:p>
    <w:p w14:paraId="028C1BA0" w14:textId="77777777" w:rsidR="008F14D6" w:rsidRPr="000B6E13" w:rsidRDefault="008F14D6" w:rsidP="008301D5">
      <w:pPr>
        <w:pStyle w:val="aff2"/>
        <w:numPr>
          <w:ilvl w:val="0"/>
          <w:numId w:val="46"/>
        </w:numPr>
        <w:spacing w:line="240" w:lineRule="auto"/>
        <w:ind w:left="0" w:firstLine="709"/>
        <w:rPr>
          <w:sz w:val="26"/>
          <w:szCs w:val="26"/>
        </w:rPr>
      </w:pPr>
      <w:r w:rsidRPr="000B6E13">
        <w:rPr>
          <w:sz w:val="26"/>
          <w:szCs w:val="26"/>
        </w:rPr>
        <w:lastRenderedPageBreak/>
        <w:t>цветная металлургия;</w:t>
      </w:r>
    </w:p>
    <w:p w14:paraId="540C739C" w14:textId="77777777" w:rsidR="008F14D6" w:rsidRPr="000B6E13" w:rsidRDefault="008F14D6" w:rsidP="008301D5">
      <w:pPr>
        <w:pStyle w:val="aff2"/>
        <w:numPr>
          <w:ilvl w:val="0"/>
          <w:numId w:val="46"/>
        </w:numPr>
        <w:spacing w:line="240" w:lineRule="auto"/>
        <w:ind w:left="0" w:firstLine="709"/>
        <w:rPr>
          <w:sz w:val="26"/>
          <w:szCs w:val="26"/>
        </w:rPr>
      </w:pPr>
      <w:r w:rsidRPr="000B6E13">
        <w:rPr>
          <w:sz w:val="26"/>
          <w:szCs w:val="26"/>
        </w:rPr>
        <w:t>электроэнергетика;</w:t>
      </w:r>
    </w:p>
    <w:p w14:paraId="7CBC0123" w14:textId="77777777" w:rsidR="008F14D6" w:rsidRPr="000B6E13" w:rsidRDefault="008F14D6" w:rsidP="008301D5">
      <w:pPr>
        <w:pStyle w:val="aff2"/>
        <w:numPr>
          <w:ilvl w:val="0"/>
          <w:numId w:val="46"/>
        </w:numPr>
        <w:spacing w:line="240" w:lineRule="auto"/>
        <w:ind w:left="0" w:firstLine="709"/>
        <w:rPr>
          <w:sz w:val="26"/>
          <w:szCs w:val="26"/>
        </w:rPr>
      </w:pPr>
      <w:r w:rsidRPr="000B6E13">
        <w:rPr>
          <w:sz w:val="26"/>
          <w:szCs w:val="26"/>
        </w:rPr>
        <w:t>промышленность строительных материалов;</w:t>
      </w:r>
    </w:p>
    <w:p w14:paraId="538487E9" w14:textId="77777777" w:rsidR="008F14D6" w:rsidRPr="000B6E13" w:rsidRDefault="008F14D6" w:rsidP="008301D5">
      <w:pPr>
        <w:pStyle w:val="aff2"/>
        <w:numPr>
          <w:ilvl w:val="0"/>
          <w:numId w:val="46"/>
        </w:numPr>
        <w:spacing w:line="240" w:lineRule="auto"/>
        <w:ind w:left="0" w:firstLine="709"/>
        <w:rPr>
          <w:sz w:val="26"/>
          <w:szCs w:val="26"/>
        </w:rPr>
      </w:pPr>
      <w:r w:rsidRPr="000B6E13">
        <w:rPr>
          <w:sz w:val="26"/>
          <w:szCs w:val="26"/>
        </w:rPr>
        <w:t>пищевая промышленность.</w:t>
      </w:r>
    </w:p>
    <w:p w14:paraId="1E5EDA93" w14:textId="3FC596D2" w:rsidR="008F14D6" w:rsidRPr="000B6E13" w:rsidRDefault="008F14D6" w:rsidP="008301D5">
      <w:pPr>
        <w:pStyle w:val="22"/>
        <w:numPr>
          <w:ilvl w:val="1"/>
          <w:numId w:val="42"/>
        </w:numPr>
        <w:spacing w:before="0" w:after="0"/>
        <w:ind w:left="0" w:firstLine="709"/>
        <w:jc w:val="both"/>
        <w:rPr>
          <w:b w:val="0"/>
          <w:bCs w:val="0"/>
          <w:iCs w:val="0"/>
          <w:sz w:val="26"/>
          <w:szCs w:val="26"/>
          <w:lang w:val="ru-RU" w:eastAsia="ru-RU"/>
        </w:rPr>
      </w:pPr>
      <w:bookmarkStart w:id="222" w:name="_Toc163412781"/>
      <w:bookmarkStart w:id="223" w:name="_Toc177375947"/>
      <w:r w:rsidRPr="000B6E13">
        <w:rPr>
          <w:b w:val="0"/>
          <w:bCs w:val="0"/>
          <w:iCs w:val="0"/>
          <w:sz w:val="26"/>
          <w:szCs w:val="26"/>
          <w:lang w:val="ru-RU" w:eastAsia="ru-RU"/>
        </w:rPr>
        <w:t>Административно-территориальное устройство</w:t>
      </w:r>
      <w:bookmarkEnd w:id="222"/>
      <w:bookmarkEnd w:id="223"/>
    </w:p>
    <w:p w14:paraId="37F40694" w14:textId="77777777" w:rsidR="008F14D6" w:rsidRPr="000B6E13" w:rsidRDefault="008F14D6" w:rsidP="008F14D6">
      <w:pPr>
        <w:ind w:firstLine="709"/>
        <w:jc w:val="both"/>
        <w:rPr>
          <w:sz w:val="26"/>
          <w:szCs w:val="26"/>
        </w:rPr>
      </w:pPr>
      <w:r w:rsidRPr="000B6E13">
        <w:rPr>
          <w:sz w:val="26"/>
          <w:szCs w:val="26"/>
        </w:rPr>
        <w:t>Статус и границы городского округа установлены Законом Республики Хакасия от 7 октября 2004 года № 64 «Об утверждении границ муниципального образования город Саяногорск и наделении его статусом городского округа»</w:t>
      </w:r>
    </w:p>
    <w:p w14:paraId="27AD390E" w14:textId="77777777" w:rsidR="008F14D6" w:rsidRPr="000B6E13" w:rsidRDefault="008F14D6" w:rsidP="008F14D6">
      <w:pPr>
        <w:ind w:firstLine="709"/>
        <w:jc w:val="both"/>
        <w:rPr>
          <w:sz w:val="26"/>
          <w:szCs w:val="26"/>
        </w:rPr>
      </w:pPr>
      <w:r w:rsidRPr="000B6E13">
        <w:rPr>
          <w:sz w:val="26"/>
          <w:szCs w:val="26"/>
        </w:rPr>
        <w:t>В состав территории муниципального образования город Саяногорск входят два населенных пункта:</w:t>
      </w:r>
    </w:p>
    <w:p w14:paraId="3B728708" w14:textId="77777777" w:rsidR="008F14D6" w:rsidRPr="000B6E13" w:rsidRDefault="008F14D6" w:rsidP="008301D5">
      <w:pPr>
        <w:pStyle w:val="affffffff1"/>
        <w:numPr>
          <w:ilvl w:val="0"/>
          <w:numId w:val="45"/>
        </w:numPr>
        <w:ind w:left="0" w:firstLine="709"/>
        <w:rPr>
          <w:sz w:val="26"/>
          <w:szCs w:val="26"/>
        </w:rPr>
      </w:pPr>
      <w:r w:rsidRPr="000B6E13">
        <w:rPr>
          <w:sz w:val="26"/>
          <w:szCs w:val="26"/>
        </w:rPr>
        <w:t>город Саяногорск - административный центр;</w:t>
      </w:r>
    </w:p>
    <w:p w14:paraId="33B3198B" w14:textId="77777777" w:rsidR="008F14D6" w:rsidRPr="000B6E13" w:rsidRDefault="008F14D6" w:rsidP="008301D5">
      <w:pPr>
        <w:pStyle w:val="affffffff1"/>
        <w:numPr>
          <w:ilvl w:val="0"/>
          <w:numId w:val="45"/>
        </w:numPr>
        <w:ind w:left="0" w:firstLine="709"/>
        <w:rPr>
          <w:sz w:val="26"/>
          <w:szCs w:val="26"/>
        </w:rPr>
      </w:pPr>
      <w:r w:rsidRPr="000B6E13">
        <w:rPr>
          <w:sz w:val="26"/>
          <w:szCs w:val="26"/>
        </w:rPr>
        <w:t>рабочий поселок Черёмушки;</w:t>
      </w:r>
    </w:p>
    <w:p w14:paraId="78E7C8F4" w14:textId="77777777" w:rsidR="008F14D6" w:rsidRPr="000B6E13" w:rsidRDefault="008F14D6" w:rsidP="008301D5">
      <w:pPr>
        <w:pStyle w:val="affffffff1"/>
        <w:numPr>
          <w:ilvl w:val="0"/>
          <w:numId w:val="45"/>
        </w:numPr>
        <w:ind w:left="0" w:firstLine="709"/>
        <w:rPr>
          <w:sz w:val="26"/>
          <w:szCs w:val="26"/>
        </w:rPr>
      </w:pPr>
      <w:r w:rsidRPr="000B6E13">
        <w:rPr>
          <w:sz w:val="26"/>
          <w:szCs w:val="26"/>
        </w:rPr>
        <w:t>рабочий поселок Майна;</w:t>
      </w:r>
    </w:p>
    <w:p w14:paraId="6F152236" w14:textId="77777777" w:rsidR="008F14D6" w:rsidRPr="000B6E13" w:rsidRDefault="008F14D6" w:rsidP="008301D5">
      <w:pPr>
        <w:pStyle w:val="affffffff1"/>
        <w:numPr>
          <w:ilvl w:val="0"/>
          <w:numId w:val="45"/>
        </w:numPr>
        <w:ind w:left="0" w:firstLine="709"/>
        <w:rPr>
          <w:sz w:val="26"/>
          <w:szCs w:val="26"/>
        </w:rPr>
      </w:pPr>
      <w:r w:rsidRPr="000B6E13">
        <w:rPr>
          <w:sz w:val="26"/>
          <w:szCs w:val="26"/>
        </w:rPr>
        <w:t xml:space="preserve">деревня </w:t>
      </w:r>
      <w:proofErr w:type="spellStart"/>
      <w:r w:rsidRPr="000B6E13">
        <w:rPr>
          <w:sz w:val="26"/>
          <w:szCs w:val="26"/>
        </w:rPr>
        <w:t>Богословка</w:t>
      </w:r>
      <w:proofErr w:type="spellEnd"/>
      <w:r w:rsidRPr="000B6E13">
        <w:rPr>
          <w:sz w:val="26"/>
          <w:szCs w:val="26"/>
        </w:rPr>
        <w:t>.</w:t>
      </w:r>
    </w:p>
    <w:p w14:paraId="18CE6F46" w14:textId="3FF2AC85" w:rsidR="008F14D6" w:rsidRPr="000B6E13" w:rsidRDefault="008F14D6" w:rsidP="008301D5">
      <w:pPr>
        <w:pStyle w:val="22"/>
        <w:numPr>
          <w:ilvl w:val="1"/>
          <w:numId w:val="42"/>
        </w:numPr>
        <w:spacing w:before="0" w:after="0"/>
        <w:ind w:left="0" w:firstLine="709"/>
        <w:jc w:val="both"/>
        <w:rPr>
          <w:b w:val="0"/>
          <w:bCs w:val="0"/>
          <w:iCs w:val="0"/>
          <w:sz w:val="26"/>
          <w:szCs w:val="26"/>
          <w:lang w:val="ru-RU" w:eastAsia="ru-RU"/>
        </w:rPr>
      </w:pPr>
      <w:bookmarkStart w:id="224" w:name="_Toc163412782"/>
      <w:bookmarkStart w:id="225" w:name="_Toc177375948"/>
      <w:r w:rsidRPr="000B6E13">
        <w:rPr>
          <w:b w:val="0"/>
          <w:bCs w:val="0"/>
          <w:iCs w:val="0"/>
          <w:sz w:val="26"/>
          <w:szCs w:val="26"/>
          <w:lang w:val="ru-RU" w:eastAsia="ru-RU"/>
        </w:rPr>
        <w:t>Социально-демографический состав и плотность населения городского округа</w:t>
      </w:r>
      <w:bookmarkEnd w:id="224"/>
      <w:bookmarkEnd w:id="225"/>
    </w:p>
    <w:p w14:paraId="428F9B6F" w14:textId="77777777" w:rsidR="008F14D6" w:rsidRPr="000B6E13" w:rsidRDefault="008F14D6" w:rsidP="008F14D6">
      <w:pPr>
        <w:ind w:firstLine="709"/>
        <w:jc w:val="both"/>
        <w:rPr>
          <w:sz w:val="26"/>
          <w:szCs w:val="26"/>
        </w:rPr>
      </w:pPr>
      <w:r w:rsidRPr="000B6E13">
        <w:rPr>
          <w:sz w:val="26"/>
          <w:szCs w:val="26"/>
        </w:rPr>
        <w:t>По состоянию на 01.01.2024 численность постоянного населения городского округа</w:t>
      </w:r>
      <w:r w:rsidRPr="000B6E13">
        <w:rPr>
          <w:sz w:val="26"/>
          <w:szCs w:val="26"/>
          <w:lang w:eastAsia="x-none"/>
        </w:rPr>
        <w:t xml:space="preserve"> </w:t>
      </w:r>
      <w:r w:rsidRPr="000B6E13">
        <w:rPr>
          <w:sz w:val="26"/>
          <w:szCs w:val="26"/>
        </w:rPr>
        <w:t>составила 55 712 человек. Плотность населения в границах городского округа составляет 474,2 чел./км</w:t>
      </w:r>
      <w:r w:rsidRPr="000B6E13">
        <w:rPr>
          <w:sz w:val="26"/>
          <w:szCs w:val="26"/>
          <w:vertAlign w:val="superscript"/>
        </w:rPr>
        <w:t>2</w:t>
      </w:r>
      <w:r w:rsidRPr="000B6E13">
        <w:rPr>
          <w:sz w:val="26"/>
          <w:szCs w:val="26"/>
        </w:rPr>
        <w:t>.</w:t>
      </w:r>
    </w:p>
    <w:p w14:paraId="1A4AC459" w14:textId="77777777" w:rsidR="008F14D6" w:rsidRPr="000B6E13" w:rsidRDefault="008F14D6" w:rsidP="008F14D6">
      <w:pPr>
        <w:pStyle w:val="a7"/>
        <w:spacing w:before="0" w:after="0"/>
        <w:ind w:firstLine="709"/>
        <w:rPr>
          <w:rFonts w:eastAsia="Calibri"/>
          <w:sz w:val="26"/>
          <w:szCs w:val="26"/>
        </w:rPr>
      </w:pPr>
      <w:r w:rsidRPr="000B6E13">
        <w:rPr>
          <w:rFonts w:eastAsia="Calibri"/>
          <w:sz w:val="26"/>
          <w:szCs w:val="26"/>
        </w:rPr>
        <w:t xml:space="preserve">В период с 2015 г. по 2024 г. (на начало года) на территории </w:t>
      </w:r>
      <w:r w:rsidRPr="000B6E13">
        <w:rPr>
          <w:sz w:val="26"/>
          <w:szCs w:val="26"/>
        </w:rPr>
        <w:t>городского округа</w:t>
      </w:r>
      <w:r w:rsidRPr="000B6E13">
        <w:rPr>
          <w:rFonts w:eastAsia="Calibri"/>
          <w:sz w:val="26"/>
          <w:szCs w:val="26"/>
        </w:rPr>
        <w:t xml:space="preserve"> наблюдался перманентное снижение численности населения (рисунок 1). </w:t>
      </w:r>
      <w:r w:rsidRPr="000B6E13">
        <w:rPr>
          <w:sz w:val="26"/>
          <w:szCs w:val="26"/>
        </w:rPr>
        <w:t>Так в указанный период общее снижение численности населения составило 10,1 %.</w:t>
      </w:r>
    </w:p>
    <w:p w14:paraId="415B47B3" w14:textId="77777777" w:rsidR="008F14D6" w:rsidRPr="00DF1E38" w:rsidRDefault="008F14D6" w:rsidP="008F14D6">
      <w:pPr>
        <w:jc w:val="center"/>
        <w:rPr>
          <w:i/>
          <w:sz w:val="28"/>
          <w:szCs w:val="28"/>
        </w:rPr>
      </w:pPr>
      <w:r>
        <w:rPr>
          <w:i/>
          <w:noProof/>
          <w:sz w:val="28"/>
          <w:szCs w:val="28"/>
        </w:rPr>
        <w:drawing>
          <wp:inline distT="0" distB="0" distL="0" distR="0" wp14:anchorId="3C32D5E1" wp14:editId="0543F820">
            <wp:extent cx="5808980" cy="3473543"/>
            <wp:effectExtent l="0" t="0" r="127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817337" cy="3478540"/>
                    </a:xfrm>
                    <a:prstGeom prst="rect">
                      <a:avLst/>
                    </a:prstGeom>
                    <a:noFill/>
                  </pic:spPr>
                </pic:pic>
              </a:graphicData>
            </a:graphic>
          </wp:inline>
        </w:drawing>
      </w:r>
    </w:p>
    <w:p w14:paraId="65DA6ECC" w14:textId="77777777" w:rsidR="008F14D6" w:rsidRPr="000B6E13" w:rsidRDefault="008F14D6" w:rsidP="008F14D6">
      <w:pPr>
        <w:jc w:val="center"/>
        <w:rPr>
          <w:i/>
          <w:sz w:val="26"/>
          <w:szCs w:val="26"/>
        </w:rPr>
      </w:pPr>
      <w:r w:rsidRPr="000B6E13">
        <w:rPr>
          <w:rFonts w:eastAsia="Calibri"/>
          <w:sz w:val="26"/>
          <w:szCs w:val="26"/>
        </w:rPr>
        <w:t>Рисунок 1 – Динамика численности населения МО город Саяногорск за 2015-2024гг., чел</w:t>
      </w:r>
      <w:r w:rsidRPr="000B6E13">
        <w:rPr>
          <w:i/>
          <w:sz w:val="26"/>
          <w:szCs w:val="26"/>
        </w:rPr>
        <w:t xml:space="preserve">. </w:t>
      </w:r>
    </w:p>
    <w:p w14:paraId="07D980F9" w14:textId="77777777" w:rsidR="008F14D6" w:rsidRPr="000B6E13" w:rsidRDefault="008F14D6" w:rsidP="008F14D6">
      <w:pPr>
        <w:pStyle w:val="a7"/>
        <w:spacing w:before="0" w:after="0"/>
        <w:ind w:firstLine="709"/>
        <w:rPr>
          <w:rFonts w:eastAsia="Calibri"/>
          <w:sz w:val="26"/>
          <w:szCs w:val="26"/>
        </w:rPr>
      </w:pPr>
      <w:r w:rsidRPr="000B6E13">
        <w:rPr>
          <w:rFonts w:eastAsia="Calibri"/>
          <w:sz w:val="26"/>
          <w:szCs w:val="26"/>
        </w:rPr>
        <w:t>Главными факторами снижения общей численности населения городского округа</w:t>
      </w:r>
      <w:r w:rsidRPr="000B6E13">
        <w:rPr>
          <w:sz w:val="26"/>
          <w:szCs w:val="26"/>
        </w:rPr>
        <w:t xml:space="preserve"> </w:t>
      </w:r>
      <w:r w:rsidRPr="000B6E13">
        <w:rPr>
          <w:rFonts w:eastAsia="Calibri"/>
          <w:sz w:val="26"/>
          <w:szCs w:val="26"/>
        </w:rPr>
        <w:t>являются естественная убыль населения и преимущественно отрицательным сальдо миграции населения.</w:t>
      </w:r>
    </w:p>
    <w:p w14:paraId="3E358369" w14:textId="48CB516D" w:rsidR="008F14D6" w:rsidRPr="000B6E13" w:rsidRDefault="008F14D6" w:rsidP="008F14D6">
      <w:pPr>
        <w:pStyle w:val="a7"/>
        <w:spacing w:before="0" w:after="0"/>
        <w:ind w:firstLine="709"/>
        <w:rPr>
          <w:rFonts w:eastAsia="Calibri"/>
          <w:sz w:val="26"/>
          <w:szCs w:val="26"/>
        </w:rPr>
      </w:pPr>
      <w:r w:rsidRPr="000B6E13">
        <w:rPr>
          <w:rFonts w:eastAsia="Calibri"/>
          <w:sz w:val="26"/>
          <w:szCs w:val="26"/>
        </w:rPr>
        <w:t xml:space="preserve">Возрастная структура населения </w:t>
      </w:r>
      <w:r w:rsidRPr="000B6E13">
        <w:rPr>
          <w:sz w:val="26"/>
          <w:szCs w:val="26"/>
        </w:rPr>
        <w:t>городского округа</w:t>
      </w:r>
      <w:r w:rsidRPr="000B6E13">
        <w:rPr>
          <w:rFonts w:eastAsia="Calibri"/>
          <w:sz w:val="26"/>
          <w:szCs w:val="26"/>
        </w:rPr>
        <w:t xml:space="preserve"> представлена ниже (</w:t>
      </w:r>
      <w:r w:rsidRPr="000B6E13">
        <w:rPr>
          <w:rFonts w:eastAsia="Calibri"/>
          <w:sz w:val="26"/>
          <w:szCs w:val="26"/>
        </w:rPr>
        <w:fldChar w:fldCharType="begin"/>
      </w:r>
      <w:r w:rsidRPr="000B6E13">
        <w:rPr>
          <w:rFonts w:eastAsia="Calibri"/>
          <w:sz w:val="26"/>
          <w:szCs w:val="26"/>
        </w:rPr>
        <w:instrText xml:space="preserve"> REF _Ref527562092 \h  \* MERGEFORMAT </w:instrText>
      </w:r>
      <w:r w:rsidRPr="000B6E13">
        <w:rPr>
          <w:rFonts w:eastAsia="Calibri"/>
          <w:sz w:val="26"/>
          <w:szCs w:val="26"/>
        </w:rPr>
      </w:r>
      <w:r w:rsidRPr="000B6E13">
        <w:rPr>
          <w:rFonts w:eastAsia="Calibri"/>
          <w:sz w:val="26"/>
          <w:szCs w:val="26"/>
        </w:rPr>
        <w:fldChar w:fldCharType="separate"/>
      </w:r>
      <w:r w:rsidR="003C7787" w:rsidRPr="000B6E13">
        <w:rPr>
          <w:sz w:val="26"/>
          <w:szCs w:val="26"/>
        </w:rPr>
        <w:t xml:space="preserve">Таблица </w:t>
      </w:r>
      <w:r w:rsidRPr="000B6E13">
        <w:rPr>
          <w:rFonts w:eastAsia="Calibri"/>
          <w:sz w:val="26"/>
          <w:szCs w:val="26"/>
        </w:rPr>
        <w:fldChar w:fldCharType="end"/>
      </w:r>
      <w:r w:rsidRPr="000B6E13">
        <w:rPr>
          <w:rFonts w:eastAsia="Calibri"/>
          <w:sz w:val="26"/>
          <w:szCs w:val="26"/>
        </w:rPr>
        <w:t>) и характеризуется преобладанием доли трудоспособного населения</w:t>
      </w:r>
      <w:r w:rsidRPr="00DF1E38">
        <w:rPr>
          <w:rFonts w:eastAsia="Calibri"/>
          <w:sz w:val="28"/>
          <w:szCs w:val="28"/>
        </w:rPr>
        <w:t xml:space="preserve"> </w:t>
      </w:r>
      <w:r w:rsidRPr="000B6E13">
        <w:rPr>
          <w:rFonts w:eastAsia="Calibri"/>
          <w:sz w:val="26"/>
          <w:szCs w:val="26"/>
        </w:rPr>
        <w:lastRenderedPageBreak/>
        <w:t>(52,5%) в общей численности населения. В течение 2020-2024 гг. наблюдались следующие тенденции:</w:t>
      </w:r>
    </w:p>
    <w:p w14:paraId="25FF1A67" w14:textId="77777777" w:rsidR="008F14D6" w:rsidRPr="000B6E13" w:rsidRDefault="008F14D6" w:rsidP="008301D5">
      <w:pPr>
        <w:pStyle w:val="affffffff1"/>
        <w:numPr>
          <w:ilvl w:val="0"/>
          <w:numId w:val="45"/>
        </w:numPr>
        <w:ind w:left="1134"/>
        <w:rPr>
          <w:sz w:val="26"/>
          <w:szCs w:val="26"/>
        </w:rPr>
      </w:pPr>
      <w:r w:rsidRPr="000B6E13">
        <w:rPr>
          <w:sz w:val="26"/>
          <w:szCs w:val="26"/>
        </w:rPr>
        <w:t>увеличение доли населения моложе трудоспособного возраста;</w:t>
      </w:r>
    </w:p>
    <w:p w14:paraId="46A4B14B" w14:textId="77777777" w:rsidR="008F14D6" w:rsidRPr="000B6E13" w:rsidRDefault="008F14D6" w:rsidP="008301D5">
      <w:pPr>
        <w:pStyle w:val="affffffff1"/>
        <w:numPr>
          <w:ilvl w:val="0"/>
          <w:numId w:val="45"/>
        </w:numPr>
        <w:ind w:left="1134"/>
        <w:rPr>
          <w:sz w:val="26"/>
          <w:szCs w:val="26"/>
        </w:rPr>
      </w:pPr>
      <w:r w:rsidRPr="000B6E13">
        <w:rPr>
          <w:sz w:val="26"/>
          <w:szCs w:val="26"/>
        </w:rPr>
        <w:t>снижение доли граждан старше трудоспособного возраста.</w:t>
      </w:r>
    </w:p>
    <w:p w14:paraId="373255D9" w14:textId="77777777" w:rsidR="008F14D6" w:rsidRPr="000B6E13" w:rsidRDefault="008F14D6" w:rsidP="008F14D6">
      <w:pPr>
        <w:pStyle w:val="af1"/>
        <w:spacing w:before="0" w:after="0"/>
        <w:ind w:firstLine="709"/>
        <w:jc w:val="both"/>
        <w:rPr>
          <w:b w:val="0"/>
          <w:sz w:val="26"/>
          <w:szCs w:val="26"/>
        </w:rPr>
      </w:pPr>
      <w:bookmarkStart w:id="226" w:name="_Ref527562092"/>
      <w:r w:rsidRPr="000B6E13">
        <w:rPr>
          <w:b w:val="0"/>
          <w:sz w:val="26"/>
          <w:szCs w:val="26"/>
        </w:rPr>
        <w:t xml:space="preserve">Таблица </w:t>
      </w:r>
      <w:bookmarkEnd w:id="226"/>
      <w:r w:rsidRPr="000B6E13">
        <w:rPr>
          <w:b w:val="0"/>
          <w:sz w:val="26"/>
          <w:szCs w:val="26"/>
        </w:rPr>
        <w:t>1 – Возрастная структура населения МО город Саяногорск, %</w:t>
      </w:r>
    </w:p>
    <w:tbl>
      <w:tblPr>
        <w:tblW w:w="4984" w:type="pct"/>
        <w:tblCellMar>
          <w:top w:w="28" w:type="dxa"/>
          <w:left w:w="28" w:type="dxa"/>
          <w:bottom w:w="28" w:type="dxa"/>
          <w:right w:w="28" w:type="dxa"/>
        </w:tblCellMar>
        <w:tblLook w:val="04A0" w:firstRow="1" w:lastRow="0" w:firstColumn="1" w:lastColumn="0" w:noHBand="0" w:noVBand="1"/>
      </w:tblPr>
      <w:tblGrid>
        <w:gridCol w:w="363"/>
        <w:gridCol w:w="1960"/>
        <w:gridCol w:w="771"/>
        <w:gridCol w:w="703"/>
        <w:gridCol w:w="771"/>
        <w:gridCol w:w="703"/>
        <w:gridCol w:w="771"/>
        <w:gridCol w:w="703"/>
        <w:gridCol w:w="771"/>
        <w:gridCol w:w="699"/>
        <w:gridCol w:w="771"/>
        <w:gridCol w:w="676"/>
      </w:tblGrid>
      <w:tr w:rsidR="008F14D6" w:rsidRPr="00264EDC" w14:paraId="09E1B8AD" w14:textId="77777777" w:rsidTr="00B733A8">
        <w:trPr>
          <w:trHeight w:val="390"/>
        </w:trPr>
        <w:tc>
          <w:tcPr>
            <w:tcW w:w="38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1144A3D" w14:textId="77777777" w:rsidR="008F14D6" w:rsidRPr="00264EDC" w:rsidRDefault="008F14D6" w:rsidP="00B733A8">
            <w:pPr>
              <w:jc w:val="center"/>
              <w:rPr>
                <w:color w:val="000000"/>
              </w:rPr>
            </w:pPr>
            <w:r w:rsidRPr="00264EDC">
              <w:rPr>
                <w:color w:val="000000"/>
              </w:rPr>
              <w:t>№</w:t>
            </w:r>
          </w:p>
        </w:tc>
        <w:tc>
          <w:tcPr>
            <w:tcW w:w="187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2270C8EC" w14:textId="77777777" w:rsidR="008F14D6" w:rsidRPr="000B6E13" w:rsidRDefault="008F14D6" w:rsidP="00B733A8">
            <w:pPr>
              <w:jc w:val="center"/>
              <w:rPr>
                <w:color w:val="000000"/>
                <w:sz w:val="26"/>
                <w:szCs w:val="26"/>
              </w:rPr>
            </w:pPr>
            <w:r w:rsidRPr="000B6E13">
              <w:rPr>
                <w:color w:val="000000"/>
                <w:sz w:val="26"/>
                <w:szCs w:val="26"/>
              </w:rPr>
              <w:t>Возрастные группы</w:t>
            </w:r>
          </w:p>
        </w:tc>
        <w:tc>
          <w:tcPr>
            <w:tcW w:w="1472" w:type="dxa"/>
            <w:gridSpan w:val="2"/>
            <w:tcBorders>
              <w:top w:val="single" w:sz="8" w:space="0" w:color="auto"/>
              <w:left w:val="nil"/>
              <w:bottom w:val="single" w:sz="8" w:space="0" w:color="auto"/>
              <w:right w:val="single" w:sz="8" w:space="0" w:color="000000"/>
            </w:tcBorders>
            <w:shd w:val="clear" w:color="auto" w:fill="auto"/>
            <w:vAlign w:val="center"/>
            <w:hideMark/>
          </w:tcPr>
          <w:p w14:paraId="5BD8D981" w14:textId="77777777" w:rsidR="008F14D6" w:rsidRPr="000B6E13" w:rsidRDefault="008F14D6" w:rsidP="00B733A8">
            <w:pPr>
              <w:jc w:val="center"/>
              <w:rPr>
                <w:color w:val="000000"/>
                <w:sz w:val="26"/>
                <w:szCs w:val="26"/>
              </w:rPr>
            </w:pPr>
            <w:r w:rsidRPr="000B6E13">
              <w:rPr>
                <w:color w:val="000000"/>
                <w:sz w:val="26"/>
                <w:szCs w:val="26"/>
              </w:rPr>
              <w:t>2020 г.</w:t>
            </w:r>
          </w:p>
        </w:tc>
        <w:tc>
          <w:tcPr>
            <w:tcW w:w="1472" w:type="dxa"/>
            <w:gridSpan w:val="2"/>
            <w:tcBorders>
              <w:top w:val="single" w:sz="8" w:space="0" w:color="auto"/>
              <w:left w:val="nil"/>
              <w:bottom w:val="single" w:sz="8" w:space="0" w:color="auto"/>
              <w:right w:val="single" w:sz="8" w:space="0" w:color="000000"/>
            </w:tcBorders>
            <w:shd w:val="clear" w:color="auto" w:fill="auto"/>
            <w:vAlign w:val="center"/>
            <w:hideMark/>
          </w:tcPr>
          <w:p w14:paraId="291D068D" w14:textId="77777777" w:rsidR="008F14D6" w:rsidRPr="000B6E13" w:rsidRDefault="008F14D6" w:rsidP="00B733A8">
            <w:pPr>
              <w:jc w:val="center"/>
              <w:rPr>
                <w:color w:val="000000"/>
                <w:sz w:val="26"/>
                <w:szCs w:val="26"/>
              </w:rPr>
            </w:pPr>
            <w:r w:rsidRPr="000B6E13">
              <w:rPr>
                <w:color w:val="000000"/>
                <w:sz w:val="26"/>
                <w:szCs w:val="26"/>
              </w:rPr>
              <w:t>2021 г.</w:t>
            </w:r>
          </w:p>
        </w:tc>
        <w:tc>
          <w:tcPr>
            <w:tcW w:w="1472" w:type="dxa"/>
            <w:gridSpan w:val="2"/>
            <w:tcBorders>
              <w:top w:val="single" w:sz="8" w:space="0" w:color="auto"/>
              <w:left w:val="nil"/>
              <w:bottom w:val="single" w:sz="8" w:space="0" w:color="auto"/>
              <w:right w:val="single" w:sz="8" w:space="0" w:color="000000"/>
            </w:tcBorders>
            <w:shd w:val="clear" w:color="auto" w:fill="auto"/>
            <w:vAlign w:val="center"/>
            <w:hideMark/>
          </w:tcPr>
          <w:p w14:paraId="59911D26" w14:textId="77777777" w:rsidR="008F14D6" w:rsidRPr="000B6E13" w:rsidRDefault="008F14D6" w:rsidP="00B733A8">
            <w:pPr>
              <w:jc w:val="center"/>
              <w:rPr>
                <w:color w:val="000000"/>
                <w:sz w:val="26"/>
                <w:szCs w:val="26"/>
              </w:rPr>
            </w:pPr>
            <w:r w:rsidRPr="000B6E13">
              <w:rPr>
                <w:color w:val="000000"/>
                <w:sz w:val="26"/>
                <w:szCs w:val="26"/>
              </w:rPr>
              <w:t>2022 г.</w:t>
            </w:r>
          </w:p>
        </w:tc>
        <w:tc>
          <w:tcPr>
            <w:tcW w:w="1463" w:type="dxa"/>
            <w:gridSpan w:val="2"/>
            <w:tcBorders>
              <w:top w:val="single" w:sz="8" w:space="0" w:color="auto"/>
              <w:left w:val="nil"/>
              <w:bottom w:val="single" w:sz="8" w:space="0" w:color="auto"/>
              <w:right w:val="single" w:sz="8" w:space="0" w:color="000000"/>
            </w:tcBorders>
            <w:shd w:val="clear" w:color="auto" w:fill="auto"/>
            <w:vAlign w:val="center"/>
            <w:hideMark/>
          </w:tcPr>
          <w:p w14:paraId="2F18110C" w14:textId="77777777" w:rsidR="008F14D6" w:rsidRPr="000B6E13" w:rsidRDefault="008F14D6" w:rsidP="00B733A8">
            <w:pPr>
              <w:jc w:val="center"/>
              <w:rPr>
                <w:color w:val="000000"/>
                <w:sz w:val="26"/>
                <w:szCs w:val="26"/>
              </w:rPr>
            </w:pPr>
            <w:r w:rsidRPr="000B6E13">
              <w:rPr>
                <w:color w:val="000000"/>
                <w:sz w:val="26"/>
                <w:szCs w:val="26"/>
              </w:rPr>
              <w:t>2023 г.</w:t>
            </w:r>
          </w:p>
        </w:tc>
        <w:tc>
          <w:tcPr>
            <w:tcW w:w="1450" w:type="dxa"/>
            <w:gridSpan w:val="2"/>
            <w:tcBorders>
              <w:top w:val="single" w:sz="8" w:space="0" w:color="auto"/>
              <w:left w:val="nil"/>
              <w:bottom w:val="single" w:sz="8" w:space="0" w:color="auto"/>
              <w:right w:val="single" w:sz="8" w:space="0" w:color="000000"/>
            </w:tcBorders>
            <w:vAlign w:val="center"/>
          </w:tcPr>
          <w:p w14:paraId="4952D5D2" w14:textId="77777777" w:rsidR="008F14D6" w:rsidRPr="000B6E13" w:rsidRDefault="008F14D6" w:rsidP="00B733A8">
            <w:pPr>
              <w:jc w:val="center"/>
              <w:rPr>
                <w:color w:val="000000"/>
                <w:sz w:val="26"/>
                <w:szCs w:val="26"/>
              </w:rPr>
            </w:pPr>
            <w:r w:rsidRPr="000B6E13">
              <w:rPr>
                <w:color w:val="000000"/>
                <w:sz w:val="26"/>
                <w:szCs w:val="26"/>
              </w:rPr>
              <w:t>2024г.</w:t>
            </w:r>
          </w:p>
        </w:tc>
      </w:tr>
      <w:tr w:rsidR="008F14D6" w:rsidRPr="00264EDC" w14:paraId="7C2B4AA4" w14:textId="77777777" w:rsidTr="00B733A8">
        <w:trPr>
          <w:trHeight w:val="765"/>
        </w:trPr>
        <w:tc>
          <w:tcPr>
            <w:tcW w:w="380" w:type="dxa"/>
            <w:vMerge/>
            <w:tcBorders>
              <w:top w:val="single" w:sz="8" w:space="0" w:color="auto"/>
              <w:left w:val="single" w:sz="8" w:space="0" w:color="auto"/>
              <w:bottom w:val="single" w:sz="8" w:space="0" w:color="000000"/>
              <w:right w:val="single" w:sz="8" w:space="0" w:color="auto"/>
            </w:tcBorders>
            <w:vAlign w:val="center"/>
            <w:hideMark/>
          </w:tcPr>
          <w:p w14:paraId="33768117" w14:textId="77777777" w:rsidR="008F14D6" w:rsidRPr="00264EDC" w:rsidRDefault="008F14D6" w:rsidP="00B733A8">
            <w:pPr>
              <w:rPr>
                <w:color w:val="000000"/>
              </w:rPr>
            </w:pPr>
          </w:p>
        </w:tc>
        <w:tc>
          <w:tcPr>
            <w:tcW w:w="1877" w:type="dxa"/>
            <w:vMerge/>
            <w:tcBorders>
              <w:top w:val="single" w:sz="8" w:space="0" w:color="auto"/>
              <w:left w:val="single" w:sz="8" w:space="0" w:color="auto"/>
              <w:bottom w:val="single" w:sz="8" w:space="0" w:color="000000"/>
              <w:right w:val="single" w:sz="8" w:space="0" w:color="auto"/>
            </w:tcBorders>
            <w:vAlign w:val="center"/>
            <w:hideMark/>
          </w:tcPr>
          <w:p w14:paraId="64432AB1" w14:textId="77777777" w:rsidR="008F14D6" w:rsidRPr="000B6E13" w:rsidRDefault="008F14D6" w:rsidP="00B733A8">
            <w:pPr>
              <w:rPr>
                <w:color w:val="000000"/>
                <w:sz w:val="26"/>
                <w:szCs w:val="26"/>
              </w:rPr>
            </w:pPr>
          </w:p>
        </w:tc>
        <w:tc>
          <w:tcPr>
            <w:tcW w:w="764" w:type="dxa"/>
            <w:tcBorders>
              <w:top w:val="nil"/>
              <w:left w:val="nil"/>
              <w:bottom w:val="single" w:sz="8" w:space="0" w:color="auto"/>
              <w:right w:val="single" w:sz="8" w:space="0" w:color="auto"/>
            </w:tcBorders>
            <w:shd w:val="clear" w:color="auto" w:fill="auto"/>
            <w:vAlign w:val="center"/>
            <w:hideMark/>
          </w:tcPr>
          <w:p w14:paraId="7FC9B23F" w14:textId="77777777" w:rsidR="008F14D6" w:rsidRPr="000B6E13" w:rsidRDefault="008F14D6" w:rsidP="00B733A8">
            <w:pPr>
              <w:jc w:val="center"/>
              <w:rPr>
                <w:color w:val="000000"/>
                <w:sz w:val="26"/>
                <w:szCs w:val="26"/>
              </w:rPr>
            </w:pPr>
            <w:r w:rsidRPr="000B6E13">
              <w:rPr>
                <w:color w:val="000000"/>
                <w:sz w:val="26"/>
                <w:szCs w:val="26"/>
              </w:rPr>
              <w:t>чел.</w:t>
            </w:r>
          </w:p>
        </w:tc>
        <w:tc>
          <w:tcPr>
            <w:tcW w:w="708" w:type="dxa"/>
            <w:tcBorders>
              <w:top w:val="nil"/>
              <w:left w:val="nil"/>
              <w:bottom w:val="single" w:sz="8" w:space="0" w:color="auto"/>
              <w:right w:val="single" w:sz="8" w:space="0" w:color="auto"/>
            </w:tcBorders>
            <w:shd w:val="clear" w:color="auto" w:fill="auto"/>
            <w:vAlign w:val="center"/>
            <w:hideMark/>
          </w:tcPr>
          <w:p w14:paraId="77C814F1" w14:textId="77777777" w:rsidR="008F14D6" w:rsidRPr="000B6E13" w:rsidRDefault="008F14D6" w:rsidP="00B733A8">
            <w:pPr>
              <w:jc w:val="center"/>
              <w:rPr>
                <w:color w:val="000000"/>
                <w:sz w:val="26"/>
                <w:szCs w:val="26"/>
              </w:rPr>
            </w:pPr>
            <w:r w:rsidRPr="000B6E13">
              <w:rPr>
                <w:color w:val="000000"/>
                <w:sz w:val="26"/>
                <w:szCs w:val="26"/>
              </w:rPr>
              <w:t>% к итогу</w:t>
            </w:r>
          </w:p>
        </w:tc>
        <w:tc>
          <w:tcPr>
            <w:tcW w:w="764" w:type="dxa"/>
            <w:tcBorders>
              <w:top w:val="nil"/>
              <w:left w:val="nil"/>
              <w:bottom w:val="single" w:sz="8" w:space="0" w:color="auto"/>
              <w:right w:val="single" w:sz="8" w:space="0" w:color="auto"/>
            </w:tcBorders>
            <w:shd w:val="clear" w:color="auto" w:fill="auto"/>
            <w:vAlign w:val="center"/>
            <w:hideMark/>
          </w:tcPr>
          <w:p w14:paraId="51D85DB5" w14:textId="77777777" w:rsidR="008F14D6" w:rsidRPr="000B6E13" w:rsidRDefault="008F14D6" w:rsidP="00B733A8">
            <w:pPr>
              <w:jc w:val="center"/>
              <w:rPr>
                <w:color w:val="000000"/>
                <w:sz w:val="26"/>
                <w:szCs w:val="26"/>
              </w:rPr>
            </w:pPr>
            <w:r w:rsidRPr="000B6E13">
              <w:rPr>
                <w:color w:val="000000"/>
                <w:sz w:val="26"/>
                <w:szCs w:val="26"/>
              </w:rPr>
              <w:t>чел.</w:t>
            </w:r>
          </w:p>
        </w:tc>
        <w:tc>
          <w:tcPr>
            <w:tcW w:w="708" w:type="dxa"/>
            <w:tcBorders>
              <w:top w:val="nil"/>
              <w:left w:val="nil"/>
              <w:bottom w:val="single" w:sz="8" w:space="0" w:color="auto"/>
              <w:right w:val="single" w:sz="8" w:space="0" w:color="auto"/>
            </w:tcBorders>
            <w:shd w:val="clear" w:color="auto" w:fill="auto"/>
            <w:vAlign w:val="center"/>
            <w:hideMark/>
          </w:tcPr>
          <w:p w14:paraId="748FC1D7" w14:textId="77777777" w:rsidR="008F14D6" w:rsidRPr="000B6E13" w:rsidRDefault="008F14D6" w:rsidP="00B733A8">
            <w:pPr>
              <w:jc w:val="center"/>
              <w:rPr>
                <w:color w:val="000000"/>
                <w:sz w:val="26"/>
                <w:szCs w:val="26"/>
              </w:rPr>
            </w:pPr>
            <w:r w:rsidRPr="000B6E13">
              <w:rPr>
                <w:color w:val="000000"/>
                <w:sz w:val="26"/>
                <w:szCs w:val="26"/>
              </w:rPr>
              <w:t>% к итогу</w:t>
            </w:r>
          </w:p>
        </w:tc>
        <w:tc>
          <w:tcPr>
            <w:tcW w:w="764" w:type="dxa"/>
            <w:tcBorders>
              <w:top w:val="nil"/>
              <w:left w:val="nil"/>
              <w:bottom w:val="single" w:sz="8" w:space="0" w:color="auto"/>
              <w:right w:val="single" w:sz="8" w:space="0" w:color="auto"/>
            </w:tcBorders>
            <w:shd w:val="clear" w:color="auto" w:fill="auto"/>
            <w:vAlign w:val="center"/>
            <w:hideMark/>
          </w:tcPr>
          <w:p w14:paraId="4A0C542F" w14:textId="77777777" w:rsidR="008F14D6" w:rsidRPr="000B6E13" w:rsidRDefault="008F14D6" w:rsidP="00B733A8">
            <w:pPr>
              <w:jc w:val="center"/>
              <w:rPr>
                <w:color w:val="000000"/>
                <w:sz w:val="26"/>
                <w:szCs w:val="26"/>
              </w:rPr>
            </w:pPr>
            <w:r w:rsidRPr="000B6E13">
              <w:rPr>
                <w:color w:val="000000"/>
                <w:sz w:val="26"/>
                <w:szCs w:val="26"/>
              </w:rPr>
              <w:t>чел.</w:t>
            </w:r>
          </w:p>
        </w:tc>
        <w:tc>
          <w:tcPr>
            <w:tcW w:w="708" w:type="dxa"/>
            <w:tcBorders>
              <w:top w:val="nil"/>
              <w:left w:val="nil"/>
              <w:bottom w:val="single" w:sz="8" w:space="0" w:color="auto"/>
              <w:right w:val="single" w:sz="8" w:space="0" w:color="auto"/>
            </w:tcBorders>
            <w:shd w:val="clear" w:color="auto" w:fill="auto"/>
            <w:vAlign w:val="center"/>
            <w:hideMark/>
          </w:tcPr>
          <w:p w14:paraId="56066B4F" w14:textId="77777777" w:rsidR="008F14D6" w:rsidRPr="000B6E13" w:rsidRDefault="008F14D6" w:rsidP="00B733A8">
            <w:pPr>
              <w:jc w:val="center"/>
              <w:rPr>
                <w:color w:val="000000"/>
                <w:sz w:val="26"/>
                <w:szCs w:val="26"/>
              </w:rPr>
            </w:pPr>
            <w:r w:rsidRPr="000B6E13">
              <w:rPr>
                <w:color w:val="000000"/>
                <w:sz w:val="26"/>
                <w:szCs w:val="26"/>
              </w:rPr>
              <w:t>% к итогу</w:t>
            </w:r>
          </w:p>
        </w:tc>
        <w:tc>
          <w:tcPr>
            <w:tcW w:w="760" w:type="dxa"/>
            <w:tcBorders>
              <w:top w:val="nil"/>
              <w:left w:val="nil"/>
              <w:bottom w:val="single" w:sz="8" w:space="0" w:color="auto"/>
              <w:right w:val="single" w:sz="8" w:space="0" w:color="auto"/>
            </w:tcBorders>
            <w:shd w:val="clear" w:color="auto" w:fill="auto"/>
            <w:vAlign w:val="center"/>
            <w:hideMark/>
          </w:tcPr>
          <w:p w14:paraId="4F4FA68A" w14:textId="77777777" w:rsidR="008F14D6" w:rsidRPr="000B6E13" w:rsidRDefault="008F14D6" w:rsidP="00B733A8">
            <w:pPr>
              <w:jc w:val="center"/>
              <w:rPr>
                <w:color w:val="000000"/>
                <w:sz w:val="26"/>
                <w:szCs w:val="26"/>
              </w:rPr>
            </w:pPr>
            <w:r w:rsidRPr="000B6E13">
              <w:rPr>
                <w:color w:val="000000"/>
                <w:sz w:val="26"/>
                <w:szCs w:val="26"/>
              </w:rPr>
              <w:t>чел.</w:t>
            </w:r>
          </w:p>
        </w:tc>
        <w:tc>
          <w:tcPr>
            <w:tcW w:w="703" w:type="dxa"/>
            <w:tcBorders>
              <w:top w:val="nil"/>
              <w:left w:val="nil"/>
              <w:bottom w:val="single" w:sz="8" w:space="0" w:color="auto"/>
              <w:right w:val="single" w:sz="8" w:space="0" w:color="auto"/>
            </w:tcBorders>
            <w:shd w:val="clear" w:color="auto" w:fill="auto"/>
            <w:vAlign w:val="center"/>
            <w:hideMark/>
          </w:tcPr>
          <w:p w14:paraId="3DB4EB1A" w14:textId="77777777" w:rsidR="008F14D6" w:rsidRPr="000B6E13" w:rsidRDefault="008F14D6" w:rsidP="00B733A8">
            <w:pPr>
              <w:jc w:val="center"/>
              <w:rPr>
                <w:color w:val="000000"/>
                <w:sz w:val="26"/>
                <w:szCs w:val="26"/>
              </w:rPr>
            </w:pPr>
            <w:r w:rsidRPr="000B6E13">
              <w:rPr>
                <w:color w:val="000000"/>
                <w:sz w:val="26"/>
                <w:szCs w:val="26"/>
              </w:rPr>
              <w:t>% к итогу</w:t>
            </w:r>
          </w:p>
        </w:tc>
        <w:tc>
          <w:tcPr>
            <w:tcW w:w="784" w:type="dxa"/>
            <w:tcBorders>
              <w:top w:val="nil"/>
              <w:left w:val="nil"/>
              <w:bottom w:val="single" w:sz="8" w:space="0" w:color="auto"/>
              <w:right w:val="single" w:sz="8" w:space="0" w:color="auto"/>
            </w:tcBorders>
            <w:vAlign w:val="center"/>
          </w:tcPr>
          <w:p w14:paraId="60AC1EA8" w14:textId="77777777" w:rsidR="008F14D6" w:rsidRPr="000B6E13" w:rsidRDefault="008F14D6" w:rsidP="00B733A8">
            <w:pPr>
              <w:jc w:val="center"/>
              <w:rPr>
                <w:color w:val="000000"/>
                <w:sz w:val="26"/>
                <w:szCs w:val="26"/>
              </w:rPr>
            </w:pPr>
            <w:r w:rsidRPr="000B6E13">
              <w:rPr>
                <w:color w:val="000000"/>
                <w:sz w:val="26"/>
                <w:szCs w:val="26"/>
              </w:rPr>
              <w:t>чел.</w:t>
            </w:r>
          </w:p>
        </w:tc>
        <w:tc>
          <w:tcPr>
            <w:tcW w:w="666" w:type="dxa"/>
            <w:tcBorders>
              <w:top w:val="nil"/>
              <w:left w:val="nil"/>
              <w:bottom w:val="single" w:sz="8" w:space="0" w:color="auto"/>
              <w:right w:val="single" w:sz="8" w:space="0" w:color="auto"/>
            </w:tcBorders>
            <w:vAlign w:val="center"/>
          </w:tcPr>
          <w:p w14:paraId="4621078B" w14:textId="77777777" w:rsidR="008F14D6" w:rsidRPr="000B6E13" w:rsidRDefault="008F14D6" w:rsidP="00B733A8">
            <w:pPr>
              <w:jc w:val="center"/>
              <w:rPr>
                <w:color w:val="000000"/>
                <w:sz w:val="26"/>
                <w:szCs w:val="26"/>
              </w:rPr>
            </w:pPr>
            <w:r w:rsidRPr="000B6E13">
              <w:rPr>
                <w:color w:val="000000"/>
                <w:sz w:val="26"/>
                <w:szCs w:val="26"/>
              </w:rPr>
              <w:t>% к итогу</w:t>
            </w:r>
          </w:p>
        </w:tc>
      </w:tr>
      <w:tr w:rsidR="008F14D6" w:rsidRPr="00264EDC" w14:paraId="2BD3EF65" w14:textId="77777777" w:rsidTr="00B733A8">
        <w:trPr>
          <w:trHeight w:val="1140"/>
        </w:trPr>
        <w:tc>
          <w:tcPr>
            <w:tcW w:w="380" w:type="dxa"/>
            <w:tcBorders>
              <w:top w:val="nil"/>
              <w:left w:val="single" w:sz="8" w:space="0" w:color="auto"/>
              <w:bottom w:val="single" w:sz="8" w:space="0" w:color="auto"/>
              <w:right w:val="single" w:sz="8" w:space="0" w:color="auto"/>
            </w:tcBorders>
            <w:shd w:val="clear" w:color="auto" w:fill="auto"/>
            <w:vAlign w:val="center"/>
            <w:hideMark/>
          </w:tcPr>
          <w:p w14:paraId="23DB6C0B" w14:textId="77777777" w:rsidR="008F14D6" w:rsidRPr="00264EDC" w:rsidRDefault="008F14D6" w:rsidP="00B733A8">
            <w:pPr>
              <w:jc w:val="center"/>
              <w:rPr>
                <w:color w:val="000000"/>
              </w:rPr>
            </w:pPr>
            <w:r w:rsidRPr="00264EDC">
              <w:rPr>
                <w:color w:val="000000"/>
              </w:rPr>
              <w:t>1</w:t>
            </w:r>
          </w:p>
        </w:tc>
        <w:tc>
          <w:tcPr>
            <w:tcW w:w="1877" w:type="dxa"/>
            <w:tcBorders>
              <w:top w:val="nil"/>
              <w:left w:val="nil"/>
              <w:bottom w:val="single" w:sz="8" w:space="0" w:color="auto"/>
              <w:right w:val="single" w:sz="8" w:space="0" w:color="auto"/>
            </w:tcBorders>
            <w:shd w:val="clear" w:color="auto" w:fill="auto"/>
            <w:vAlign w:val="center"/>
            <w:hideMark/>
          </w:tcPr>
          <w:p w14:paraId="33CC9C37" w14:textId="77777777" w:rsidR="008F14D6" w:rsidRPr="000B6E13" w:rsidRDefault="008F14D6" w:rsidP="00B733A8">
            <w:pPr>
              <w:rPr>
                <w:color w:val="000000"/>
                <w:sz w:val="26"/>
                <w:szCs w:val="26"/>
              </w:rPr>
            </w:pPr>
            <w:r w:rsidRPr="000B6E13">
              <w:rPr>
                <w:color w:val="000000"/>
                <w:sz w:val="26"/>
                <w:szCs w:val="26"/>
              </w:rPr>
              <w:t>Моложе трудоспособного возраста, из них:</w:t>
            </w:r>
          </w:p>
        </w:tc>
        <w:tc>
          <w:tcPr>
            <w:tcW w:w="764" w:type="dxa"/>
            <w:tcBorders>
              <w:top w:val="nil"/>
              <w:left w:val="nil"/>
              <w:bottom w:val="single" w:sz="8" w:space="0" w:color="auto"/>
              <w:right w:val="single" w:sz="8" w:space="0" w:color="auto"/>
            </w:tcBorders>
            <w:shd w:val="clear" w:color="auto" w:fill="auto"/>
            <w:vAlign w:val="center"/>
            <w:hideMark/>
          </w:tcPr>
          <w:p w14:paraId="4B91C8FD" w14:textId="77777777" w:rsidR="008F14D6" w:rsidRPr="000B6E13" w:rsidRDefault="008F14D6" w:rsidP="00B733A8">
            <w:pPr>
              <w:jc w:val="center"/>
              <w:rPr>
                <w:color w:val="000000"/>
                <w:sz w:val="26"/>
                <w:szCs w:val="26"/>
              </w:rPr>
            </w:pPr>
            <w:r w:rsidRPr="000B6E13">
              <w:rPr>
                <w:color w:val="000000"/>
                <w:sz w:val="26"/>
                <w:szCs w:val="26"/>
              </w:rPr>
              <w:t>10 570</w:t>
            </w:r>
          </w:p>
        </w:tc>
        <w:tc>
          <w:tcPr>
            <w:tcW w:w="708" w:type="dxa"/>
            <w:tcBorders>
              <w:top w:val="nil"/>
              <w:left w:val="nil"/>
              <w:bottom w:val="single" w:sz="8" w:space="0" w:color="auto"/>
              <w:right w:val="single" w:sz="8" w:space="0" w:color="auto"/>
            </w:tcBorders>
            <w:shd w:val="clear" w:color="auto" w:fill="auto"/>
            <w:vAlign w:val="center"/>
            <w:hideMark/>
          </w:tcPr>
          <w:p w14:paraId="32D8780A" w14:textId="77777777" w:rsidR="008F14D6" w:rsidRPr="000B6E13" w:rsidRDefault="008F14D6" w:rsidP="00B733A8">
            <w:pPr>
              <w:jc w:val="center"/>
              <w:rPr>
                <w:color w:val="000000"/>
                <w:sz w:val="26"/>
                <w:szCs w:val="26"/>
              </w:rPr>
            </w:pPr>
            <w:r w:rsidRPr="000B6E13">
              <w:rPr>
                <w:color w:val="000000"/>
                <w:sz w:val="26"/>
                <w:szCs w:val="26"/>
              </w:rPr>
              <w:t>18,0</w:t>
            </w:r>
          </w:p>
        </w:tc>
        <w:tc>
          <w:tcPr>
            <w:tcW w:w="764" w:type="dxa"/>
            <w:tcBorders>
              <w:top w:val="nil"/>
              <w:left w:val="nil"/>
              <w:bottom w:val="single" w:sz="8" w:space="0" w:color="auto"/>
              <w:right w:val="single" w:sz="8" w:space="0" w:color="auto"/>
            </w:tcBorders>
            <w:shd w:val="clear" w:color="auto" w:fill="auto"/>
            <w:vAlign w:val="center"/>
            <w:hideMark/>
          </w:tcPr>
          <w:p w14:paraId="3581E137" w14:textId="77777777" w:rsidR="008F14D6" w:rsidRPr="000B6E13" w:rsidRDefault="008F14D6" w:rsidP="00B733A8">
            <w:pPr>
              <w:jc w:val="center"/>
              <w:rPr>
                <w:color w:val="000000"/>
                <w:sz w:val="26"/>
                <w:szCs w:val="26"/>
              </w:rPr>
            </w:pPr>
            <w:r w:rsidRPr="000B6E13">
              <w:rPr>
                <w:color w:val="000000"/>
                <w:sz w:val="26"/>
                <w:szCs w:val="26"/>
              </w:rPr>
              <w:t>10 234</w:t>
            </w:r>
          </w:p>
        </w:tc>
        <w:tc>
          <w:tcPr>
            <w:tcW w:w="708" w:type="dxa"/>
            <w:tcBorders>
              <w:top w:val="nil"/>
              <w:left w:val="nil"/>
              <w:bottom w:val="single" w:sz="8" w:space="0" w:color="auto"/>
              <w:right w:val="single" w:sz="8" w:space="0" w:color="auto"/>
            </w:tcBorders>
            <w:shd w:val="clear" w:color="auto" w:fill="auto"/>
            <w:vAlign w:val="center"/>
            <w:hideMark/>
          </w:tcPr>
          <w:p w14:paraId="52A9BCB1" w14:textId="77777777" w:rsidR="008F14D6" w:rsidRPr="000B6E13" w:rsidRDefault="008F14D6" w:rsidP="00B733A8">
            <w:pPr>
              <w:jc w:val="center"/>
              <w:rPr>
                <w:color w:val="000000"/>
                <w:sz w:val="26"/>
                <w:szCs w:val="26"/>
              </w:rPr>
            </w:pPr>
            <w:r w:rsidRPr="000B6E13">
              <w:rPr>
                <w:color w:val="000000"/>
                <w:sz w:val="26"/>
                <w:szCs w:val="26"/>
              </w:rPr>
              <w:t>17,6</w:t>
            </w:r>
          </w:p>
        </w:tc>
        <w:tc>
          <w:tcPr>
            <w:tcW w:w="764" w:type="dxa"/>
            <w:tcBorders>
              <w:top w:val="nil"/>
              <w:left w:val="nil"/>
              <w:bottom w:val="single" w:sz="8" w:space="0" w:color="auto"/>
              <w:right w:val="single" w:sz="8" w:space="0" w:color="auto"/>
            </w:tcBorders>
            <w:shd w:val="clear" w:color="auto" w:fill="auto"/>
            <w:vAlign w:val="center"/>
            <w:hideMark/>
          </w:tcPr>
          <w:p w14:paraId="54B8B79A" w14:textId="77777777" w:rsidR="008F14D6" w:rsidRPr="000B6E13" w:rsidRDefault="008F14D6" w:rsidP="00B733A8">
            <w:pPr>
              <w:jc w:val="center"/>
              <w:rPr>
                <w:color w:val="000000"/>
                <w:sz w:val="26"/>
                <w:szCs w:val="26"/>
              </w:rPr>
            </w:pPr>
            <w:r w:rsidRPr="000B6E13">
              <w:rPr>
                <w:color w:val="000000"/>
                <w:sz w:val="26"/>
                <w:szCs w:val="26"/>
              </w:rPr>
              <w:t>10 192</w:t>
            </w:r>
          </w:p>
        </w:tc>
        <w:tc>
          <w:tcPr>
            <w:tcW w:w="708" w:type="dxa"/>
            <w:tcBorders>
              <w:top w:val="nil"/>
              <w:left w:val="nil"/>
              <w:bottom w:val="single" w:sz="8" w:space="0" w:color="auto"/>
              <w:right w:val="single" w:sz="8" w:space="0" w:color="auto"/>
            </w:tcBorders>
            <w:shd w:val="clear" w:color="auto" w:fill="auto"/>
            <w:vAlign w:val="center"/>
            <w:hideMark/>
          </w:tcPr>
          <w:p w14:paraId="4D687EF6" w14:textId="77777777" w:rsidR="008F14D6" w:rsidRPr="000B6E13" w:rsidRDefault="008F14D6" w:rsidP="00B733A8">
            <w:pPr>
              <w:jc w:val="center"/>
              <w:rPr>
                <w:color w:val="000000"/>
                <w:sz w:val="26"/>
                <w:szCs w:val="26"/>
              </w:rPr>
            </w:pPr>
            <w:r w:rsidRPr="000B6E13">
              <w:rPr>
                <w:color w:val="000000"/>
                <w:sz w:val="26"/>
                <w:szCs w:val="26"/>
              </w:rPr>
              <w:t>18,1</w:t>
            </w:r>
          </w:p>
        </w:tc>
        <w:tc>
          <w:tcPr>
            <w:tcW w:w="760" w:type="dxa"/>
            <w:tcBorders>
              <w:top w:val="nil"/>
              <w:left w:val="nil"/>
              <w:bottom w:val="single" w:sz="8" w:space="0" w:color="auto"/>
              <w:right w:val="single" w:sz="8" w:space="0" w:color="auto"/>
            </w:tcBorders>
            <w:shd w:val="clear" w:color="auto" w:fill="auto"/>
            <w:vAlign w:val="center"/>
            <w:hideMark/>
          </w:tcPr>
          <w:p w14:paraId="3CDB9269" w14:textId="77777777" w:rsidR="008F14D6" w:rsidRPr="000B6E13" w:rsidRDefault="008F14D6" w:rsidP="00B733A8">
            <w:pPr>
              <w:jc w:val="center"/>
              <w:rPr>
                <w:color w:val="000000"/>
                <w:sz w:val="26"/>
                <w:szCs w:val="26"/>
              </w:rPr>
            </w:pPr>
            <w:r w:rsidRPr="000B6E13">
              <w:rPr>
                <w:color w:val="000000"/>
                <w:sz w:val="26"/>
                <w:szCs w:val="26"/>
              </w:rPr>
              <w:t>13 195</w:t>
            </w:r>
          </w:p>
        </w:tc>
        <w:tc>
          <w:tcPr>
            <w:tcW w:w="703" w:type="dxa"/>
            <w:tcBorders>
              <w:top w:val="nil"/>
              <w:left w:val="nil"/>
              <w:bottom w:val="single" w:sz="8" w:space="0" w:color="auto"/>
              <w:right w:val="single" w:sz="8" w:space="0" w:color="auto"/>
            </w:tcBorders>
            <w:shd w:val="clear" w:color="auto" w:fill="auto"/>
            <w:vAlign w:val="center"/>
            <w:hideMark/>
          </w:tcPr>
          <w:p w14:paraId="4E8CA753" w14:textId="77777777" w:rsidR="008F14D6" w:rsidRPr="000B6E13" w:rsidRDefault="008F14D6" w:rsidP="00B733A8">
            <w:pPr>
              <w:jc w:val="center"/>
              <w:rPr>
                <w:color w:val="000000"/>
                <w:sz w:val="26"/>
                <w:szCs w:val="26"/>
              </w:rPr>
            </w:pPr>
            <w:r w:rsidRPr="000B6E13">
              <w:rPr>
                <w:color w:val="000000"/>
                <w:sz w:val="26"/>
                <w:szCs w:val="26"/>
              </w:rPr>
              <w:t>23,6</w:t>
            </w:r>
          </w:p>
        </w:tc>
        <w:tc>
          <w:tcPr>
            <w:tcW w:w="784" w:type="dxa"/>
            <w:tcBorders>
              <w:top w:val="nil"/>
              <w:left w:val="nil"/>
              <w:bottom w:val="single" w:sz="8" w:space="0" w:color="auto"/>
              <w:right w:val="single" w:sz="8" w:space="0" w:color="auto"/>
            </w:tcBorders>
            <w:vAlign w:val="center"/>
          </w:tcPr>
          <w:p w14:paraId="04FC0B8C" w14:textId="77777777" w:rsidR="008F14D6" w:rsidRPr="000B6E13" w:rsidRDefault="008F14D6" w:rsidP="00B733A8">
            <w:pPr>
              <w:jc w:val="center"/>
              <w:rPr>
                <w:color w:val="000000"/>
                <w:sz w:val="26"/>
                <w:szCs w:val="26"/>
              </w:rPr>
            </w:pPr>
            <w:r w:rsidRPr="000B6E13">
              <w:rPr>
                <w:color w:val="000000"/>
                <w:sz w:val="26"/>
                <w:szCs w:val="26"/>
              </w:rPr>
              <w:t>11898</w:t>
            </w:r>
          </w:p>
        </w:tc>
        <w:tc>
          <w:tcPr>
            <w:tcW w:w="666" w:type="dxa"/>
            <w:tcBorders>
              <w:top w:val="nil"/>
              <w:left w:val="nil"/>
              <w:bottom w:val="single" w:sz="8" w:space="0" w:color="auto"/>
              <w:right w:val="single" w:sz="8" w:space="0" w:color="auto"/>
            </w:tcBorders>
            <w:vAlign w:val="center"/>
          </w:tcPr>
          <w:p w14:paraId="5453BF04" w14:textId="77777777" w:rsidR="008F14D6" w:rsidRPr="000B6E13" w:rsidRDefault="008F14D6" w:rsidP="00B733A8">
            <w:pPr>
              <w:jc w:val="center"/>
              <w:rPr>
                <w:color w:val="000000"/>
                <w:sz w:val="26"/>
                <w:szCs w:val="26"/>
              </w:rPr>
            </w:pPr>
            <w:r w:rsidRPr="000B6E13">
              <w:rPr>
                <w:color w:val="000000"/>
                <w:sz w:val="26"/>
                <w:szCs w:val="26"/>
              </w:rPr>
              <w:t>21,4</w:t>
            </w:r>
          </w:p>
        </w:tc>
      </w:tr>
      <w:tr w:rsidR="008F14D6" w:rsidRPr="00264EDC" w14:paraId="492A09D6" w14:textId="77777777" w:rsidTr="00B733A8">
        <w:trPr>
          <w:trHeight w:val="765"/>
        </w:trPr>
        <w:tc>
          <w:tcPr>
            <w:tcW w:w="380" w:type="dxa"/>
            <w:tcBorders>
              <w:top w:val="nil"/>
              <w:left w:val="single" w:sz="8" w:space="0" w:color="auto"/>
              <w:bottom w:val="single" w:sz="8" w:space="0" w:color="auto"/>
              <w:right w:val="single" w:sz="8" w:space="0" w:color="auto"/>
            </w:tcBorders>
            <w:shd w:val="clear" w:color="auto" w:fill="auto"/>
            <w:vAlign w:val="center"/>
            <w:hideMark/>
          </w:tcPr>
          <w:p w14:paraId="7C93C197" w14:textId="77777777" w:rsidR="008F14D6" w:rsidRPr="00264EDC" w:rsidRDefault="008F14D6" w:rsidP="00B733A8">
            <w:pPr>
              <w:jc w:val="center"/>
              <w:rPr>
                <w:color w:val="000000"/>
              </w:rPr>
            </w:pPr>
            <w:r w:rsidRPr="00264EDC">
              <w:rPr>
                <w:color w:val="000000"/>
              </w:rPr>
              <w:t>2</w:t>
            </w:r>
          </w:p>
        </w:tc>
        <w:tc>
          <w:tcPr>
            <w:tcW w:w="1877" w:type="dxa"/>
            <w:tcBorders>
              <w:top w:val="nil"/>
              <w:left w:val="nil"/>
              <w:bottom w:val="single" w:sz="8" w:space="0" w:color="auto"/>
              <w:right w:val="single" w:sz="8" w:space="0" w:color="auto"/>
            </w:tcBorders>
            <w:shd w:val="clear" w:color="auto" w:fill="auto"/>
            <w:vAlign w:val="center"/>
            <w:hideMark/>
          </w:tcPr>
          <w:p w14:paraId="4B76BE22" w14:textId="77777777" w:rsidR="008F14D6" w:rsidRPr="000B6E13" w:rsidRDefault="008F14D6" w:rsidP="00B733A8">
            <w:pPr>
              <w:rPr>
                <w:color w:val="000000"/>
                <w:sz w:val="26"/>
                <w:szCs w:val="26"/>
              </w:rPr>
            </w:pPr>
            <w:r w:rsidRPr="000B6E13">
              <w:rPr>
                <w:color w:val="000000"/>
                <w:sz w:val="26"/>
                <w:szCs w:val="26"/>
              </w:rPr>
              <w:t>Трудоспособный возраст</w:t>
            </w:r>
          </w:p>
        </w:tc>
        <w:tc>
          <w:tcPr>
            <w:tcW w:w="764" w:type="dxa"/>
            <w:tcBorders>
              <w:top w:val="nil"/>
              <w:left w:val="nil"/>
              <w:bottom w:val="single" w:sz="8" w:space="0" w:color="auto"/>
              <w:right w:val="single" w:sz="8" w:space="0" w:color="auto"/>
            </w:tcBorders>
            <w:shd w:val="clear" w:color="auto" w:fill="auto"/>
            <w:vAlign w:val="center"/>
            <w:hideMark/>
          </w:tcPr>
          <w:p w14:paraId="2568F6FE" w14:textId="77777777" w:rsidR="008F14D6" w:rsidRPr="000B6E13" w:rsidRDefault="008F14D6" w:rsidP="00B733A8">
            <w:pPr>
              <w:jc w:val="center"/>
              <w:rPr>
                <w:color w:val="000000"/>
                <w:sz w:val="26"/>
                <w:szCs w:val="26"/>
              </w:rPr>
            </w:pPr>
            <w:r w:rsidRPr="000B6E13">
              <w:rPr>
                <w:color w:val="000000"/>
                <w:sz w:val="26"/>
                <w:szCs w:val="26"/>
              </w:rPr>
              <w:t>31 116</w:t>
            </w:r>
          </w:p>
        </w:tc>
        <w:tc>
          <w:tcPr>
            <w:tcW w:w="708" w:type="dxa"/>
            <w:tcBorders>
              <w:top w:val="nil"/>
              <w:left w:val="nil"/>
              <w:bottom w:val="single" w:sz="8" w:space="0" w:color="auto"/>
              <w:right w:val="single" w:sz="8" w:space="0" w:color="auto"/>
            </w:tcBorders>
            <w:shd w:val="clear" w:color="auto" w:fill="auto"/>
            <w:vAlign w:val="center"/>
            <w:hideMark/>
          </w:tcPr>
          <w:p w14:paraId="46D8438B" w14:textId="77777777" w:rsidR="008F14D6" w:rsidRPr="000B6E13" w:rsidRDefault="008F14D6" w:rsidP="00B733A8">
            <w:pPr>
              <w:jc w:val="center"/>
              <w:rPr>
                <w:color w:val="000000"/>
                <w:sz w:val="26"/>
                <w:szCs w:val="26"/>
              </w:rPr>
            </w:pPr>
            <w:r w:rsidRPr="000B6E13">
              <w:rPr>
                <w:color w:val="000000"/>
                <w:sz w:val="26"/>
                <w:szCs w:val="26"/>
              </w:rPr>
              <w:t>52,9</w:t>
            </w:r>
          </w:p>
        </w:tc>
        <w:tc>
          <w:tcPr>
            <w:tcW w:w="764" w:type="dxa"/>
            <w:tcBorders>
              <w:top w:val="nil"/>
              <w:left w:val="nil"/>
              <w:bottom w:val="single" w:sz="8" w:space="0" w:color="auto"/>
              <w:right w:val="single" w:sz="8" w:space="0" w:color="auto"/>
            </w:tcBorders>
            <w:shd w:val="clear" w:color="auto" w:fill="auto"/>
            <w:vAlign w:val="center"/>
            <w:hideMark/>
          </w:tcPr>
          <w:p w14:paraId="71A3FA18" w14:textId="77777777" w:rsidR="008F14D6" w:rsidRPr="000B6E13" w:rsidRDefault="008F14D6" w:rsidP="00B733A8">
            <w:pPr>
              <w:jc w:val="center"/>
              <w:rPr>
                <w:color w:val="000000"/>
                <w:sz w:val="26"/>
                <w:szCs w:val="26"/>
              </w:rPr>
            </w:pPr>
            <w:r w:rsidRPr="000B6E13">
              <w:rPr>
                <w:color w:val="000000"/>
                <w:sz w:val="26"/>
                <w:szCs w:val="26"/>
              </w:rPr>
              <w:t>30 648</w:t>
            </w:r>
          </w:p>
        </w:tc>
        <w:tc>
          <w:tcPr>
            <w:tcW w:w="708" w:type="dxa"/>
            <w:tcBorders>
              <w:top w:val="nil"/>
              <w:left w:val="nil"/>
              <w:bottom w:val="single" w:sz="8" w:space="0" w:color="auto"/>
              <w:right w:val="single" w:sz="8" w:space="0" w:color="auto"/>
            </w:tcBorders>
            <w:shd w:val="clear" w:color="auto" w:fill="auto"/>
            <w:vAlign w:val="center"/>
            <w:hideMark/>
          </w:tcPr>
          <w:p w14:paraId="3ABE5950" w14:textId="77777777" w:rsidR="008F14D6" w:rsidRPr="000B6E13" w:rsidRDefault="008F14D6" w:rsidP="00B733A8">
            <w:pPr>
              <w:jc w:val="center"/>
              <w:rPr>
                <w:color w:val="000000"/>
                <w:sz w:val="26"/>
                <w:szCs w:val="26"/>
              </w:rPr>
            </w:pPr>
            <w:r w:rsidRPr="000B6E13">
              <w:rPr>
                <w:color w:val="000000"/>
                <w:sz w:val="26"/>
                <w:szCs w:val="26"/>
              </w:rPr>
              <w:t>52,7</w:t>
            </w:r>
          </w:p>
        </w:tc>
        <w:tc>
          <w:tcPr>
            <w:tcW w:w="764" w:type="dxa"/>
            <w:tcBorders>
              <w:top w:val="nil"/>
              <w:left w:val="nil"/>
              <w:bottom w:val="single" w:sz="8" w:space="0" w:color="auto"/>
              <w:right w:val="single" w:sz="8" w:space="0" w:color="auto"/>
            </w:tcBorders>
            <w:shd w:val="clear" w:color="auto" w:fill="auto"/>
            <w:vAlign w:val="center"/>
            <w:hideMark/>
          </w:tcPr>
          <w:p w14:paraId="33752FCD" w14:textId="77777777" w:rsidR="008F14D6" w:rsidRPr="000B6E13" w:rsidRDefault="008F14D6" w:rsidP="00B733A8">
            <w:pPr>
              <w:jc w:val="center"/>
              <w:rPr>
                <w:color w:val="000000"/>
                <w:sz w:val="26"/>
                <w:szCs w:val="26"/>
              </w:rPr>
            </w:pPr>
            <w:r w:rsidRPr="000B6E13">
              <w:rPr>
                <w:color w:val="000000"/>
                <w:sz w:val="26"/>
                <w:szCs w:val="26"/>
              </w:rPr>
              <w:t>30 225</w:t>
            </w:r>
          </w:p>
        </w:tc>
        <w:tc>
          <w:tcPr>
            <w:tcW w:w="708" w:type="dxa"/>
            <w:tcBorders>
              <w:top w:val="nil"/>
              <w:left w:val="nil"/>
              <w:bottom w:val="single" w:sz="8" w:space="0" w:color="auto"/>
              <w:right w:val="single" w:sz="8" w:space="0" w:color="auto"/>
            </w:tcBorders>
            <w:shd w:val="clear" w:color="auto" w:fill="auto"/>
            <w:vAlign w:val="center"/>
            <w:hideMark/>
          </w:tcPr>
          <w:p w14:paraId="31B787DE" w14:textId="77777777" w:rsidR="008F14D6" w:rsidRPr="000B6E13" w:rsidRDefault="008F14D6" w:rsidP="00B733A8">
            <w:pPr>
              <w:jc w:val="center"/>
              <w:rPr>
                <w:color w:val="000000"/>
                <w:sz w:val="26"/>
                <w:szCs w:val="26"/>
              </w:rPr>
            </w:pPr>
            <w:r w:rsidRPr="000B6E13">
              <w:rPr>
                <w:color w:val="000000"/>
                <w:sz w:val="26"/>
                <w:szCs w:val="26"/>
              </w:rPr>
              <w:t>53,6</w:t>
            </w:r>
          </w:p>
        </w:tc>
        <w:tc>
          <w:tcPr>
            <w:tcW w:w="760" w:type="dxa"/>
            <w:tcBorders>
              <w:top w:val="nil"/>
              <w:left w:val="nil"/>
              <w:bottom w:val="single" w:sz="8" w:space="0" w:color="auto"/>
              <w:right w:val="single" w:sz="8" w:space="0" w:color="auto"/>
            </w:tcBorders>
            <w:shd w:val="clear" w:color="auto" w:fill="auto"/>
            <w:vAlign w:val="center"/>
            <w:hideMark/>
          </w:tcPr>
          <w:p w14:paraId="68E4128F" w14:textId="77777777" w:rsidR="008F14D6" w:rsidRPr="000B6E13" w:rsidRDefault="008F14D6" w:rsidP="00B733A8">
            <w:pPr>
              <w:jc w:val="center"/>
              <w:rPr>
                <w:color w:val="000000"/>
                <w:sz w:val="26"/>
                <w:szCs w:val="26"/>
              </w:rPr>
            </w:pPr>
            <w:r w:rsidRPr="000B6E13">
              <w:rPr>
                <w:color w:val="000000"/>
                <w:sz w:val="26"/>
                <w:szCs w:val="26"/>
              </w:rPr>
              <w:t>27 627</w:t>
            </w:r>
          </w:p>
        </w:tc>
        <w:tc>
          <w:tcPr>
            <w:tcW w:w="703" w:type="dxa"/>
            <w:tcBorders>
              <w:top w:val="nil"/>
              <w:left w:val="nil"/>
              <w:bottom w:val="single" w:sz="8" w:space="0" w:color="auto"/>
              <w:right w:val="single" w:sz="8" w:space="0" w:color="auto"/>
            </w:tcBorders>
            <w:shd w:val="clear" w:color="auto" w:fill="auto"/>
            <w:vAlign w:val="center"/>
            <w:hideMark/>
          </w:tcPr>
          <w:p w14:paraId="10A8D9A9" w14:textId="77777777" w:rsidR="008F14D6" w:rsidRPr="000B6E13" w:rsidRDefault="008F14D6" w:rsidP="00B733A8">
            <w:pPr>
              <w:jc w:val="center"/>
              <w:rPr>
                <w:color w:val="000000"/>
                <w:sz w:val="26"/>
                <w:szCs w:val="26"/>
              </w:rPr>
            </w:pPr>
            <w:r w:rsidRPr="000B6E13">
              <w:rPr>
                <w:color w:val="000000"/>
                <w:sz w:val="26"/>
                <w:szCs w:val="26"/>
              </w:rPr>
              <w:t>49,4</w:t>
            </w:r>
          </w:p>
        </w:tc>
        <w:tc>
          <w:tcPr>
            <w:tcW w:w="784" w:type="dxa"/>
            <w:tcBorders>
              <w:top w:val="nil"/>
              <w:left w:val="nil"/>
              <w:bottom w:val="single" w:sz="8" w:space="0" w:color="auto"/>
              <w:right w:val="single" w:sz="8" w:space="0" w:color="auto"/>
            </w:tcBorders>
            <w:vAlign w:val="center"/>
          </w:tcPr>
          <w:p w14:paraId="38B2D67A" w14:textId="77777777" w:rsidR="008F14D6" w:rsidRPr="000B6E13" w:rsidRDefault="008F14D6" w:rsidP="00B733A8">
            <w:pPr>
              <w:jc w:val="center"/>
              <w:rPr>
                <w:color w:val="000000"/>
                <w:sz w:val="26"/>
                <w:szCs w:val="26"/>
              </w:rPr>
            </w:pPr>
            <w:r w:rsidRPr="000B6E13">
              <w:rPr>
                <w:color w:val="000000"/>
                <w:sz w:val="26"/>
                <w:szCs w:val="26"/>
              </w:rPr>
              <w:t>29236</w:t>
            </w:r>
          </w:p>
        </w:tc>
        <w:tc>
          <w:tcPr>
            <w:tcW w:w="666" w:type="dxa"/>
            <w:tcBorders>
              <w:top w:val="nil"/>
              <w:left w:val="nil"/>
              <w:bottom w:val="single" w:sz="8" w:space="0" w:color="auto"/>
              <w:right w:val="single" w:sz="8" w:space="0" w:color="auto"/>
            </w:tcBorders>
            <w:vAlign w:val="center"/>
          </w:tcPr>
          <w:p w14:paraId="3FDAD4FF" w14:textId="77777777" w:rsidR="008F14D6" w:rsidRPr="000B6E13" w:rsidRDefault="008F14D6" w:rsidP="00B733A8">
            <w:pPr>
              <w:jc w:val="center"/>
              <w:rPr>
                <w:color w:val="000000"/>
                <w:sz w:val="26"/>
                <w:szCs w:val="26"/>
              </w:rPr>
            </w:pPr>
            <w:r w:rsidRPr="000B6E13">
              <w:rPr>
                <w:color w:val="000000"/>
                <w:sz w:val="26"/>
                <w:szCs w:val="26"/>
              </w:rPr>
              <w:t>52,5</w:t>
            </w:r>
          </w:p>
        </w:tc>
      </w:tr>
      <w:tr w:rsidR="008F14D6" w:rsidRPr="00264EDC" w14:paraId="6E13611E" w14:textId="77777777" w:rsidTr="00B733A8">
        <w:trPr>
          <w:trHeight w:val="1140"/>
        </w:trPr>
        <w:tc>
          <w:tcPr>
            <w:tcW w:w="380" w:type="dxa"/>
            <w:tcBorders>
              <w:top w:val="nil"/>
              <w:left w:val="single" w:sz="8" w:space="0" w:color="auto"/>
              <w:bottom w:val="single" w:sz="8" w:space="0" w:color="auto"/>
              <w:right w:val="single" w:sz="8" w:space="0" w:color="auto"/>
            </w:tcBorders>
            <w:shd w:val="clear" w:color="auto" w:fill="auto"/>
            <w:vAlign w:val="center"/>
            <w:hideMark/>
          </w:tcPr>
          <w:p w14:paraId="6CC8305B" w14:textId="77777777" w:rsidR="008F14D6" w:rsidRPr="00264EDC" w:rsidRDefault="008F14D6" w:rsidP="00B733A8">
            <w:pPr>
              <w:jc w:val="center"/>
              <w:rPr>
                <w:color w:val="000000"/>
              </w:rPr>
            </w:pPr>
            <w:r w:rsidRPr="00264EDC">
              <w:rPr>
                <w:color w:val="000000"/>
              </w:rPr>
              <w:t>3</w:t>
            </w:r>
          </w:p>
        </w:tc>
        <w:tc>
          <w:tcPr>
            <w:tcW w:w="1877" w:type="dxa"/>
            <w:tcBorders>
              <w:top w:val="nil"/>
              <w:left w:val="nil"/>
              <w:bottom w:val="single" w:sz="8" w:space="0" w:color="auto"/>
              <w:right w:val="single" w:sz="8" w:space="0" w:color="auto"/>
            </w:tcBorders>
            <w:shd w:val="clear" w:color="auto" w:fill="auto"/>
            <w:vAlign w:val="center"/>
            <w:hideMark/>
          </w:tcPr>
          <w:p w14:paraId="56F3F630" w14:textId="77777777" w:rsidR="008F14D6" w:rsidRPr="000B6E13" w:rsidRDefault="008F14D6" w:rsidP="00B733A8">
            <w:pPr>
              <w:rPr>
                <w:color w:val="000000"/>
                <w:sz w:val="26"/>
                <w:szCs w:val="26"/>
              </w:rPr>
            </w:pPr>
            <w:r w:rsidRPr="000B6E13">
              <w:rPr>
                <w:color w:val="000000"/>
                <w:sz w:val="26"/>
                <w:szCs w:val="26"/>
              </w:rPr>
              <w:t>Старше трудоспособного возраста</w:t>
            </w:r>
          </w:p>
        </w:tc>
        <w:tc>
          <w:tcPr>
            <w:tcW w:w="764" w:type="dxa"/>
            <w:tcBorders>
              <w:top w:val="nil"/>
              <w:left w:val="nil"/>
              <w:bottom w:val="single" w:sz="8" w:space="0" w:color="auto"/>
              <w:right w:val="single" w:sz="8" w:space="0" w:color="auto"/>
            </w:tcBorders>
            <w:shd w:val="clear" w:color="auto" w:fill="auto"/>
            <w:vAlign w:val="center"/>
            <w:hideMark/>
          </w:tcPr>
          <w:p w14:paraId="68387543" w14:textId="77777777" w:rsidR="008F14D6" w:rsidRPr="000B6E13" w:rsidRDefault="008F14D6" w:rsidP="00B733A8">
            <w:pPr>
              <w:jc w:val="center"/>
              <w:rPr>
                <w:color w:val="000000"/>
                <w:sz w:val="26"/>
                <w:szCs w:val="26"/>
              </w:rPr>
            </w:pPr>
            <w:r w:rsidRPr="000B6E13">
              <w:rPr>
                <w:color w:val="000000"/>
                <w:sz w:val="26"/>
                <w:szCs w:val="26"/>
              </w:rPr>
              <w:t>17 083</w:t>
            </w:r>
          </w:p>
        </w:tc>
        <w:tc>
          <w:tcPr>
            <w:tcW w:w="708" w:type="dxa"/>
            <w:tcBorders>
              <w:top w:val="nil"/>
              <w:left w:val="nil"/>
              <w:bottom w:val="single" w:sz="8" w:space="0" w:color="auto"/>
              <w:right w:val="single" w:sz="8" w:space="0" w:color="auto"/>
            </w:tcBorders>
            <w:shd w:val="clear" w:color="auto" w:fill="auto"/>
            <w:vAlign w:val="center"/>
            <w:hideMark/>
          </w:tcPr>
          <w:p w14:paraId="58F785C5" w14:textId="77777777" w:rsidR="008F14D6" w:rsidRPr="000B6E13" w:rsidRDefault="008F14D6" w:rsidP="00B733A8">
            <w:pPr>
              <w:jc w:val="center"/>
              <w:rPr>
                <w:color w:val="000000"/>
                <w:sz w:val="26"/>
                <w:szCs w:val="26"/>
              </w:rPr>
            </w:pPr>
            <w:r w:rsidRPr="000B6E13">
              <w:rPr>
                <w:color w:val="000000"/>
                <w:sz w:val="26"/>
                <w:szCs w:val="26"/>
              </w:rPr>
              <w:t>29,1</w:t>
            </w:r>
          </w:p>
        </w:tc>
        <w:tc>
          <w:tcPr>
            <w:tcW w:w="764" w:type="dxa"/>
            <w:tcBorders>
              <w:top w:val="nil"/>
              <w:left w:val="nil"/>
              <w:bottom w:val="single" w:sz="8" w:space="0" w:color="auto"/>
              <w:right w:val="single" w:sz="8" w:space="0" w:color="auto"/>
            </w:tcBorders>
            <w:shd w:val="clear" w:color="auto" w:fill="auto"/>
            <w:vAlign w:val="center"/>
            <w:hideMark/>
          </w:tcPr>
          <w:p w14:paraId="2AD3CF21" w14:textId="77777777" w:rsidR="008F14D6" w:rsidRPr="000B6E13" w:rsidRDefault="008F14D6" w:rsidP="00B733A8">
            <w:pPr>
              <w:jc w:val="center"/>
              <w:rPr>
                <w:color w:val="000000"/>
                <w:sz w:val="26"/>
                <w:szCs w:val="26"/>
              </w:rPr>
            </w:pPr>
            <w:r w:rsidRPr="000B6E13">
              <w:rPr>
                <w:color w:val="000000"/>
                <w:sz w:val="26"/>
                <w:szCs w:val="26"/>
              </w:rPr>
              <w:t>17 270</w:t>
            </w:r>
          </w:p>
        </w:tc>
        <w:tc>
          <w:tcPr>
            <w:tcW w:w="708" w:type="dxa"/>
            <w:tcBorders>
              <w:top w:val="nil"/>
              <w:left w:val="nil"/>
              <w:bottom w:val="single" w:sz="8" w:space="0" w:color="auto"/>
              <w:right w:val="single" w:sz="8" w:space="0" w:color="auto"/>
            </w:tcBorders>
            <w:shd w:val="clear" w:color="auto" w:fill="auto"/>
            <w:vAlign w:val="center"/>
            <w:hideMark/>
          </w:tcPr>
          <w:p w14:paraId="1ABDE26F" w14:textId="77777777" w:rsidR="008F14D6" w:rsidRPr="000B6E13" w:rsidRDefault="008F14D6" w:rsidP="00B733A8">
            <w:pPr>
              <w:jc w:val="center"/>
              <w:rPr>
                <w:color w:val="000000"/>
                <w:sz w:val="26"/>
                <w:szCs w:val="26"/>
              </w:rPr>
            </w:pPr>
            <w:r w:rsidRPr="000B6E13">
              <w:rPr>
                <w:color w:val="000000"/>
                <w:sz w:val="26"/>
                <w:szCs w:val="26"/>
              </w:rPr>
              <w:t>29,7</w:t>
            </w:r>
          </w:p>
        </w:tc>
        <w:tc>
          <w:tcPr>
            <w:tcW w:w="764" w:type="dxa"/>
            <w:tcBorders>
              <w:top w:val="nil"/>
              <w:left w:val="nil"/>
              <w:bottom w:val="single" w:sz="8" w:space="0" w:color="auto"/>
              <w:right w:val="single" w:sz="8" w:space="0" w:color="auto"/>
            </w:tcBorders>
            <w:shd w:val="clear" w:color="auto" w:fill="auto"/>
            <w:vAlign w:val="center"/>
            <w:hideMark/>
          </w:tcPr>
          <w:p w14:paraId="01A46DB5" w14:textId="77777777" w:rsidR="008F14D6" w:rsidRPr="000B6E13" w:rsidRDefault="008F14D6" w:rsidP="00B733A8">
            <w:pPr>
              <w:jc w:val="center"/>
              <w:rPr>
                <w:color w:val="000000"/>
                <w:sz w:val="26"/>
                <w:szCs w:val="26"/>
              </w:rPr>
            </w:pPr>
            <w:r w:rsidRPr="000B6E13">
              <w:rPr>
                <w:color w:val="000000"/>
                <w:sz w:val="26"/>
                <w:szCs w:val="26"/>
              </w:rPr>
              <w:t>15 968</w:t>
            </w:r>
          </w:p>
        </w:tc>
        <w:tc>
          <w:tcPr>
            <w:tcW w:w="708" w:type="dxa"/>
            <w:tcBorders>
              <w:top w:val="nil"/>
              <w:left w:val="nil"/>
              <w:bottom w:val="single" w:sz="8" w:space="0" w:color="auto"/>
              <w:right w:val="single" w:sz="8" w:space="0" w:color="auto"/>
            </w:tcBorders>
            <w:shd w:val="clear" w:color="auto" w:fill="auto"/>
            <w:vAlign w:val="center"/>
            <w:hideMark/>
          </w:tcPr>
          <w:p w14:paraId="1C1160C5" w14:textId="77777777" w:rsidR="008F14D6" w:rsidRPr="000B6E13" w:rsidRDefault="008F14D6" w:rsidP="00B733A8">
            <w:pPr>
              <w:jc w:val="center"/>
              <w:rPr>
                <w:color w:val="000000"/>
                <w:sz w:val="26"/>
                <w:szCs w:val="26"/>
              </w:rPr>
            </w:pPr>
            <w:r w:rsidRPr="000B6E13">
              <w:rPr>
                <w:color w:val="000000"/>
                <w:sz w:val="26"/>
                <w:szCs w:val="26"/>
              </w:rPr>
              <w:t>28,3</w:t>
            </w:r>
          </w:p>
        </w:tc>
        <w:tc>
          <w:tcPr>
            <w:tcW w:w="760" w:type="dxa"/>
            <w:tcBorders>
              <w:top w:val="nil"/>
              <w:left w:val="nil"/>
              <w:bottom w:val="single" w:sz="8" w:space="0" w:color="auto"/>
              <w:right w:val="single" w:sz="8" w:space="0" w:color="auto"/>
            </w:tcBorders>
            <w:shd w:val="clear" w:color="auto" w:fill="auto"/>
            <w:vAlign w:val="center"/>
            <w:hideMark/>
          </w:tcPr>
          <w:p w14:paraId="61BA18E4" w14:textId="77777777" w:rsidR="008F14D6" w:rsidRPr="000B6E13" w:rsidRDefault="008F14D6" w:rsidP="00B733A8">
            <w:pPr>
              <w:jc w:val="center"/>
              <w:rPr>
                <w:color w:val="000000"/>
                <w:sz w:val="26"/>
                <w:szCs w:val="26"/>
              </w:rPr>
            </w:pPr>
            <w:r w:rsidRPr="000B6E13">
              <w:rPr>
                <w:color w:val="000000"/>
                <w:sz w:val="26"/>
                <w:szCs w:val="26"/>
              </w:rPr>
              <w:t>15 077</w:t>
            </w:r>
          </w:p>
        </w:tc>
        <w:tc>
          <w:tcPr>
            <w:tcW w:w="703" w:type="dxa"/>
            <w:tcBorders>
              <w:top w:val="nil"/>
              <w:left w:val="nil"/>
              <w:bottom w:val="single" w:sz="8" w:space="0" w:color="auto"/>
              <w:right w:val="single" w:sz="8" w:space="0" w:color="auto"/>
            </w:tcBorders>
            <w:shd w:val="clear" w:color="auto" w:fill="auto"/>
            <w:vAlign w:val="center"/>
            <w:hideMark/>
          </w:tcPr>
          <w:p w14:paraId="3B59D86E" w14:textId="77777777" w:rsidR="008F14D6" w:rsidRPr="000B6E13" w:rsidRDefault="008F14D6" w:rsidP="00B733A8">
            <w:pPr>
              <w:jc w:val="center"/>
              <w:rPr>
                <w:color w:val="000000"/>
                <w:sz w:val="26"/>
                <w:szCs w:val="26"/>
              </w:rPr>
            </w:pPr>
            <w:r w:rsidRPr="000B6E13">
              <w:rPr>
                <w:color w:val="000000"/>
                <w:sz w:val="26"/>
                <w:szCs w:val="26"/>
              </w:rPr>
              <w:t>27,0</w:t>
            </w:r>
          </w:p>
        </w:tc>
        <w:tc>
          <w:tcPr>
            <w:tcW w:w="784" w:type="dxa"/>
            <w:tcBorders>
              <w:top w:val="nil"/>
              <w:left w:val="nil"/>
              <w:bottom w:val="single" w:sz="8" w:space="0" w:color="auto"/>
              <w:right w:val="single" w:sz="8" w:space="0" w:color="auto"/>
            </w:tcBorders>
            <w:vAlign w:val="center"/>
          </w:tcPr>
          <w:p w14:paraId="00D0BDD8" w14:textId="77777777" w:rsidR="008F14D6" w:rsidRPr="000B6E13" w:rsidRDefault="008F14D6" w:rsidP="00B733A8">
            <w:pPr>
              <w:jc w:val="center"/>
              <w:rPr>
                <w:color w:val="000000"/>
                <w:sz w:val="26"/>
                <w:szCs w:val="26"/>
              </w:rPr>
            </w:pPr>
            <w:r w:rsidRPr="000B6E13">
              <w:rPr>
                <w:color w:val="000000"/>
                <w:sz w:val="26"/>
                <w:szCs w:val="26"/>
              </w:rPr>
              <w:t>14578</w:t>
            </w:r>
          </w:p>
        </w:tc>
        <w:tc>
          <w:tcPr>
            <w:tcW w:w="666" w:type="dxa"/>
            <w:tcBorders>
              <w:top w:val="nil"/>
              <w:left w:val="nil"/>
              <w:bottom w:val="single" w:sz="8" w:space="0" w:color="auto"/>
              <w:right w:val="single" w:sz="8" w:space="0" w:color="auto"/>
            </w:tcBorders>
            <w:vAlign w:val="center"/>
          </w:tcPr>
          <w:p w14:paraId="630FBEB0" w14:textId="77777777" w:rsidR="008F14D6" w:rsidRPr="000B6E13" w:rsidRDefault="008F14D6" w:rsidP="00B733A8">
            <w:pPr>
              <w:jc w:val="center"/>
              <w:rPr>
                <w:color w:val="000000"/>
                <w:sz w:val="26"/>
                <w:szCs w:val="26"/>
              </w:rPr>
            </w:pPr>
            <w:r w:rsidRPr="000B6E13">
              <w:rPr>
                <w:color w:val="000000"/>
                <w:sz w:val="26"/>
                <w:szCs w:val="26"/>
              </w:rPr>
              <w:t>26,2</w:t>
            </w:r>
          </w:p>
        </w:tc>
      </w:tr>
      <w:tr w:rsidR="008F14D6" w:rsidRPr="00264EDC" w14:paraId="27C7EE05" w14:textId="77777777" w:rsidTr="00B733A8">
        <w:trPr>
          <w:trHeight w:val="390"/>
        </w:trPr>
        <w:tc>
          <w:tcPr>
            <w:tcW w:w="380" w:type="dxa"/>
            <w:tcBorders>
              <w:top w:val="nil"/>
              <w:left w:val="single" w:sz="8" w:space="0" w:color="auto"/>
              <w:bottom w:val="single" w:sz="8" w:space="0" w:color="auto"/>
              <w:right w:val="single" w:sz="8" w:space="0" w:color="auto"/>
            </w:tcBorders>
            <w:shd w:val="clear" w:color="auto" w:fill="auto"/>
            <w:vAlign w:val="center"/>
            <w:hideMark/>
          </w:tcPr>
          <w:p w14:paraId="7881B8E0" w14:textId="77777777" w:rsidR="008F14D6" w:rsidRPr="00264EDC" w:rsidRDefault="008F14D6" w:rsidP="00B733A8">
            <w:pPr>
              <w:jc w:val="center"/>
              <w:rPr>
                <w:color w:val="000000"/>
              </w:rPr>
            </w:pPr>
            <w:r w:rsidRPr="00264EDC">
              <w:rPr>
                <w:color w:val="000000"/>
              </w:rPr>
              <w:t>4</w:t>
            </w:r>
          </w:p>
        </w:tc>
        <w:tc>
          <w:tcPr>
            <w:tcW w:w="1877" w:type="dxa"/>
            <w:tcBorders>
              <w:top w:val="nil"/>
              <w:left w:val="nil"/>
              <w:bottom w:val="single" w:sz="8" w:space="0" w:color="auto"/>
              <w:right w:val="single" w:sz="8" w:space="0" w:color="auto"/>
            </w:tcBorders>
            <w:shd w:val="clear" w:color="auto" w:fill="auto"/>
            <w:vAlign w:val="center"/>
            <w:hideMark/>
          </w:tcPr>
          <w:p w14:paraId="239E68AE" w14:textId="77777777" w:rsidR="008F14D6" w:rsidRPr="000B6E13" w:rsidRDefault="008F14D6" w:rsidP="00B733A8">
            <w:pPr>
              <w:rPr>
                <w:color w:val="000000"/>
                <w:sz w:val="26"/>
                <w:szCs w:val="26"/>
              </w:rPr>
            </w:pPr>
            <w:r w:rsidRPr="000B6E13">
              <w:rPr>
                <w:color w:val="000000"/>
                <w:sz w:val="26"/>
                <w:szCs w:val="26"/>
              </w:rPr>
              <w:t>Всего</w:t>
            </w:r>
          </w:p>
        </w:tc>
        <w:tc>
          <w:tcPr>
            <w:tcW w:w="764" w:type="dxa"/>
            <w:tcBorders>
              <w:top w:val="nil"/>
              <w:left w:val="nil"/>
              <w:bottom w:val="single" w:sz="8" w:space="0" w:color="auto"/>
              <w:right w:val="single" w:sz="8" w:space="0" w:color="auto"/>
            </w:tcBorders>
            <w:shd w:val="clear" w:color="auto" w:fill="auto"/>
            <w:vAlign w:val="center"/>
            <w:hideMark/>
          </w:tcPr>
          <w:p w14:paraId="0F22A611" w14:textId="77777777" w:rsidR="008F14D6" w:rsidRPr="000B6E13" w:rsidRDefault="008F14D6" w:rsidP="00B733A8">
            <w:pPr>
              <w:jc w:val="center"/>
              <w:rPr>
                <w:color w:val="000000"/>
                <w:sz w:val="26"/>
                <w:szCs w:val="26"/>
              </w:rPr>
            </w:pPr>
            <w:r w:rsidRPr="000B6E13">
              <w:rPr>
                <w:color w:val="000000"/>
                <w:sz w:val="26"/>
                <w:szCs w:val="26"/>
              </w:rPr>
              <w:t>58 769</w:t>
            </w:r>
          </w:p>
        </w:tc>
        <w:tc>
          <w:tcPr>
            <w:tcW w:w="708" w:type="dxa"/>
            <w:tcBorders>
              <w:top w:val="nil"/>
              <w:left w:val="nil"/>
              <w:bottom w:val="single" w:sz="8" w:space="0" w:color="auto"/>
              <w:right w:val="single" w:sz="8" w:space="0" w:color="auto"/>
            </w:tcBorders>
            <w:shd w:val="clear" w:color="auto" w:fill="auto"/>
            <w:vAlign w:val="center"/>
            <w:hideMark/>
          </w:tcPr>
          <w:p w14:paraId="3F499F43" w14:textId="77777777" w:rsidR="008F14D6" w:rsidRPr="000B6E13" w:rsidRDefault="008F14D6" w:rsidP="00B733A8">
            <w:pPr>
              <w:jc w:val="center"/>
              <w:rPr>
                <w:color w:val="000000"/>
                <w:sz w:val="26"/>
                <w:szCs w:val="26"/>
              </w:rPr>
            </w:pPr>
            <w:r w:rsidRPr="000B6E13">
              <w:rPr>
                <w:color w:val="000000"/>
                <w:sz w:val="26"/>
                <w:szCs w:val="26"/>
              </w:rPr>
              <w:t>100</w:t>
            </w:r>
          </w:p>
        </w:tc>
        <w:tc>
          <w:tcPr>
            <w:tcW w:w="764" w:type="dxa"/>
            <w:tcBorders>
              <w:top w:val="nil"/>
              <w:left w:val="nil"/>
              <w:bottom w:val="single" w:sz="8" w:space="0" w:color="auto"/>
              <w:right w:val="single" w:sz="8" w:space="0" w:color="auto"/>
            </w:tcBorders>
            <w:shd w:val="clear" w:color="auto" w:fill="auto"/>
            <w:vAlign w:val="center"/>
            <w:hideMark/>
          </w:tcPr>
          <w:p w14:paraId="066F92F4" w14:textId="77777777" w:rsidR="008F14D6" w:rsidRPr="000B6E13" w:rsidRDefault="008F14D6" w:rsidP="00B733A8">
            <w:pPr>
              <w:jc w:val="center"/>
              <w:rPr>
                <w:color w:val="000000"/>
                <w:sz w:val="26"/>
                <w:szCs w:val="26"/>
              </w:rPr>
            </w:pPr>
            <w:r w:rsidRPr="000B6E13">
              <w:rPr>
                <w:color w:val="000000"/>
                <w:sz w:val="26"/>
                <w:szCs w:val="26"/>
              </w:rPr>
              <w:t>58 152</w:t>
            </w:r>
          </w:p>
        </w:tc>
        <w:tc>
          <w:tcPr>
            <w:tcW w:w="708" w:type="dxa"/>
            <w:tcBorders>
              <w:top w:val="nil"/>
              <w:left w:val="nil"/>
              <w:bottom w:val="single" w:sz="8" w:space="0" w:color="auto"/>
              <w:right w:val="single" w:sz="8" w:space="0" w:color="auto"/>
            </w:tcBorders>
            <w:shd w:val="clear" w:color="auto" w:fill="auto"/>
            <w:vAlign w:val="center"/>
            <w:hideMark/>
          </w:tcPr>
          <w:p w14:paraId="0165444E" w14:textId="77777777" w:rsidR="008F14D6" w:rsidRPr="000B6E13" w:rsidRDefault="008F14D6" w:rsidP="00B733A8">
            <w:pPr>
              <w:jc w:val="center"/>
              <w:rPr>
                <w:color w:val="000000"/>
                <w:sz w:val="26"/>
                <w:szCs w:val="26"/>
              </w:rPr>
            </w:pPr>
            <w:r w:rsidRPr="000B6E13">
              <w:rPr>
                <w:color w:val="000000"/>
                <w:sz w:val="26"/>
                <w:szCs w:val="26"/>
              </w:rPr>
              <w:t>100</w:t>
            </w:r>
          </w:p>
        </w:tc>
        <w:tc>
          <w:tcPr>
            <w:tcW w:w="764" w:type="dxa"/>
            <w:tcBorders>
              <w:top w:val="nil"/>
              <w:left w:val="nil"/>
              <w:bottom w:val="single" w:sz="8" w:space="0" w:color="auto"/>
              <w:right w:val="single" w:sz="8" w:space="0" w:color="auto"/>
            </w:tcBorders>
            <w:shd w:val="clear" w:color="auto" w:fill="auto"/>
            <w:vAlign w:val="center"/>
            <w:hideMark/>
          </w:tcPr>
          <w:p w14:paraId="24FA1784" w14:textId="77777777" w:rsidR="008F14D6" w:rsidRPr="000B6E13" w:rsidRDefault="008F14D6" w:rsidP="00B733A8">
            <w:pPr>
              <w:jc w:val="center"/>
              <w:rPr>
                <w:color w:val="000000"/>
                <w:sz w:val="26"/>
                <w:szCs w:val="26"/>
              </w:rPr>
            </w:pPr>
            <w:r w:rsidRPr="000B6E13">
              <w:rPr>
                <w:color w:val="000000"/>
                <w:sz w:val="26"/>
                <w:szCs w:val="26"/>
              </w:rPr>
              <w:t>56 385</w:t>
            </w:r>
          </w:p>
        </w:tc>
        <w:tc>
          <w:tcPr>
            <w:tcW w:w="708" w:type="dxa"/>
            <w:tcBorders>
              <w:top w:val="nil"/>
              <w:left w:val="nil"/>
              <w:bottom w:val="single" w:sz="8" w:space="0" w:color="auto"/>
              <w:right w:val="single" w:sz="8" w:space="0" w:color="auto"/>
            </w:tcBorders>
            <w:shd w:val="clear" w:color="auto" w:fill="auto"/>
            <w:vAlign w:val="center"/>
            <w:hideMark/>
          </w:tcPr>
          <w:p w14:paraId="2964D8C1" w14:textId="77777777" w:rsidR="008F14D6" w:rsidRPr="000B6E13" w:rsidRDefault="008F14D6" w:rsidP="00B733A8">
            <w:pPr>
              <w:jc w:val="center"/>
              <w:rPr>
                <w:color w:val="000000"/>
                <w:sz w:val="26"/>
                <w:szCs w:val="26"/>
              </w:rPr>
            </w:pPr>
            <w:r w:rsidRPr="000B6E13">
              <w:rPr>
                <w:color w:val="000000"/>
                <w:sz w:val="26"/>
                <w:szCs w:val="26"/>
              </w:rPr>
              <w:t>100</w:t>
            </w:r>
          </w:p>
        </w:tc>
        <w:tc>
          <w:tcPr>
            <w:tcW w:w="760" w:type="dxa"/>
            <w:tcBorders>
              <w:top w:val="nil"/>
              <w:left w:val="nil"/>
              <w:bottom w:val="single" w:sz="8" w:space="0" w:color="auto"/>
              <w:right w:val="single" w:sz="8" w:space="0" w:color="auto"/>
            </w:tcBorders>
            <w:shd w:val="clear" w:color="auto" w:fill="auto"/>
            <w:vAlign w:val="center"/>
            <w:hideMark/>
          </w:tcPr>
          <w:p w14:paraId="1CDC3321" w14:textId="77777777" w:rsidR="008F14D6" w:rsidRPr="000B6E13" w:rsidRDefault="008F14D6" w:rsidP="00B733A8">
            <w:pPr>
              <w:jc w:val="center"/>
              <w:rPr>
                <w:color w:val="000000"/>
                <w:sz w:val="26"/>
                <w:szCs w:val="26"/>
              </w:rPr>
            </w:pPr>
            <w:r w:rsidRPr="000B6E13">
              <w:rPr>
                <w:color w:val="000000"/>
                <w:sz w:val="26"/>
                <w:szCs w:val="26"/>
              </w:rPr>
              <w:t>55 899</w:t>
            </w:r>
          </w:p>
        </w:tc>
        <w:tc>
          <w:tcPr>
            <w:tcW w:w="703" w:type="dxa"/>
            <w:tcBorders>
              <w:top w:val="nil"/>
              <w:left w:val="nil"/>
              <w:bottom w:val="single" w:sz="8" w:space="0" w:color="auto"/>
              <w:right w:val="single" w:sz="8" w:space="0" w:color="auto"/>
            </w:tcBorders>
            <w:shd w:val="clear" w:color="auto" w:fill="auto"/>
            <w:vAlign w:val="center"/>
            <w:hideMark/>
          </w:tcPr>
          <w:p w14:paraId="46A22E00" w14:textId="77777777" w:rsidR="008F14D6" w:rsidRPr="000B6E13" w:rsidRDefault="008F14D6" w:rsidP="00B733A8">
            <w:pPr>
              <w:jc w:val="center"/>
              <w:rPr>
                <w:color w:val="000000"/>
                <w:sz w:val="26"/>
                <w:szCs w:val="26"/>
              </w:rPr>
            </w:pPr>
            <w:r w:rsidRPr="000B6E13">
              <w:rPr>
                <w:color w:val="000000"/>
                <w:sz w:val="26"/>
                <w:szCs w:val="26"/>
              </w:rPr>
              <w:t>100</w:t>
            </w:r>
          </w:p>
        </w:tc>
        <w:tc>
          <w:tcPr>
            <w:tcW w:w="784" w:type="dxa"/>
            <w:tcBorders>
              <w:top w:val="nil"/>
              <w:left w:val="nil"/>
              <w:bottom w:val="single" w:sz="8" w:space="0" w:color="auto"/>
              <w:right w:val="single" w:sz="8" w:space="0" w:color="auto"/>
            </w:tcBorders>
            <w:vAlign w:val="center"/>
          </w:tcPr>
          <w:p w14:paraId="56CB9040" w14:textId="77777777" w:rsidR="008F14D6" w:rsidRPr="000B6E13" w:rsidRDefault="008F14D6" w:rsidP="00B733A8">
            <w:pPr>
              <w:jc w:val="center"/>
              <w:rPr>
                <w:color w:val="000000"/>
                <w:sz w:val="26"/>
                <w:szCs w:val="26"/>
              </w:rPr>
            </w:pPr>
            <w:r w:rsidRPr="000B6E13">
              <w:rPr>
                <w:color w:val="000000"/>
                <w:sz w:val="26"/>
                <w:szCs w:val="26"/>
              </w:rPr>
              <w:t>55712</w:t>
            </w:r>
          </w:p>
        </w:tc>
        <w:tc>
          <w:tcPr>
            <w:tcW w:w="666" w:type="dxa"/>
            <w:tcBorders>
              <w:top w:val="nil"/>
              <w:left w:val="nil"/>
              <w:bottom w:val="single" w:sz="8" w:space="0" w:color="auto"/>
              <w:right w:val="single" w:sz="8" w:space="0" w:color="auto"/>
            </w:tcBorders>
            <w:vAlign w:val="center"/>
          </w:tcPr>
          <w:p w14:paraId="5A69CC1A" w14:textId="77777777" w:rsidR="008F14D6" w:rsidRPr="000B6E13" w:rsidRDefault="008F14D6" w:rsidP="00B733A8">
            <w:pPr>
              <w:jc w:val="center"/>
              <w:rPr>
                <w:color w:val="000000"/>
                <w:sz w:val="26"/>
                <w:szCs w:val="26"/>
              </w:rPr>
            </w:pPr>
            <w:r w:rsidRPr="000B6E13">
              <w:rPr>
                <w:color w:val="000000"/>
                <w:sz w:val="26"/>
                <w:szCs w:val="26"/>
              </w:rPr>
              <w:t>100</w:t>
            </w:r>
          </w:p>
        </w:tc>
      </w:tr>
    </w:tbl>
    <w:p w14:paraId="3C02F0DC" w14:textId="77777777" w:rsidR="008F14D6" w:rsidRPr="00B5423F" w:rsidRDefault="008F14D6" w:rsidP="008F14D6"/>
    <w:p w14:paraId="57DF06DB" w14:textId="3BAB9D6E" w:rsidR="008F14D6" w:rsidRPr="00B9318A" w:rsidRDefault="008F14D6" w:rsidP="008301D5">
      <w:pPr>
        <w:pStyle w:val="22"/>
        <w:numPr>
          <w:ilvl w:val="1"/>
          <w:numId w:val="42"/>
        </w:numPr>
        <w:spacing w:before="0" w:after="0"/>
        <w:ind w:left="0" w:firstLine="709"/>
        <w:jc w:val="both"/>
        <w:rPr>
          <w:b w:val="0"/>
          <w:bCs w:val="0"/>
          <w:iCs w:val="0"/>
          <w:sz w:val="26"/>
          <w:szCs w:val="26"/>
          <w:lang w:val="ru-RU" w:eastAsia="ru-RU"/>
        </w:rPr>
      </w:pPr>
      <w:bookmarkStart w:id="227" w:name="_Toc163412783"/>
      <w:bookmarkStart w:id="228" w:name="_Toc177375949"/>
      <w:r w:rsidRPr="00B9318A">
        <w:rPr>
          <w:b w:val="0"/>
          <w:bCs w:val="0"/>
          <w:iCs w:val="0"/>
          <w:sz w:val="26"/>
          <w:szCs w:val="26"/>
          <w:lang w:val="ru-RU" w:eastAsia="ru-RU"/>
        </w:rPr>
        <w:t>Анализ документов стратегического планирования городского округа</w:t>
      </w:r>
      <w:bookmarkEnd w:id="227"/>
      <w:bookmarkEnd w:id="228"/>
    </w:p>
    <w:p w14:paraId="2216DEB8"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 xml:space="preserve">Расчетные показатели минимально допустимого уровня обеспеченности объектами местного значения </w:t>
      </w:r>
      <w:r w:rsidRPr="00B9318A">
        <w:rPr>
          <w:sz w:val="26"/>
          <w:szCs w:val="26"/>
        </w:rPr>
        <w:t>городского округа</w:t>
      </w:r>
      <w:r w:rsidRPr="00B9318A">
        <w:rPr>
          <w:rFonts w:eastAsia="Calibri"/>
          <w:sz w:val="26"/>
          <w:szCs w:val="26"/>
        </w:rPr>
        <w:t xml:space="preserve"> и расчетные показатели максимально допустимого уровня территориальной доступности таких объектов для населения </w:t>
      </w:r>
      <w:r w:rsidRPr="00B9318A">
        <w:rPr>
          <w:sz w:val="26"/>
          <w:szCs w:val="26"/>
        </w:rPr>
        <w:t>городского округа</w:t>
      </w:r>
      <w:r w:rsidRPr="00B9318A">
        <w:rPr>
          <w:rFonts w:eastAsia="Calibri"/>
          <w:sz w:val="26"/>
          <w:szCs w:val="26"/>
        </w:rPr>
        <w:t xml:space="preserve"> устанавливают количественную взаимосвязь между целевыми показателями документов стратегического планирования (стратегий и программ) и параметрами объектов местного значения </w:t>
      </w:r>
      <w:r w:rsidRPr="00B9318A">
        <w:rPr>
          <w:sz w:val="26"/>
          <w:szCs w:val="26"/>
        </w:rPr>
        <w:t>городского округа</w:t>
      </w:r>
      <w:r w:rsidRPr="00B9318A">
        <w:rPr>
          <w:rFonts w:eastAsia="Calibri"/>
          <w:sz w:val="26"/>
          <w:szCs w:val="26"/>
        </w:rPr>
        <w:t>, размещение которых предусматривается документом территориального планирования муниципального образования.</w:t>
      </w:r>
    </w:p>
    <w:p w14:paraId="626B068B"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Федеральный закон от 28.06.2014 № 172-ФЗ «О стратегическом планировании в Российской Федерации» определил, что документ стратегического планирования – это документированная информация, разрабатываемая, рассматриваемая и утверждаемая (одобряемая) органами государственной власти Российской Федерации, органами государственной власти субъектов Российской Федерации, органами местного самоуправления и иными участниками стратегического планирования.</w:t>
      </w:r>
    </w:p>
    <w:p w14:paraId="3EE6EA32"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При разработке местных нормативов градостроительного проектирования МО город Саяногорск учитывались следующие документы стратегического планирования:</w:t>
      </w:r>
    </w:p>
    <w:p w14:paraId="3BB368FD" w14:textId="77777777" w:rsidR="008F14D6" w:rsidRPr="00B9318A" w:rsidRDefault="008F14D6" w:rsidP="008F14D6">
      <w:pPr>
        <w:pStyle w:val="a4"/>
        <w:tabs>
          <w:tab w:val="left" w:pos="851"/>
        </w:tabs>
        <w:spacing w:after="0"/>
        <w:ind w:left="0" w:firstLine="709"/>
        <w:rPr>
          <w:sz w:val="26"/>
          <w:szCs w:val="26"/>
          <w:lang w:val="ru-RU"/>
        </w:rPr>
      </w:pPr>
      <w:r w:rsidRPr="00B9318A">
        <w:rPr>
          <w:sz w:val="26"/>
          <w:szCs w:val="26"/>
          <w:lang w:val="ru-RU"/>
        </w:rPr>
        <w:t>Стратегия социально-экономического развития Республики Хакасия до 2030 года, утвержденная Законом Республики Хакасия от 12.02.2020 № 01-ЗРХ;</w:t>
      </w:r>
    </w:p>
    <w:p w14:paraId="6CCF902B" w14:textId="77777777" w:rsidR="008F14D6" w:rsidRPr="00B9318A" w:rsidRDefault="008F14D6" w:rsidP="008F14D6">
      <w:pPr>
        <w:pStyle w:val="a4"/>
        <w:tabs>
          <w:tab w:val="left" w:pos="851"/>
        </w:tabs>
        <w:spacing w:after="0"/>
        <w:ind w:left="0" w:firstLine="709"/>
        <w:rPr>
          <w:sz w:val="26"/>
          <w:szCs w:val="26"/>
          <w:lang w:val="ru-RU"/>
        </w:rPr>
      </w:pPr>
      <w:r w:rsidRPr="00B9318A">
        <w:rPr>
          <w:sz w:val="26"/>
          <w:szCs w:val="26"/>
          <w:lang w:val="ru-RU"/>
        </w:rPr>
        <w:t>Стратегия социально-экономического развития города Саяногорск до 2030 года, утвержденная решением Совета депутатов города Саяногорск от 19.02. 2019 г. № 127;</w:t>
      </w:r>
    </w:p>
    <w:p w14:paraId="71DAAECA" w14:textId="77777777" w:rsidR="008F14D6" w:rsidRPr="00B9318A" w:rsidRDefault="008F14D6" w:rsidP="008F14D6">
      <w:pPr>
        <w:pStyle w:val="a4"/>
        <w:tabs>
          <w:tab w:val="left" w:pos="851"/>
        </w:tabs>
        <w:spacing w:after="0"/>
        <w:ind w:left="0" w:firstLine="709"/>
        <w:rPr>
          <w:sz w:val="26"/>
          <w:szCs w:val="26"/>
          <w:lang w:val="ru-RU"/>
        </w:rPr>
      </w:pPr>
      <w:r w:rsidRPr="00B9318A">
        <w:rPr>
          <w:sz w:val="26"/>
          <w:szCs w:val="26"/>
          <w:lang w:val="ru-RU"/>
        </w:rPr>
        <w:lastRenderedPageBreak/>
        <w:t>государственные и муниципальные программы, действующие на территории муниципального образования.</w:t>
      </w:r>
    </w:p>
    <w:p w14:paraId="6D706E3F" w14:textId="2DC2F1C7" w:rsidR="008F14D6" w:rsidRPr="00B9318A" w:rsidRDefault="008F14D6" w:rsidP="008301D5">
      <w:pPr>
        <w:pStyle w:val="12"/>
        <w:numPr>
          <w:ilvl w:val="0"/>
          <w:numId w:val="42"/>
        </w:numPr>
        <w:spacing w:before="0" w:after="0"/>
        <w:ind w:left="0" w:firstLine="709"/>
        <w:jc w:val="both"/>
        <w:rPr>
          <w:b w:val="0"/>
          <w:bCs w:val="0"/>
          <w:caps w:val="0"/>
          <w:kern w:val="0"/>
          <w:sz w:val="26"/>
          <w:szCs w:val="26"/>
          <w:lang w:val="ru-RU"/>
        </w:rPr>
      </w:pPr>
      <w:bookmarkStart w:id="229" w:name="_Toc163412784"/>
      <w:bookmarkStart w:id="230" w:name="_Toc177375950"/>
      <w:r w:rsidRPr="00B9318A">
        <w:rPr>
          <w:b w:val="0"/>
          <w:bCs w:val="0"/>
          <w:caps w:val="0"/>
          <w:kern w:val="0"/>
          <w:sz w:val="26"/>
          <w:szCs w:val="26"/>
          <w:lang w:val="ru-RU"/>
        </w:rPr>
        <w:lastRenderedPageBreak/>
        <w:t>ОБОСНОВАНИЕ РАСЧЕТНЫХ ПОКАЗАТЕЛЕЙ МИНИМАЛЬНО ДОПУСТИМОГО УРОВНЯ ОБЕСПЕЧЕННОСТИ ОБЪЕКТАМИ МЕСТНОГО ЗНАЧЕНИЯ МУНИЦИПАЛЬНОГО РАЙОНА И МАКСИМАЛЬНО ДОПУСТИМОГО УРОВНЯ ТЕРРИТОРИАЛЬНОЙ ДОСТУПНОСТИ ТАКИХ ОБЪЕКТОВ ДЛЯ НАСЕЛЕНИЯ</w:t>
      </w:r>
      <w:bookmarkEnd w:id="229"/>
      <w:bookmarkEnd w:id="230"/>
      <w:r w:rsidRPr="00B9318A">
        <w:rPr>
          <w:b w:val="0"/>
          <w:bCs w:val="0"/>
          <w:caps w:val="0"/>
          <w:kern w:val="0"/>
          <w:sz w:val="26"/>
          <w:szCs w:val="26"/>
          <w:lang w:val="ru-RU"/>
        </w:rPr>
        <w:t xml:space="preserve"> </w:t>
      </w:r>
    </w:p>
    <w:p w14:paraId="0D425243" w14:textId="2605B21E" w:rsidR="008F14D6" w:rsidRPr="00B9318A" w:rsidRDefault="008F14D6" w:rsidP="008301D5">
      <w:pPr>
        <w:pStyle w:val="22"/>
        <w:numPr>
          <w:ilvl w:val="1"/>
          <w:numId w:val="42"/>
        </w:numPr>
        <w:spacing w:before="0" w:after="0"/>
        <w:ind w:left="567" w:firstLine="142"/>
        <w:jc w:val="both"/>
        <w:rPr>
          <w:b w:val="0"/>
          <w:bCs w:val="0"/>
          <w:iCs w:val="0"/>
          <w:sz w:val="26"/>
          <w:szCs w:val="26"/>
          <w:lang w:val="ru-RU" w:eastAsia="ru-RU"/>
        </w:rPr>
      </w:pPr>
      <w:bookmarkStart w:id="231" w:name="_Toc163412785"/>
      <w:bookmarkStart w:id="232" w:name="_Toc177375951"/>
      <w:r w:rsidRPr="00B9318A">
        <w:rPr>
          <w:b w:val="0"/>
          <w:bCs w:val="0"/>
          <w:iCs w:val="0"/>
          <w:sz w:val="26"/>
          <w:szCs w:val="26"/>
          <w:lang w:val="ru-RU" w:eastAsia="ru-RU"/>
        </w:rPr>
        <w:t>В области образования</w:t>
      </w:r>
      <w:bookmarkEnd w:id="231"/>
      <w:bookmarkEnd w:id="232"/>
    </w:p>
    <w:p w14:paraId="445A930E"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 xml:space="preserve">Расчетные показатели минимально допустимого уровня обеспеченности объектами местного значения в области образования и максимально допустимого уровня территориальной доступности таких объектов для населения </w:t>
      </w:r>
      <w:r w:rsidRPr="00B9318A">
        <w:rPr>
          <w:sz w:val="26"/>
          <w:szCs w:val="26"/>
        </w:rPr>
        <w:t>городского округа</w:t>
      </w:r>
      <w:r w:rsidRPr="00B9318A">
        <w:rPr>
          <w:rFonts w:eastAsia="Calibri"/>
          <w:sz w:val="26"/>
          <w:szCs w:val="26"/>
        </w:rPr>
        <w:t xml:space="preserve"> установлены с учетом:</w:t>
      </w:r>
    </w:p>
    <w:p w14:paraId="61C85B32" w14:textId="77777777" w:rsidR="008F14D6" w:rsidRPr="00B9318A" w:rsidRDefault="008F14D6" w:rsidP="008F14D6">
      <w:pPr>
        <w:pStyle w:val="a4"/>
        <w:spacing w:after="0"/>
        <w:ind w:left="0" w:firstLine="709"/>
        <w:rPr>
          <w:sz w:val="26"/>
          <w:szCs w:val="26"/>
          <w:lang w:val="ru-RU"/>
        </w:rPr>
      </w:pPr>
      <w:r w:rsidRPr="00B9318A">
        <w:rPr>
          <w:sz w:val="26"/>
          <w:szCs w:val="26"/>
          <w:lang w:val="ru-RU"/>
        </w:rPr>
        <w:t>значений целевых показателей охвата детей дошкольного, школьного возраста соответствующими услугами, регламентированных государственной программой Республики Хакасия «Об утверждении государственной программы Республики Хакасия «Развитие образования в Республике Хакасия», утвержденной Постановлением Правительства Республики Хакасия от 27.10.2015 № 556;</w:t>
      </w:r>
    </w:p>
    <w:p w14:paraId="5E5F8892" w14:textId="77777777" w:rsidR="008F14D6" w:rsidRPr="00B9318A" w:rsidRDefault="008F14D6" w:rsidP="008F14D6">
      <w:pPr>
        <w:pStyle w:val="a4"/>
        <w:spacing w:after="0"/>
        <w:ind w:left="0" w:firstLine="709"/>
        <w:rPr>
          <w:sz w:val="26"/>
          <w:szCs w:val="26"/>
          <w:lang w:val="ru-RU"/>
        </w:rPr>
      </w:pPr>
      <w:r w:rsidRPr="00B9318A">
        <w:rPr>
          <w:sz w:val="26"/>
          <w:szCs w:val="26"/>
          <w:lang w:val="ru-RU"/>
        </w:rPr>
        <w:t xml:space="preserve">возрастной структуры населения МО </w:t>
      </w:r>
      <w:r w:rsidRPr="00B9318A">
        <w:rPr>
          <w:rFonts w:eastAsia="Calibri"/>
          <w:sz w:val="26"/>
          <w:szCs w:val="26"/>
          <w:lang w:val="ru-RU"/>
        </w:rPr>
        <w:t>город Саяногорск</w:t>
      </w:r>
      <w:r w:rsidRPr="00B9318A">
        <w:rPr>
          <w:sz w:val="26"/>
          <w:szCs w:val="26"/>
          <w:lang w:val="ru-RU"/>
        </w:rPr>
        <w:t xml:space="preserve"> по состоянию на начало 2024 года;</w:t>
      </w:r>
    </w:p>
    <w:p w14:paraId="1207291A" w14:textId="77777777" w:rsidR="008F14D6" w:rsidRPr="00B9318A" w:rsidRDefault="008F14D6" w:rsidP="008F14D6">
      <w:pPr>
        <w:pStyle w:val="a4"/>
        <w:spacing w:after="0"/>
        <w:ind w:left="0" w:firstLine="709"/>
        <w:rPr>
          <w:sz w:val="26"/>
          <w:szCs w:val="26"/>
          <w:lang w:val="ru-RU"/>
        </w:rPr>
      </w:pPr>
      <w:r w:rsidRPr="00B9318A">
        <w:rPr>
          <w:sz w:val="26"/>
          <w:szCs w:val="26"/>
          <w:lang w:val="ru-RU"/>
        </w:rPr>
        <w:t xml:space="preserve">прогноза численности населения, уровня рождаемости и возрастной структуры населения МО </w:t>
      </w:r>
      <w:r w:rsidRPr="00B9318A">
        <w:rPr>
          <w:rFonts w:eastAsia="Calibri"/>
          <w:sz w:val="26"/>
          <w:szCs w:val="26"/>
          <w:lang w:val="ru-RU"/>
        </w:rPr>
        <w:t>город Саяногорск</w:t>
      </w:r>
      <w:r w:rsidRPr="00B9318A">
        <w:rPr>
          <w:sz w:val="26"/>
          <w:szCs w:val="26"/>
          <w:lang w:val="ru-RU"/>
        </w:rPr>
        <w:t>;</w:t>
      </w:r>
    </w:p>
    <w:p w14:paraId="37C078AD" w14:textId="77777777" w:rsidR="008F14D6" w:rsidRPr="00B9318A" w:rsidRDefault="008F14D6" w:rsidP="008F14D6">
      <w:pPr>
        <w:pStyle w:val="a4"/>
        <w:tabs>
          <w:tab w:val="left" w:pos="851"/>
        </w:tabs>
        <w:spacing w:after="0"/>
        <w:ind w:left="0" w:firstLine="709"/>
        <w:rPr>
          <w:sz w:val="26"/>
          <w:szCs w:val="26"/>
          <w:lang w:val="ru-RU"/>
        </w:rPr>
      </w:pPr>
      <w:r w:rsidRPr="00B9318A">
        <w:rPr>
          <w:sz w:val="26"/>
          <w:szCs w:val="26"/>
          <w:lang w:val="ru-RU"/>
        </w:rPr>
        <w:t>Методических рекомендаций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утвержденных заместителем министра образования и науки Российской Федерации А.А. Климовым от 04.05.2016 № АК-15/02вн (далее – Методические рекомендации по развитию сети образовательных организаций);</w:t>
      </w:r>
    </w:p>
    <w:p w14:paraId="6DE26175" w14:textId="77777777" w:rsidR="008F14D6" w:rsidRPr="00B9318A" w:rsidRDefault="008F14D6" w:rsidP="008F14D6">
      <w:pPr>
        <w:pStyle w:val="a4"/>
        <w:tabs>
          <w:tab w:val="left" w:pos="851"/>
        </w:tabs>
        <w:spacing w:after="0"/>
        <w:ind w:left="0" w:firstLine="709"/>
        <w:rPr>
          <w:sz w:val="26"/>
          <w:szCs w:val="26"/>
          <w:lang w:val="ru-RU"/>
        </w:rPr>
      </w:pPr>
      <w:r w:rsidRPr="00B9318A">
        <w:rPr>
          <w:sz w:val="26"/>
          <w:szCs w:val="26"/>
          <w:lang w:val="ru-RU"/>
        </w:rPr>
        <w:t>РНГП Республики Хакасия;</w:t>
      </w:r>
    </w:p>
    <w:p w14:paraId="20C1B2D4" w14:textId="77777777" w:rsidR="008F14D6" w:rsidRPr="00B9318A" w:rsidRDefault="008F14D6" w:rsidP="008F14D6">
      <w:pPr>
        <w:pStyle w:val="a4"/>
        <w:tabs>
          <w:tab w:val="left" w:pos="851"/>
        </w:tabs>
        <w:spacing w:after="0"/>
        <w:ind w:left="0" w:firstLine="709"/>
        <w:rPr>
          <w:sz w:val="26"/>
          <w:szCs w:val="26"/>
          <w:lang w:val="ru-RU"/>
        </w:rPr>
      </w:pPr>
      <w:r w:rsidRPr="00B9318A">
        <w:rPr>
          <w:sz w:val="26"/>
          <w:szCs w:val="26"/>
          <w:lang w:val="ru-RU"/>
        </w:rPr>
        <w:t>Стратегии социально-экономического развития города Саяногорск до 2030 года, утвержденная решением Совета депутатов города Саяногорск от 19.02.2019 г. № 127.</w:t>
      </w:r>
    </w:p>
    <w:p w14:paraId="41F62317" w14:textId="77777777" w:rsidR="008F14D6" w:rsidRPr="00B9318A" w:rsidRDefault="008F14D6" w:rsidP="008F14D6">
      <w:pPr>
        <w:pStyle w:val="a7"/>
        <w:spacing w:before="0" w:after="0"/>
        <w:ind w:firstLine="709"/>
        <w:rPr>
          <w:sz w:val="26"/>
          <w:szCs w:val="26"/>
        </w:rPr>
      </w:pPr>
      <w:r w:rsidRPr="00B9318A">
        <w:rPr>
          <w:sz w:val="26"/>
          <w:szCs w:val="26"/>
        </w:rPr>
        <w:t>Значения расчетных показателей минимально допустимого уровня обеспеченности объектами местного значения городского округа в области образования установлены исходя из условия охвата детей:</w:t>
      </w:r>
    </w:p>
    <w:p w14:paraId="1AAD0C6A" w14:textId="77777777" w:rsidR="008F14D6" w:rsidRPr="00B9318A" w:rsidRDefault="008F14D6" w:rsidP="008F14D6">
      <w:pPr>
        <w:pStyle w:val="a4"/>
        <w:spacing w:after="0"/>
        <w:ind w:left="0" w:firstLine="709"/>
        <w:rPr>
          <w:sz w:val="26"/>
          <w:szCs w:val="26"/>
          <w:lang w:val="ru-RU"/>
        </w:rPr>
      </w:pPr>
      <w:r w:rsidRPr="00B9318A">
        <w:rPr>
          <w:sz w:val="26"/>
          <w:szCs w:val="26"/>
          <w:lang w:val="ru-RU"/>
        </w:rPr>
        <w:t>от 0 до 3 лет дошкольным образованием – 45%;</w:t>
      </w:r>
    </w:p>
    <w:p w14:paraId="7BC1F6ED" w14:textId="77777777" w:rsidR="008F14D6" w:rsidRPr="00B9318A" w:rsidRDefault="008F14D6" w:rsidP="008F14D6">
      <w:pPr>
        <w:pStyle w:val="a4"/>
        <w:spacing w:after="0"/>
        <w:ind w:left="0" w:firstLine="709"/>
        <w:rPr>
          <w:sz w:val="26"/>
          <w:szCs w:val="26"/>
          <w:lang w:val="ru-RU"/>
        </w:rPr>
      </w:pPr>
      <w:r w:rsidRPr="00B9318A">
        <w:rPr>
          <w:sz w:val="26"/>
          <w:szCs w:val="26"/>
          <w:lang w:val="ru-RU"/>
        </w:rPr>
        <w:t>от 3 до 7 лет дошкольным образованием – 100%;</w:t>
      </w:r>
    </w:p>
    <w:p w14:paraId="5B2AD9AF" w14:textId="77777777" w:rsidR="008F14D6" w:rsidRPr="00B9318A" w:rsidRDefault="008F14D6" w:rsidP="008F14D6">
      <w:pPr>
        <w:pStyle w:val="a4"/>
        <w:spacing w:after="0"/>
        <w:ind w:left="0" w:firstLine="709"/>
        <w:rPr>
          <w:sz w:val="26"/>
          <w:szCs w:val="26"/>
          <w:lang w:val="ru-RU"/>
        </w:rPr>
      </w:pPr>
      <w:r w:rsidRPr="00B9318A">
        <w:rPr>
          <w:sz w:val="26"/>
          <w:szCs w:val="26"/>
          <w:lang w:val="ru-RU"/>
        </w:rPr>
        <w:t>от 7 до 17 лет начальным общим, основным общим и средним общим образованием – 100%;</w:t>
      </w:r>
    </w:p>
    <w:p w14:paraId="15EDE485" w14:textId="77777777" w:rsidR="008F14D6" w:rsidRPr="00B9318A" w:rsidRDefault="008F14D6" w:rsidP="008F14D6">
      <w:pPr>
        <w:pStyle w:val="a4"/>
        <w:spacing w:after="0"/>
        <w:ind w:left="0" w:firstLine="709"/>
        <w:rPr>
          <w:sz w:val="26"/>
          <w:szCs w:val="26"/>
          <w:lang w:val="ru-RU"/>
        </w:rPr>
      </w:pPr>
      <w:r w:rsidRPr="00B9318A">
        <w:rPr>
          <w:sz w:val="26"/>
          <w:szCs w:val="26"/>
          <w:lang w:val="ru-RU"/>
        </w:rPr>
        <w:t>от 5 до 18 лет дополнительным образованием – 90%.</w:t>
      </w:r>
    </w:p>
    <w:p w14:paraId="626482E7"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 xml:space="preserve">Прогнозируемая численность постоянного населения </w:t>
      </w:r>
      <w:r w:rsidRPr="00B9318A">
        <w:rPr>
          <w:sz w:val="26"/>
          <w:szCs w:val="26"/>
        </w:rPr>
        <w:t>городского округа</w:t>
      </w:r>
      <w:r w:rsidRPr="00B9318A">
        <w:rPr>
          <w:rFonts w:eastAsia="Calibri"/>
          <w:sz w:val="26"/>
          <w:szCs w:val="26"/>
        </w:rPr>
        <w:t xml:space="preserve"> принята на уровне </w:t>
      </w:r>
      <w:r w:rsidRPr="00B9318A">
        <w:rPr>
          <w:sz w:val="26"/>
          <w:szCs w:val="26"/>
        </w:rPr>
        <w:t>59905</w:t>
      </w:r>
      <w:r w:rsidRPr="00B9318A">
        <w:rPr>
          <w:b/>
          <w:sz w:val="26"/>
          <w:szCs w:val="26"/>
        </w:rPr>
        <w:t xml:space="preserve"> </w:t>
      </w:r>
      <w:r w:rsidRPr="00B9318A">
        <w:rPr>
          <w:rFonts w:eastAsia="Calibri"/>
          <w:sz w:val="26"/>
          <w:szCs w:val="26"/>
        </w:rPr>
        <w:t>человек к 2030 году.</w:t>
      </w:r>
    </w:p>
    <w:p w14:paraId="44FEC7C9"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Для перехода от целевых показателей документов стратегического планирования к удельным значениям расчетных показателей минимально допустимого уровня обеспеченности (мест на 1 тыс. человек) использованы следующие формулы:</w:t>
      </w:r>
    </w:p>
    <w:p w14:paraId="7D434B20" w14:textId="77777777" w:rsidR="008F14D6" w:rsidRPr="00B9318A" w:rsidRDefault="008F14D6" w:rsidP="008F14D6">
      <w:pPr>
        <w:autoSpaceDE w:val="0"/>
        <w:autoSpaceDN w:val="0"/>
        <w:adjustRightInd w:val="0"/>
        <w:ind w:firstLine="709"/>
        <w:jc w:val="center"/>
        <w:rPr>
          <w:sz w:val="26"/>
          <w:szCs w:val="26"/>
        </w:rPr>
      </w:pPr>
      <w:r w:rsidRPr="00B9318A">
        <w:rPr>
          <w:sz w:val="26"/>
          <w:szCs w:val="26"/>
        </w:rPr>
        <w:t>Н</w:t>
      </w:r>
      <w:r w:rsidRPr="00B9318A">
        <w:rPr>
          <w:sz w:val="26"/>
          <w:szCs w:val="26"/>
          <w:vertAlign w:val="subscript"/>
        </w:rPr>
        <w:t>ДОО</w:t>
      </w:r>
      <w:r w:rsidRPr="00B9318A">
        <w:rPr>
          <w:sz w:val="26"/>
          <w:szCs w:val="26"/>
        </w:rPr>
        <w:t xml:space="preserve"> = 1000 x (B</w:t>
      </w:r>
      <w:r w:rsidRPr="00B9318A">
        <w:rPr>
          <w:sz w:val="26"/>
          <w:szCs w:val="26"/>
          <w:vertAlign w:val="subscript"/>
        </w:rPr>
        <w:t>1</w:t>
      </w:r>
      <w:r w:rsidRPr="00B9318A">
        <w:rPr>
          <w:sz w:val="26"/>
          <w:szCs w:val="26"/>
        </w:rPr>
        <w:t xml:space="preserve"> x O</w:t>
      </w:r>
      <w:r w:rsidRPr="00B9318A">
        <w:rPr>
          <w:sz w:val="26"/>
          <w:szCs w:val="26"/>
          <w:vertAlign w:val="subscript"/>
        </w:rPr>
        <w:t>1</w:t>
      </w:r>
      <w:r w:rsidRPr="00B9318A">
        <w:rPr>
          <w:sz w:val="26"/>
          <w:szCs w:val="26"/>
        </w:rPr>
        <w:t xml:space="preserve"> + В</w:t>
      </w:r>
      <w:r w:rsidRPr="00B9318A">
        <w:rPr>
          <w:sz w:val="26"/>
          <w:szCs w:val="26"/>
          <w:vertAlign w:val="subscript"/>
        </w:rPr>
        <w:t>2</w:t>
      </w:r>
      <w:r w:rsidRPr="00B9318A">
        <w:rPr>
          <w:sz w:val="26"/>
          <w:szCs w:val="26"/>
        </w:rPr>
        <w:t xml:space="preserve"> x O</w:t>
      </w:r>
      <w:r w:rsidRPr="00B9318A">
        <w:rPr>
          <w:sz w:val="26"/>
          <w:szCs w:val="26"/>
          <w:vertAlign w:val="subscript"/>
        </w:rPr>
        <w:t>2</w:t>
      </w:r>
      <w:r w:rsidRPr="00B9318A">
        <w:rPr>
          <w:sz w:val="26"/>
          <w:szCs w:val="26"/>
        </w:rPr>
        <w:t>);</w:t>
      </w:r>
    </w:p>
    <w:p w14:paraId="19A5F40D" w14:textId="77777777" w:rsidR="008F14D6" w:rsidRPr="00B9318A" w:rsidRDefault="008F14D6" w:rsidP="008F14D6">
      <w:pPr>
        <w:autoSpaceDE w:val="0"/>
        <w:autoSpaceDN w:val="0"/>
        <w:adjustRightInd w:val="0"/>
        <w:ind w:firstLine="709"/>
        <w:jc w:val="center"/>
        <w:rPr>
          <w:sz w:val="26"/>
          <w:szCs w:val="26"/>
          <w:lang w:val="en-US"/>
        </w:rPr>
      </w:pPr>
      <w:r w:rsidRPr="00B9318A">
        <w:rPr>
          <w:sz w:val="26"/>
          <w:szCs w:val="26"/>
        </w:rPr>
        <w:t>Н</w:t>
      </w:r>
      <w:r w:rsidRPr="00B9318A">
        <w:rPr>
          <w:sz w:val="26"/>
          <w:szCs w:val="26"/>
          <w:vertAlign w:val="subscript"/>
        </w:rPr>
        <w:t>ОО</w:t>
      </w:r>
      <w:r w:rsidRPr="00B9318A">
        <w:rPr>
          <w:sz w:val="26"/>
          <w:szCs w:val="26"/>
          <w:lang w:val="en-US"/>
        </w:rPr>
        <w:t xml:space="preserve"> = 1000 x (B</w:t>
      </w:r>
      <w:r w:rsidRPr="00B9318A">
        <w:rPr>
          <w:sz w:val="26"/>
          <w:szCs w:val="26"/>
          <w:vertAlign w:val="subscript"/>
          <w:lang w:val="en-US"/>
        </w:rPr>
        <w:t>1</w:t>
      </w:r>
      <w:r w:rsidRPr="00B9318A">
        <w:rPr>
          <w:sz w:val="26"/>
          <w:szCs w:val="26"/>
          <w:lang w:val="en-US"/>
        </w:rPr>
        <w:t xml:space="preserve"> x O</w:t>
      </w:r>
      <w:r w:rsidRPr="00B9318A">
        <w:rPr>
          <w:sz w:val="26"/>
          <w:szCs w:val="26"/>
          <w:vertAlign w:val="subscript"/>
          <w:lang w:val="en-US"/>
        </w:rPr>
        <w:t>1</w:t>
      </w:r>
      <w:r w:rsidRPr="00B9318A">
        <w:rPr>
          <w:sz w:val="26"/>
          <w:szCs w:val="26"/>
          <w:lang w:val="en-US"/>
        </w:rPr>
        <w:t xml:space="preserve"> + B</w:t>
      </w:r>
      <w:r w:rsidRPr="00B9318A">
        <w:rPr>
          <w:sz w:val="26"/>
          <w:szCs w:val="26"/>
          <w:vertAlign w:val="subscript"/>
          <w:lang w:val="en-US"/>
        </w:rPr>
        <w:t>2</w:t>
      </w:r>
      <w:r w:rsidRPr="00B9318A">
        <w:rPr>
          <w:sz w:val="26"/>
          <w:szCs w:val="26"/>
          <w:lang w:val="en-US"/>
        </w:rPr>
        <w:t xml:space="preserve"> x O</w:t>
      </w:r>
      <w:r w:rsidRPr="00B9318A">
        <w:rPr>
          <w:sz w:val="26"/>
          <w:szCs w:val="26"/>
          <w:vertAlign w:val="subscript"/>
          <w:lang w:val="en-US"/>
        </w:rPr>
        <w:t>2</w:t>
      </w:r>
      <w:r w:rsidRPr="00B9318A">
        <w:rPr>
          <w:sz w:val="26"/>
          <w:szCs w:val="26"/>
          <w:lang w:val="en-US"/>
        </w:rPr>
        <w:t>);</w:t>
      </w:r>
    </w:p>
    <w:p w14:paraId="0E906015" w14:textId="77777777" w:rsidR="008F14D6" w:rsidRPr="00B9318A" w:rsidRDefault="008F14D6" w:rsidP="008F14D6">
      <w:pPr>
        <w:autoSpaceDE w:val="0"/>
        <w:autoSpaceDN w:val="0"/>
        <w:adjustRightInd w:val="0"/>
        <w:ind w:firstLine="709"/>
        <w:jc w:val="center"/>
        <w:rPr>
          <w:sz w:val="26"/>
          <w:szCs w:val="26"/>
        </w:rPr>
      </w:pPr>
      <w:r w:rsidRPr="00B9318A">
        <w:rPr>
          <w:sz w:val="26"/>
          <w:szCs w:val="26"/>
        </w:rPr>
        <w:lastRenderedPageBreak/>
        <w:t>Н</w:t>
      </w:r>
      <w:r w:rsidRPr="00B9318A">
        <w:rPr>
          <w:sz w:val="26"/>
          <w:szCs w:val="26"/>
          <w:vertAlign w:val="subscript"/>
        </w:rPr>
        <w:t>ОДО</w:t>
      </w:r>
      <w:r w:rsidRPr="00B9318A">
        <w:rPr>
          <w:sz w:val="26"/>
          <w:szCs w:val="26"/>
        </w:rPr>
        <w:t xml:space="preserve"> = 1000 x (B x O)</w:t>
      </w:r>
    </w:p>
    <w:p w14:paraId="53C2B26F" w14:textId="77777777" w:rsidR="008F14D6" w:rsidRPr="00B9318A" w:rsidRDefault="008F14D6" w:rsidP="008F14D6">
      <w:pPr>
        <w:autoSpaceDE w:val="0"/>
        <w:autoSpaceDN w:val="0"/>
        <w:adjustRightInd w:val="0"/>
        <w:ind w:firstLine="709"/>
        <w:jc w:val="both"/>
        <w:rPr>
          <w:sz w:val="26"/>
          <w:szCs w:val="26"/>
        </w:rPr>
      </w:pPr>
      <w:r w:rsidRPr="00B9318A">
        <w:rPr>
          <w:sz w:val="26"/>
          <w:szCs w:val="26"/>
        </w:rPr>
        <w:t>где:</w:t>
      </w:r>
    </w:p>
    <w:p w14:paraId="6F443DFD" w14:textId="77777777" w:rsidR="008F14D6" w:rsidRPr="00B9318A" w:rsidRDefault="008F14D6" w:rsidP="008F14D6">
      <w:pPr>
        <w:autoSpaceDE w:val="0"/>
        <w:autoSpaceDN w:val="0"/>
        <w:adjustRightInd w:val="0"/>
        <w:ind w:firstLine="709"/>
        <w:jc w:val="both"/>
        <w:rPr>
          <w:sz w:val="26"/>
          <w:szCs w:val="26"/>
        </w:rPr>
      </w:pPr>
      <w:r w:rsidRPr="00B9318A">
        <w:rPr>
          <w:sz w:val="26"/>
          <w:szCs w:val="26"/>
        </w:rPr>
        <w:t>H</w:t>
      </w:r>
      <w:r w:rsidRPr="00B9318A">
        <w:rPr>
          <w:sz w:val="26"/>
          <w:szCs w:val="26"/>
          <w:vertAlign w:val="subscript"/>
        </w:rPr>
        <w:t>ДОО</w:t>
      </w:r>
      <w:r w:rsidRPr="00B9318A">
        <w:rPr>
          <w:sz w:val="26"/>
          <w:szCs w:val="26"/>
        </w:rPr>
        <w:t xml:space="preserve"> – расчетный показатель минимально допустимого уровня обеспеченности муниципальными дошкольными образовательными организациями, мест на 1 тыс. человек;</w:t>
      </w:r>
    </w:p>
    <w:p w14:paraId="280B01CE" w14:textId="77777777" w:rsidR="008F14D6" w:rsidRPr="00B9318A" w:rsidRDefault="008F14D6" w:rsidP="008F14D6">
      <w:pPr>
        <w:autoSpaceDE w:val="0"/>
        <w:autoSpaceDN w:val="0"/>
        <w:adjustRightInd w:val="0"/>
        <w:ind w:firstLine="709"/>
        <w:jc w:val="both"/>
        <w:rPr>
          <w:sz w:val="26"/>
          <w:szCs w:val="26"/>
        </w:rPr>
      </w:pPr>
      <w:r w:rsidRPr="00B9318A">
        <w:rPr>
          <w:sz w:val="26"/>
          <w:szCs w:val="26"/>
        </w:rPr>
        <w:t>H</w:t>
      </w:r>
      <w:r w:rsidRPr="00B9318A">
        <w:rPr>
          <w:sz w:val="26"/>
          <w:szCs w:val="26"/>
          <w:vertAlign w:val="subscript"/>
        </w:rPr>
        <w:t>ОО</w:t>
      </w:r>
      <w:r w:rsidRPr="00B9318A">
        <w:rPr>
          <w:sz w:val="26"/>
          <w:szCs w:val="26"/>
        </w:rPr>
        <w:t xml:space="preserve"> – расчетный показатель минимально допустимого уровня обеспеченности муниципальными общеобразовательными организациями, мест на 1 тыс. человек;</w:t>
      </w:r>
    </w:p>
    <w:p w14:paraId="49510F15" w14:textId="77777777" w:rsidR="008F14D6" w:rsidRPr="00B9318A" w:rsidRDefault="008F14D6" w:rsidP="008F14D6">
      <w:pPr>
        <w:autoSpaceDE w:val="0"/>
        <w:autoSpaceDN w:val="0"/>
        <w:adjustRightInd w:val="0"/>
        <w:ind w:firstLine="709"/>
        <w:jc w:val="both"/>
        <w:rPr>
          <w:sz w:val="26"/>
          <w:szCs w:val="26"/>
        </w:rPr>
      </w:pPr>
      <w:r w:rsidRPr="00B9318A">
        <w:rPr>
          <w:sz w:val="26"/>
          <w:szCs w:val="26"/>
        </w:rPr>
        <w:t>H</w:t>
      </w:r>
      <w:r w:rsidRPr="00B9318A">
        <w:rPr>
          <w:sz w:val="26"/>
          <w:szCs w:val="26"/>
          <w:vertAlign w:val="subscript"/>
        </w:rPr>
        <w:t>ОДО</w:t>
      </w:r>
      <w:r w:rsidRPr="00B9318A">
        <w:rPr>
          <w:sz w:val="26"/>
          <w:szCs w:val="26"/>
        </w:rPr>
        <w:t xml:space="preserve"> – расчетный показатель минимально допустимого уровня обеспеченности муниципальными организациями дополнительного образования, мест на 1 тыс. человек;</w:t>
      </w:r>
    </w:p>
    <w:p w14:paraId="45BC6AE6" w14:textId="77777777" w:rsidR="008F14D6" w:rsidRPr="00B9318A" w:rsidRDefault="008F14D6" w:rsidP="008F14D6">
      <w:pPr>
        <w:autoSpaceDE w:val="0"/>
        <w:autoSpaceDN w:val="0"/>
        <w:adjustRightInd w:val="0"/>
        <w:ind w:firstLine="709"/>
        <w:jc w:val="both"/>
        <w:rPr>
          <w:sz w:val="26"/>
          <w:szCs w:val="26"/>
        </w:rPr>
      </w:pPr>
      <w:r w:rsidRPr="00B9318A">
        <w:rPr>
          <w:sz w:val="26"/>
          <w:szCs w:val="26"/>
        </w:rPr>
        <w:t>B, B</w:t>
      </w:r>
      <w:r w:rsidRPr="00B9318A">
        <w:rPr>
          <w:sz w:val="26"/>
          <w:szCs w:val="26"/>
          <w:vertAlign w:val="subscript"/>
        </w:rPr>
        <w:t>1</w:t>
      </w:r>
      <w:r w:rsidRPr="00B9318A">
        <w:rPr>
          <w:sz w:val="26"/>
          <w:szCs w:val="26"/>
        </w:rPr>
        <w:t>, B</w:t>
      </w:r>
      <w:r w:rsidRPr="00B9318A">
        <w:rPr>
          <w:sz w:val="26"/>
          <w:szCs w:val="26"/>
          <w:vertAlign w:val="subscript"/>
        </w:rPr>
        <w:t>2</w:t>
      </w:r>
      <w:r w:rsidRPr="00B9318A">
        <w:rPr>
          <w:sz w:val="26"/>
          <w:szCs w:val="26"/>
        </w:rPr>
        <w:t xml:space="preserve"> - возрастной коэффициент;</w:t>
      </w:r>
    </w:p>
    <w:p w14:paraId="685DE453" w14:textId="77777777" w:rsidR="008F14D6" w:rsidRPr="00B9318A" w:rsidRDefault="008F14D6" w:rsidP="008F14D6">
      <w:pPr>
        <w:autoSpaceDE w:val="0"/>
        <w:autoSpaceDN w:val="0"/>
        <w:adjustRightInd w:val="0"/>
        <w:ind w:firstLine="709"/>
        <w:jc w:val="both"/>
        <w:rPr>
          <w:sz w:val="26"/>
          <w:szCs w:val="26"/>
        </w:rPr>
      </w:pPr>
      <w:r w:rsidRPr="00B9318A">
        <w:rPr>
          <w:sz w:val="26"/>
          <w:szCs w:val="26"/>
        </w:rPr>
        <w:t>O, O</w:t>
      </w:r>
      <w:r w:rsidRPr="00B9318A">
        <w:rPr>
          <w:sz w:val="26"/>
          <w:szCs w:val="26"/>
          <w:vertAlign w:val="subscript"/>
        </w:rPr>
        <w:t>1</w:t>
      </w:r>
      <w:r w:rsidRPr="00B9318A">
        <w:rPr>
          <w:sz w:val="26"/>
          <w:szCs w:val="26"/>
        </w:rPr>
        <w:t>, O</w:t>
      </w:r>
      <w:r w:rsidRPr="00B9318A">
        <w:rPr>
          <w:sz w:val="26"/>
          <w:szCs w:val="26"/>
          <w:vertAlign w:val="subscript"/>
        </w:rPr>
        <w:t>2</w:t>
      </w:r>
      <w:r w:rsidRPr="00B9318A">
        <w:rPr>
          <w:sz w:val="26"/>
          <w:szCs w:val="26"/>
        </w:rPr>
        <w:t xml:space="preserve"> - коэффициент охвата целевой группы потребителей услугой.</w:t>
      </w:r>
    </w:p>
    <w:p w14:paraId="750D3E22"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Возрастные коэффициенты представляют собой долю детей соответствующих возрастных групп (детей дошкольного возраста – от 0 до 3 лет и от 3 до 7 лет; детей школьного возраста – от 7 до 18 лет; детей, посещающих организации дополнительного образования – от 5 до 18 лет) в общей численности населения муниципального образования.</w:t>
      </w:r>
    </w:p>
    <w:p w14:paraId="18159378"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 xml:space="preserve">Значения возрастных коэффициентов определены на основе данных о численности постоянного населения МО </w:t>
      </w:r>
      <w:r w:rsidRPr="00B9318A">
        <w:rPr>
          <w:sz w:val="26"/>
          <w:szCs w:val="26"/>
        </w:rPr>
        <w:t>город Саяногорск</w:t>
      </w:r>
      <w:r w:rsidRPr="00B9318A">
        <w:rPr>
          <w:rFonts w:eastAsia="Calibri"/>
          <w:sz w:val="26"/>
          <w:szCs w:val="26"/>
        </w:rPr>
        <w:t>, половозрастной структуре населения на начало 2024 года и их прогнозируемых значений.</w:t>
      </w:r>
    </w:p>
    <w:p w14:paraId="0EC7127A"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При расчете удельного норматива организаций дополнительного образования в местах на 1 тыс. населения дополнительно может применяться коэффициент сменности работы организаций (количество смен работы организации в день).</w:t>
      </w:r>
    </w:p>
    <w:p w14:paraId="061C886C"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При отсутствии данных по демографии на территории жилой застройки следует размещать дошкольные образовательные организации из расчета не более 100 мест на 1 тыс. человек.</w:t>
      </w:r>
    </w:p>
    <w:p w14:paraId="0FAA5042"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При отсутствии данных по демографии и в поселениях-новостройках следует размещать общеобразовательные организации из расчета не менее 180 учащихся на 1 тыс. человек.</w:t>
      </w:r>
    </w:p>
    <w:p w14:paraId="13D5B039"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 xml:space="preserve">Расчетный показатель максимально допустимого уровня территориальной доступности для объектов местного значения </w:t>
      </w:r>
      <w:r w:rsidRPr="00B9318A">
        <w:rPr>
          <w:sz w:val="26"/>
          <w:szCs w:val="26"/>
        </w:rPr>
        <w:t>городского округа</w:t>
      </w:r>
      <w:r w:rsidRPr="00B9318A">
        <w:rPr>
          <w:rFonts w:eastAsia="Calibri"/>
          <w:sz w:val="26"/>
          <w:szCs w:val="26"/>
        </w:rPr>
        <w:t xml:space="preserve"> в области образования выражен в пешеходной и/или транспортной доступности.</w:t>
      </w:r>
    </w:p>
    <w:p w14:paraId="07D62FAF" w14:textId="77777777" w:rsidR="008F14D6" w:rsidRPr="00B9318A" w:rsidRDefault="008F14D6" w:rsidP="008F14D6">
      <w:pPr>
        <w:pStyle w:val="a7"/>
        <w:spacing w:before="0" w:after="0"/>
        <w:ind w:firstLine="709"/>
        <w:rPr>
          <w:sz w:val="26"/>
          <w:szCs w:val="26"/>
        </w:rPr>
      </w:pPr>
      <w:r w:rsidRPr="00B9318A">
        <w:rPr>
          <w:rFonts w:eastAsia="Calibri"/>
          <w:sz w:val="26"/>
          <w:szCs w:val="26"/>
        </w:rPr>
        <w:t xml:space="preserve">Пешеходная и транспортная доступность установлены с учетом </w:t>
      </w:r>
      <w:r w:rsidRPr="00B9318A">
        <w:rPr>
          <w:sz w:val="26"/>
          <w:szCs w:val="26"/>
        </w:rPr>
        <w:t xml:space="preserve">физических возможностей человека в климатических условиях, характерных для территории МО </w:t>
      </w:r>
      <w:r w:rsidRPr="00B9318A">
        <w:rPr>
          <w:rFonts w:eastAsia="Calibri"/>
          <w:sz w:val="26"/>
          <w:szCs w:val="26"/>
        </w:rPr>
        <w:t>города Саяногорск</w:t>
      </w:r>
      <w:r w:rsidRPr="00B9318A">
        <w:rPr>
          <w:sz w:val="26"/>
          <w:szCs w:val="26"/>
        </w:rPr>
        <w:t>.</w:t>
      </w:r>
    </w:p>
    <w:p w14:paraId="3EF01029"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Климат оказывает на человека прямое и косвенное влияние. Прямое влияние весьма разнообразно и обусловлено непосредственным действием климатических факторов на организм человека и прежде всего на условия теплообмена. Температура – один из важных абиотических факторов, влияющих на все физиологические функции всех живых организмов. Ветер наиболее заметно усиливает температурное ощущение. При сильном ветре холодные дни кажутся еще холоднее, а жаркие – еще жарче. На восприятие организмом температуры влияет также влажность. При повышенной влажности температура воздуха кажется более низкой, чем в действительности, а при пониженной влажности – наоборот.</w:t>
      </w:r>
    </w:p>
    <w:p w14:paraId="1AA8C898"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 xml:space="preserve">Медико-географическая оценка климата является основной частью комплексной характеристики экологического потенциала природной среды. Сущность медико-географической оценки климата состоит в изучении конкретного природного региона с целью определения взаимосвязи его климатических </w:t>
      </w:r>
      <w:r w:rsidRPr="00B9318A">
        <w:rPr>
          <w:rFonts w:eastAsia="Calibri"/>
          <w:sz w:val="26"/>
          <w:szCs w:val="26"/>
        </w:rPr>
        <w:lastRenderedPageBreak/>
        <w:t xml:space="preserve">характеристик и физиологических показателей человеческого организма, в том числе влияние термических условий, влажности воздуха, скорости ветра на человека. </w:t>
      </w:r>
    </w:p>
    <w:p w14:paraId="58241E93"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Строится методика на основе общепринятых показателей, позволяющих выполнить эколого-географическую характеристику климата различных регионов с учетом особенностей конкретной исследуемой территории.</w:t>
      </w:r>
    </w:p>
    <w:p w14:paraId="7CB5BF72"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Для получения биоклиматических характеристик территории рассчитывается температурно-</w:t>
      </w:r>
      <w:proofErr w:type="spellStart"/>
      <w:r w:rsidRPr="00B9318A">
        <w:rPr>
          <w:rFonts w:eastAsia="Calibri"/>
          <w:sz w:val="26"/>
          <w:szCs w:val="26"/>
        </w:rPr>
        <w:t>влажностно</w:t>
      </w:r>
      <w:proofErr w:type="spellEnd"/>
      <w:r w:rsidRPr="00B9318A">
        <w:rPr>
          <w:rFonts w:eastAsia="Calibri"/>
          <w:sz w:val="26"/>
          <w:szCs w:val="26"/>
        </w:rPr>
        <w:t xml:space="preserve">-ветровой показатель </w:t>
      </w:r>
      <w:proofErr w:type="spellStart"/>
      <w:r w:rsidRPr="00B9318A">
        <w:rPr>
          <w:rFonts w:eastAsia="Calibri"/>
          <w:sz w:val="26"/>
          <w:szCs w:val="26"/>
        </w:rPr>
        <w:t>Миссенарда</w:t>
      </w:r>
      <w:proofErr w:type="spellEnd"/>
      <w:r w:rsidRPr="00B9318A">
        <w:rPr>
          <w:rFonts w:eastAsia="Calibri"/>
          <w:sz w:val="26"/>
          <w:szCs w:val="26"/>
        </w:rPr>
        <w:t xml:space="preserve"> (ЕТ)</w:t>
      </w:r>
      <w:r w:rsidRPr="00B9318A">
        <w:rPr>
          <w:rFonts w:eastAsia="Calibri"/>
          <w:sz w:val="26"/>
          <w:szCs w:val="26"/>
        </w:rPr>
        <w:footnoteReference w:id="2"/>
      </w:r>
      <w:r w:rsidRPr="00B9318A">
        <w:rPr>
          <w:rFonts w:eastAsia="Calibri"/>
          <w:sz w:val="26"/>
          <w:szCs w:val="26"/>
        </w:rPr>
        <w:t xml:space="preserve">. Данный показатель характеризует </w:t>
      </w:r>
      <w:proofErr w:type="spellStart"/>
      <w:r w:rsidRPr="00B9318A">
        <w:rPr>
          <w:rFonts w:eastAsia="Calibri"/>
          <w:sz w:val="26"/>
          <w:szCs w:val="26"/>
        </w:rPr>
        <w:t>теплоощущения</w:t>
      </w:r>
      <w:proofErr w:type="spellEnd"/>
      <w:r w:rsidRPr="00B9318A">
        <w:rPr>
          <w:rFonts w:eastAsia="Calibri"/>
          <w:sz w:val="26"/>
          <w:szCs w:val="26"/>
        </w:rPr>
        <w:t xml:space="preserve"> одетого человека. Расчет эквивалентно-эффективной температуры производится по формуле:</w:t>
      </w:r>
    </w:p>
    <w:p w14:paraId="637E74A5" w14:textId="77777777" w:rsidR="008F14D6" w:rsidRPr="00B9318A" w:rsidRDefault="008F14D6" w:rsidP="008F14D6">
      <w:pPr>
        <w:pStyle w:val="a4"/>
        <w:numPr>
          <w:ilvl w:val="0"/>
          <w:numId w:val="0"/>
        </w:numPr>
        <w:spacing w:after="0"/>
        <w:ind w:firstLine="709"/>
        <w:rPr>
          <w:sz w:val="26"/>
          <w:szCs w:val="26"/>
          <w:lang w:val="ru-RU"/>
        </w:rPr>
      </w:pPr>
      <m:oMathPara>
        <m:oMath>
          <m:r>
            <m:rPr>
              <m:sty m:val="p"/>
            </m:rPr>
            <w:rPr>
              <w:rFonts w:ascii="Cambria Math" w:hAnsi="Cambria Math"/>
              <w:sz w:val="26"/>
              <w:szCs w:val="26"/>
              <w:lang w:val="ru-RU"/>
            </w:rPr>
            <m:t xml:space="preserve">ЕТ=37- </m:t>
          </m:r>
          <m:f>
            <m:fPr>
              <m:ctrlPr>
                <w:rPr>
                  <w:rFonts w:ascii="Cambria Math" w:hAnsi="Cambria Math"/>
                  <w:sz w:val="26"/>
                  <w:szCs w:val="26"/>
                  <w:lang w:val="ru-RU"/>
                </w:rPr>
              </m:ctrlPr>
            </m:fPr>
            <m:num>
              <m:r>
                <m:rPr>
                  <m:sty m:val="p"/>
                </m:rPr>
                <w:rPr>
                  <w:rFonts w:ascii="Cambria Math" w:hAnsi="Cambria Math"/>
                  <w:sz w:val="26"/>
                  <w:szCs w:val="26"/>
                  <w:lang w:val="ru-RU"/>
                </w:rPr>
                <m:t>37-</m:t>
              </m:r>
              <m:r>
                <w:rPr>
                  <w:rFonts w:ascii="Cambria Math" w:hAnsi="Cambria Math"/>
                  <w:sz w:val="26"/>
                  <w:szCs w:val="26"/>
                  <w:lang w:val="ru-RU"/>
                </w:rPr>
                <m:t>t</m:t>
              </m:r>
            </m:num>
            <m:den>
              <m:r>
                <m:rPr>
                  <m:sty m:val="p"/>
                </m:rPr>
                <w:rPr>
                  <w:rFonts w:ascii="Cambria Math" w:hAnsi="Cambria Math"/>
                  <w:sz w:val="26"/>
                  <w:szCs w:val="26"/>
                  <w:lang w:val="ru-RU"/>
                </w:rPr>
                <m:t>0.68-0.0014</m:t>
              </m:r>
              <m:r>
                <w:rPr>
                  <w:rFonts w:ascii="Cambria Math" w:hAnsi="Cambria Math"/>
                  <w:sz w:val="26"/>
                  <w:szCs w:val="26"/>
                  <w:lang w:val="ru-RU"/>
                </w:rPr>
                <m:t>f</m:t>
              </m:r>
              <m:r>
                <m:rPr>
                  <m:sty m:val="p"/>
                </m:rPr>
                <w:rPr>
                  <w:rFonts w:ascii="Cambria Math" w:hAnsi="Cambria Math"/>
                  <w:sz w:val="26"/>
                  <w:szCs w:val="26"/>
                  <w:lang w:val="ru-RU"/>
                </w:rPr>
                <m:t>+</m:t>
              </m:r>
              <m:f>
                <m:fPr>
                  <m:ctrlPr>
                    <w:rPr>
                      <w:rFonts w:ascii="Cambria Math" w:hAnsi="Cambria Math"/>
                      <w:sz w:val="26"/>
                      <w:szCs w:val="26"/>
                      <w:lang w:val="ru-RU"/>
                    </w:rPr>
                  </m:ctrlPr>
                </m:fPr>
                <m:num>
                  <m:r>
                    <m:rPr>
                      <m:sty m:val="p"/>
                    </m:rPr>
                    <w:rPr>
                      <w:rFonts w:ascii="Cambria Math" w:hAnsi="Cambria Math"/>
                      <w:sz w:val="26"/>
                      <w:szCs w:val="26"/>
                      <w:lang w:val="ru-RU"/>
                    </w:rPr>
                    <m:t>1</m:t>
                  </m:r>
                </m:num>
                <m:den>
                  <m:r>
                    <m:rPr>
                      <m:sty m:val="p"/>
                    </m:rPr>
                    <w:rPr>
                      <w:rFonts w:ascii="Cambria Math" w:hAnsi="Cambria Math"/>
                      <w:sz w:val="26"/>
                      <w:szCs w:val="26"/>
                      <w:lang w:val="ru-RU"/>
                    </w:rPr>
                    <m:t>1.76+1.4</m:t>
                  </m:r>
                  <m:sSup>
                    <m:sSupPr>
                      <m:ctrlPr>
                        <w:rPr>
                          <w:rFonts w:ascii="Cambria Math" w:hAnsi="Cambria Math"/>
                          <w:sz w:val="26"/>
                          <w:szCs w:val="26"/>
                          <w:lang w:val="ru-RU"/>
                        </w:rPr>
                      </m:ctrlPr>
                    </m:sSupPr>
                    <m:e>
                      <m:r>
                        <w:rPr>
                          <w:rFonts w:ascii="Cambria Math" w:hAnsi="Cambria Math"/>
                          <w:sz w:val="26"/>
                          <w:szCs w:val="26"/>
                          <w:lang w:val="ru-RU"/>
                        </w:rPr>
                        <m:t>v</m:t>
                      </m:r>
                    </m:e>
                    <m:sup>
                      <m:r>
                        <m:rPr>
                          <m:sty m:val="p"/>
                        </m:rPr>
                        <w:rPr>
                          <w:rFonts w:ascii="Cambria Math" w:hAnsi="Cambria Math"/>
                          <w:sz w:val="26"/>
                          <w:szCs w:val="26"/>
                          <w:lang w:val="ru-RU"/>
                        </w:rPr>
                        <m:t>0.75</m:t>
                      </m:r>
                    </m:sup>
                  </m:sSup>
                </m:den>
              </m:f>
            </m:den>
          </m:f>
          <m:r>
            <m:rPr>
              <m:sty m:val="p"/>
            </m:rPr>
            <w:rPr>
              <w:rFonts w:ascii="Cambria Math" w:hAnsi="Cambria Math"/>
              <w:sz w:val="26"/>
              <w:szCs w:val="26"/>
              <w:lang w:val="ru-RU"/>
            </w:rPr>
            <m:t>-0.29</m:t>
          </m:r>
          <m:r>
            <w:rPr>
              <w:rFonts w:ascii="Cambria Math" w:hAnsi="Cambria Math"/>
              <w:sz w:val="26"/>
              <w:szCs w:val="26"/>
              <w:lang w:val="ru-RU"/>
            </w:rPr>
            <m:t>t</m:t>
          </m:r>
          <m:d>
            <m:dPr>
              <m:ctrlPr>
                <w:rPr>
                  <w:rFonts w:ascii="Cambria Math" w:hAnsi="Cambria Math"/>
                  <w:sz w:val="26"/>
                  <w:szCs w:val="26"/>
                  <w:lang w:val="ru-RU"/>
                </w:rPr>
              </m:ctrlPr>
            </m:dPr>
            <m:e>
              <m:r>
                <m:rPr>
                  <m:sty m:val="p"/>
                </m:rPr>
                <w:rPr>
                  <w:rFonts w:ascii="Cambria Math" w:hAnsi="Cambria Math"/>
                  <w:sz w:val="26"/>
                  <w:szCs w:val="26"/>
                  <w:lang w:val="ru-RU"/>
                </w:rPr>
                <m:t>1-</m:t>
              </m:r>
              <m:f>
                <m:fPr>
                  <m:ctrlPr>
                    <w:rPr>
                      <w:rFonts w:ascii="Cambria Math" w:hAnsi="Cambria Math"/>
                      <w:sz w:val="26"/>
                      <w:szCs w:val="26"/>
                      <w:lang w:val="ru-RU"/>
                    </w:rPr>
                  </m:ctrlPr>
                </m:fPr>
                <m:num>
                  <m:r>
                    <w:rPr>
                      <w:rFonts w:ascii="Cambria Math" w:hAnsi="Cambria Math"/>
                      <w:sz w:val="26"/>
                      <w:szCs w:val="26"/>
                      <w:lang w:val="ru-RU"/>
                    </w:rPr>
                    <m:t>f</m:t>
                  </m:r>
                </m:num>
                <m:den>
                  <m:r>
                    <m:rPr>
                      <m:sty m:val="p"/>
                    </m:rPr>
                    <w:rPr>
                      <w:rFonts w:ascii="Cambria Math" w:hAnsi="Cambria Math"/>
                      <w:sz w:val="26"/>
                      <w:szCs w:val="26"/>
                      <w:lang w:val="ru-RU"/>
                    </w:rPr>
                    <m:t>100</m:t>
                  </m:r>
                </m:den>
              </m:f>
            </m:e>
          </m:d>
          <m:r>
            <m:rPr>
              <m:sty m:val="p"/>
            </m:rPr>
            <w:rPr>
              <w:rFonts w:ascii="Cambria Math" w:hAnsi="Cambria Math"/>
              <w:sz w:val="26"/>
              <w:szCs w:val="26"/>
              <w:lang w:val="ru-RU"/>
            </w:rPr>
            <m:t>,</m:t>
          </m:r>
        </m:oMath>
      </m:oMathPara>
    </w:p>
    <w:p w14:paraId="054DBE14"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 xml:space="preserve">где </w:t>
      </w:r>
      <m:oMath>
        <m:r>
          <m:rPr>
            <m:sty m:val="p"/>
          </m:rPr>
          <w:rPr>
            <w:rFonts w:ascii="Cambria Math" w:eastAsia="Calibri" w:hAnsi="Cambria Math"/>
            <w:sz w:val="26"/>
            <w:szCs w:val="26"/>
          </w:rPr>
          <m:t>t</m:t>
        </m:r>
      </m:oMath>
      <w:r w:rsidRPr="00B9318A">
        <w:rPr>
          <w:rFonts w:eastAsia="Calibri"/>
          <w:sz w:val="26"/>
          <w:szCs w:val="26"/>
        </w:rPr>
        <w:t xml:space="preserve"> – температура воздуха; </w:t>
      </w:r>
      <m:oMath>
        <m:r>
          <m:rPr>
            <m:sty m:val="p"/>
          </m:rPr>
          <w:rPr>
            <w:rFonts w:ascii="Cambria Math" w:eastAsia="Calibri" w:hAnsi="Cambria Math"/>
            <w:sz w:val="26"/>
            <w:szCs w:val="26"/>
          </w:rPr>
          <m:t>f</m:t>
        </m:r>
      </m:oMath>
      <w:r w:rsidRPr="00B9318A">
        <w:rPr>
          <w:rFonts w:eastAsia="Calibri"/>
          <w:sz w:val="26"/>
          <w:szCs w:val="26"/>
        </w:rPr>
        <w:t xml:space="preserve"> – относительная влажность воздуха; </w:t>
      </w:r>
      <m:oMath>
        <m:r>
          <m:rPr>
            <m:sty m:val="p"/>
          </m:rPr>
          <w:rPr>
            <w:rFonts w:ascii="Cambria Math" w:eastAsia="Calibri" w:hAnsi="Cambria Math"/>
            <w:sz w:val="26"/>
            <w:szCs w:val="26"/>
          </w:rPr>
          <m:t>v</m:t>
        </m:r>
      </m:oMath>
      <w:r w:rsidRPr="00B9318A">
        <w:rPr>
          <w:rFonts w:eastAsia="Calibri"/>
          <w:sz w:val="26"/>
          <w:szCs w:val="26"/>
        </w:rPr>
        <w:t xml:space="preserve"> – максимальная скорость ветра.</w:t>
      </w:r>
    </w:p>
    <w:p w14:paraId="1281BA78" w14:textId="60BF625D"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 xml:space="preserve">Согласно приведенным значениям температуры, рассчитанным по формуле </w:t>
      </w:r>
      <w:proofErr w:type="spellStart"/>
      <w:r w:rsidRPr="00B9318A">
        <w:rPr>
          <w:rFonts w:eastAsia="Calibri"/>
          <w:sz w:val="26"/>
          <w:szCs w:val="26"/>
        </w:rPr>
        <w:t>Миссенарда</w:t>
      </w:r>
      <w:proofErr w:type="spellEnd"/>
      <w:r w:rsidRPr="00B9318A">
        <w:rPr>
          <w:rFonts w:eastAsia="Calibri"/>
          <w:sz w:val="26"/>
          <w:szCs w:val="26"/>
        </w:rPr>
        <w:t>, определяется риск опасности для здоровья человека и время, которое человек может провести на открытом воздухе без угрозы переохлаждения</w:t>
      </w:r>
      <w:r w:rsidRPr="00B9318A">
        <w:rPr>
          <w:rFonts w:eastAsia="Calibri"/>
          <w:sz w:val="26"/>
          <w:szCs w:val="26"/>
          <w:vertAlign w:val="superscript"/>
        </w:rPr>
        <w:footnoteReference w:id="3"/>
      </w:r>
      <w:r w:rsidRPr="00B9318A">
        <w:rPr>
          <w:rFonts w:eastAsia="Calibri"/>
          <w:sz w:val="26"/>
          <w:szCs w:val="26"/>
        </w:rPr>
        <w:t>. Информация приведена ниже (</w:t>
      </w:r>
      <w:r w:rsidRPr="00B9318A">
        <w:rPr>
          <w:rFonts w:eastAsia="Calibri"/>
          <w:sz w:val="26"/>
          <w:szCs w:val="26"/>
        </w:rPr>
        <w:fldChar w:fldCharType="begin"/>
      </w:r>
      <w:r w:rsidRPr="00B9318A">
        <w:rPr>
          <w:rFonts w:eastAsia="Calibri"/>
          <w:sz w:val="26"/>
          <w:szCs w:val="26"/>
        </w:rPr>
        <w:instrText xml:space="preserve"> REF _Ref516325774 \h  \* MERGEFORMAT </w:instrText>
      </w:r>
      <w:r w:rsidRPr="00B9318A">
        <w:rPr>
          <w:rFonts w:eastAsia="Calibri"/>
          <w:sz w:val="26"/>
          <w:szCs w:val="26"/>
        </w:rPr>
      </w:r>
      <w:r w:rsidRPr="00B9318A">
        <w:rPr>
          <w:rFonts w:eastAsia="Calibri"/>
          <w:sz w:val="26"/>
          <w:szCs w:val="26"/>
        </w:rPr>
        <w:fldChar w:fldCharType="separate"/>
      </w:r>
      <w:r w:rsidR="003C7787" w:rsidRPr="00B9318A">
        <w:rPr>
          <w:rFonts w:eastAsia="Calibri"/>
          <w:sz w:val="26"/>
          <w:szCs w:val="26"/>
        </w:rPr>
        <w:t>Таблица 5</w:t>
      </w:r>
      <w:r w:rsidRPr="00B9318A">
        <w:rPr>
          <w:rFonts w:eastAsia="Calibri"/>
          <w:sz w:val="26"/>
          <w:szCs w:val="26"/>
        </w:rPr>
        <w:fldChar w:fldCharType="end"/>
      </w:r>
      <w:r w:rsidRPr="00B9318A">
        <w:rPr>
          <w:rFonts w:eastAsia="Calibri"/>
          <w:sz w:val="26"/>
          <w:szCs w:val="26"/>
        </w:rPr>
        <w:t>).</w:t>
      </w:r>
    </w:p>
    <w:p w14:paraId="15DB3FB9" w14:textId="3B401EE5" w:rsidR="008F14D6" w:rsidRPr="00B9318A" w:rsidRDefault="008F14D6" w:rsidP="008F14D6">
      <w:pPr>
        <w:pStyle w:val="a7"/>
        <w:spacing w:before="0" w:after="0"/>
        <w:ind w:firstLine="709"/>
        <w:rPr>
          <w:rFonts w:eastAsia="Calibri"/>
          <w:sz w:val="26"/>
          <w:szCs w:val="26"/>
        </w:rPr>
      </w:pPr>
      <w:bookmarkStart w:id="233" w:name="_Ref516325774"/>
      <w:bookmarkStart w:id="234" w:name="_Ref516333499"/>
      <w:r w:rsidRPr="00B9318A">
        <w:rPr>
          <w:rFonts w:eastAsia="Calibri"/>
          <w:sz w:val="26"/>
          <w:szCs w:val="26"/>
        </w:rPr>
        <w:t xml:space="preserve">Таблица </w:t>
      </w:r>
      <w:r w:rsidRPr="00B9318A">
        <w:rPr>
          <w:rFonts w:eastAsia="Calibri"/>
          <w:sz w:val="26"/>
          <w:szCs w:val="26"/>
        </w:rPr>
        <w:fldChar w:fldCharType="begin"/>
      </w:r>
      <w:r w:rsidRPr="00B9318A">
        <w:rPr>
          <w:rFonts w:eastAsia="Calibri"/>
          <w:sz w:val="26"/>
          <w:szCs w:val="26"/>
        </w:rPr>
        <w:instrText xml:space="preserve"> SEQ Таблица \* ARABIC </w:instrText>
      </w:r>
      <w:r w:rsidRPr="00B9318A">
        <w:rPr>
          <w:rFonts w:eastAsia="Calibri"/>
          <w:sz w:val="26"/>
          <w:szCs w:val="26"/>
        </w:rPr>
        <w:fldChar w:fldCharType="separate"/>
      </w:r>
      <w:r w:rsidR="003C7787" w:rsidRPr="00B9318A">
        <w:rPr>
          <w:rFonts w:eastAsia="Calibri"/>
          <w:noProof/>
          <w:sz w:val="26"/>
          <w:szCs w:val="26"/>
        </w:rPr>
        <w:t>5</w:t>
      </w:r>
      <w:r w:rsidRPr="00B9318A">
        <w:rPr>
          <w:rFonts w:eastAsia="Calibri"/>
          <w:sz w:val="26"/>
          <w:szCs w:val="26"/>
        </w:rPr>
        <w:fldChar w:fldCharType="end"/>
      </w:r>
      <w:bookmarkEnd w:id="233"/>
      <w:bookmarkEnd w:id="234"/>
      <w:r w:rsidRPr="00B9318A">
        <w:rPr>
          <w:rFonts w:eastAsia="Calibri"/>
          <w:sz w:val="26"/>
          <w:szCs w:val="26"/>
        </w:rPr>
        <w:t xml:space="preserve"> – Риск опасности для здоровья человека и время, которое человек может провести на открытом воздухе без угрозы переохлаждения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1779"/>
        <w:gridCol w:w="5345"/>
        <w:gridCol w:w="2569"/>
      </w:tblGrid>
      <w:tr w:rsidR="008F14D6" w:rsidRPr="00B9318A" w14:paraId="137387C1" w14:textId="77777777" w:rsidTr="00B733A8">
        <w:trPr>
          <w:cantSplit/>
          <w:tblHeader/>
        </w:trPr>
        <w:tc>
          <w:tcPr>
            <w:tcW w:w="918" w:type="pct"/>
            <w:shd w:val="clear" w:color="auto" w:fill="auto"/>
            <w:vAlign w:val="center"/>
            <w:hideMark/>
          </w:tcPr>
          <w:p w14:paraId="1728638B" w14:textId="77777777" w:rsidR="008F14D6" w:rsidRPr="00B9318A" w:rsidRDefault="008F14D6" w:rsidP="00B733A8">
            <w:pPr>
              <w:jc w:val="center"/>
              <w:rPr>
                <w:sz w:val="26"/>
                <w:szCs w:val="26"/>
              </w:rPr>
            </w:pPr>
            <w:r w:rsidRPr="00B9318A">
              <w:rPr>
                <w:sz w:val="26"/>
                <w:szCs w:val="26"/>
              </w:rPr>
              <w:t>Приведенная температура, °С</w:t>
            </w:r>
          </w:p>
        </w:tc>
        <w:tc>
          <w:tcPr>
            <w:tcW w:w="2757" w:type="pct"/>
            <w:shd w:val="clear" w:color="auto" w:fill="auto"/>
            <w:vAlign w:val="center"/>
          </w:tcPr>
          <w:p w14:paraId="037F7BFB" w14:textId="77777777" w:rsidR="008F14D6" w:rsidRPr="00B9318A" w:rsidRDefault="008F14D6" w:rsidP="00B733A8">
            <w:pPr>
              <w:jc w:val="center"/>
              <w:rPr>
                <w:sz w:val="26"/>
                <w:szCs w:val="26"/>
              </w:rPr>
            </w:pPr>
            <w:r w:rsidRPr="00B9318A">
              <w:rPr>
                <w:sz w:val="26"/>
                <w:szCs w:val="26"/>
              </w:rPr>
              <w:t>Опасность для здоровья человека</w:t>
            </w:r>
          </w:p>
        </w:tc>
        <w:tc>
          <w:tcPr>
            <w:tcW w:w="1325" w:type="pct"/>
            <w:vAlign w:val="center"/>
          </w:tcPr>
          <w:p w14:paraId="4CC3ED4D" w14:textId="77777777" w:rsidR="008F14D6" w:rsidRPr="00B9318A" w:rsidRDefault="008F14D6" w:rsidP="00B733A8">
            <w:pPr>
              <w:jc w:val="center"/>
              <w:rPr>
                <w:sz w:val="26"/>
                <w:szCs w:val="26"/>
              </w:rPr>
            </w:pPr>
            <w:r w:rsidRPr="00B9318A">
              <w:rPr>
                <w:sz w:val="26"/>
                <w:szCs w:val="26"/>
              </w:rPr>
              <w:t>Время, в течение которого есть вероятность замерзнуть</w:t>
            </w:r>
          </w:p>
        </w:tc>
      </w:tr>
      <w:tr w:rsidR="008F14D6" w:rsidRPr="00B9318A" w14:paraId="428FB889" w14:textId="77777777" w:rsidTr="00B733A8">
        <w:trPr>
          <w:cantSplit/>
        </w:trPr>
        <w:tc>
          <w:tcPr>
            <w:tcW w:w="918" w:type="pct"/>
            <w:shd w:val="clear" w:color="auto" w:fill="auto"/>
            <w:vAlign w:val="center"/>
            <w:hideMark/>
          </w:tcPr>
          <w:p w14:paraId="522BB65A" w14:textId="77777777" w:rsidR="008F14D6" w:rsidRPr="00B9318A" w:rsidRDefault="008F14D6" w:rsidP="00B733A8">
            <w:pPr>
              <w:jc w:val="center"/>
              <w:rPr>
                <w:sz w:val="26"/>
                <w:szCs w:val="26"/>
              </w:rPr>
            </w:pPr>
            <w:r w:rsidRPr="00B9318A">
              <w:rPr>
                <w:sz w:val="26"/>
                <w:szCs w:val="26"/>
              </w:rPr>
              <w:t>От 0 до минус 9</w:t>
            </w:r>
          </w:p>
        </w:tc>
        <w:tc>
          <w:tcPr>
            <w:tcW w:w="2757" w:type="pct"/>
            <w:shd w:val="clear" w:color="auto" w:fill="auto"/>
            <w:hideMark/>
          </w:tcPr>
          <w:p w14:paraId="71FF8038" w14:textId="77777777" w:rsidR="008F14D6" w:rsidRPr="00B9318A" w:rsidRDefault="008F14D6" w:rsidP="00B733A8">
            <w:pPr>
              <w:jc w:val="both"/>
              <w:rPr>
                <w:sz w:val="26"/>
                <w:szCs w:val="26"/>
              </w:rPr>
            </w:pPr>
            <w:r w:rsidRPr="00B9318A">
              <w:rPr>
                <w:sz w:val="26"/>
                <w:szCs w:val="26"/>
              </w:rPr>
              <w:t xml:space="preserve">Низкий риск обморожения. Незначительное увеличение дискомфорта. </w:t>
            </w:r>
          </w:p>
        </w:tc>
        <w:tc>
          <w:tcPr>
            <w:tcW w:w="1325" w:type="pct"/>
            <w:vAlign w:val="center"/>
          </w:tcPr>
          <w:p w14:paraId="71E6E944" w14:textId="77777777" w:rsidR="008F14D6" w:rsidRPr="00B9318A" w:rsidRDefault="008F14D6" w:rsidP="00B733A8">
            <w:pPr>
              <w:jc w:val="center"/>
              <w:rPr>
                <w:sz w:val="26"/>
                <w:szCs w:val="26"/>
              </w:rPr>
            </w:pPr>
            <w:r w:rsidRPr="00B9318A">
              <w:rPr>
                <w:sz w:val="26"/>
                <w:szCs w:val="26"/>
              </w:rPr>
              <w:t>1 – 2 часа</w:t>
            </w:r>
          </w:p>
        </w:tc>
      </w:tr>
      <w:tr w:rsidR="008F14D6" w:rsidRPr="00B9318A" w14:paraId="24D4D0AA" w14:textId="77777777" w:rsidTr="00B733A8">
        <w:trPr>
          <w:cantSplit/>
        </w:trPr>
        <w:tc>
          <w:tcPr>
            <w:tcW w:w="918" w:type="pct"/>
            <w:shd w:val="clear" w:color="auto" w:fill="auto"/>
            <w:vAlign w:val="center"/>
            <w:hideMark/>
          </w:tcPr>
          <w:p w14:paraId="1EA729BA" w14:textId="77777777" w:rsidR="008F14D6" w:rsidRPr="00B9318A" w:rsidRDefault="008F14D6" w:rsidP="00B733A8">
            <w:pPr>
              <w:jc w:val="center"/>
              <w:rPr>
                <w:sz w:val="26"/>
                <w:szCs w:val="26"/>
              </w:rPr>
            </w:pPr>
            <w:r w:rsidRPr="00B9318A">
              <w:rPr>
                <w:sz w:val="26"/>
                <w:szCs w:val="26"/>
              </w:rPr>
              <w:t>От минус 10 до минус 27</w:t>
            </w:r>
          </w:p>
        </w:tc>
        <w:tc>
          <w:tcPr>
            <w:tcW w:w="2757" w:type="pct"/>
            <w:shd w:val="clear" w:color="auto" w:fill="auto"/>
            <w:hideMark/>
          </w:tcPr>
          <w:p w14:paraId="0DF882C4" w14:textId="77777777" w:rsidR="008F14D6" w:rsidRPr="00B9318A" w:rsidRDefault="008F14D6" w:rsidP="00B733A8">
            <w:pPr>
              <w:jc w:val="both"/>
              <w:rPr>
                <w:sz w:val="26"/>
                <w:szCs w:val="26"/>
              </w:rPr>
            </w:pPr>
            <w:r w:rsidRPr="00B9318A">
              <w:rPr>
                <w:sz w:val="26"/>
                <w:szCs w:val="26"/>
              </w:rPr>
              <w:t xml:space="preserve">Низкий риск обморожения. Есть риск переохлаждения при нахождении на открытом воздухе, в течение длительного времени без надлежащей защиты от холода. </w:t>
            </w:r>
          </w:p>
        </w:tc>
        <w:tc>
          <w:tcPr>
            <w:tcW w:w="1325" w:type="pct"/>
            <w:vAlign w:val="center"/>
          </w:tcPr>
          <w:p w14:paraId="11BD438A" w14:textId="77777777" w:rsidR="008F14D6" w:rsidRPr="00B9318A" w:rsidRDefault="008F14D6" w:rsidP="00B733A8">
            <w:pPr>
              <w:jc w:val="center"/>
              <w:rPr>
                <w:sz w:val="26"/>
                <w:szCs w:val="26"/>
              </w:rPr>
            </w:pPr>
            <w:r w:rsidRPr="00B9318A">
              <w:rPr>
                <w:sz w:val="26"/>
                <w:szCs w:val="26"/>
              </w:rPr>
              <w:t>30 – 60 минут</w:t>
            </w:r>
          </w:p>
        </w:tc>
      </w:tr>
      <w:tr w:rsidR="008F14D6" w:rsidRPr="00B9318A" w14:paraId="1973D782" w14:textId="77777777" w:rsidTr="00B733A8">
        <w:trPr>
          <w:cantSplit/>
        </w:trPr>
        <w:tc>
          <w:tcPr>
            <w:tcW w:w="918" w:type="pct"/>
            <w:shd w:val="clear" w:color="auto" w:fill="auto"/>
            <w:vAlign w:val="center"/>
            <w:hideMark/>
          </w:tcPr>
          <w:p w14:paraId="1355C0D5" w14:textId="77777777" w:rsidR="008F14D6" w:rsidRPr="00B9318A" w:rsidRDefault="008F14D6" w:rsidP="00B733A8">
            <w:pPr>
              <w:jc w:val="center"/>
              <w:rPr>
                <w:sz w:val="26"/>
                <w:szCs w:val="26"/>
              </w:rPr>
            </w:pPr>
            <w:r w:rsidRPr="00B9318A">
              <w:rPr>
                <w:sz w:val="26"/>
                <w:szCs w:val="26"/>
              </w:rPr>
              <w:t>От минус 28 до минус 39</w:t>
            </w:r>
          </w:p>
        </w:tc>
        <w:tc>
          <w:tcPr>
            <w:tcW w:w="2757" w:type="pct"/>
            <w:shd w:val="clear" w:color="auto" w:fill="auto"/>
            <w:hideMark/>
          </w:tcPr>
          <w:p w14:paraId="5BD37242" w14:textId="77777777" w:rsidR="008F14D6" w:rsidRPr="00B9318A" w:rsidRDefault="008F14D6" w:rsidP="00B733A8">
            <w:pPr>
              <w:jc w:val="both"/>
              <w:rPr>
                <w:sz w:val="26"/>
                <w:szCs w:val="26"/>
              </w:rPr>
            </w:pPr>
            <w:r w:rsidRPr="00B9318A">
              <w:rPr>
                <w:sz w:val="26"/>
                <w:szCs w:val="26"/>
              </w:rPr>
              <w:t>Есть риск обморожения. Есть риск переохлаждения при нахождении на открытом воздухе, в течение длительного времени без надлежащей одежды или укрытия от ветра и холода.</w:t>
            </w:r>
          </w:p>
        </w:tc>
        <w:tc>
          <w:tcPr>
            <w:tcW w:w="1325" w:type="pct"/>
            <w:vAlign w:val="center"/>
          </w:tcPr>
          <w:p w14:paraId="59D347BC" w14:textId="77777777" w:rsidR="008F14D6" w:rsidRPr="00B9318A" w:rsidRDefault="008F14D6" w:rsidP="00B733A8">
            <w:pPr>
              <w:jc w:val="center"/>
              <w:rPr>
                <w:sz w:val="26"/>
                <w:szCs w:val="26"/>
              </w:rPr>
            </w:pPr>
            <w:r w:rsidRPr="00B9318A">
              <w:rPr>
                <w:sz w:val="26"/>
                <w:szCs w:val="26"/>
              </w:rPr>
              <w:t>10 – 30 минут</w:t>
            </w:r>
          </w:p>
        </w:tc>
      </w:tr>
      <w:tr w:rsidR="008F14D6" w:rsidRPr="00B9318A" w14:paraId="324EA3A3" w14:textId="77777777" w:rsidTr="00B733A8">
        <w:trPr>
          <w:cantSplit/>
        </w:trPr>
        <w:tc>
          <w:tcPr>
            <w:tcW w:w="918" w:type="pct"/>
            <w:shd w:val="clear" w:color="auto" w:fill="auto"/>
            <w:vAlign w:val="center"/>
            <w:hideMark/>
          </w:tcPr>
          <w:p w14:paraId="0C1F5266" w14:textId="77777777" w:rsidR="008F14D6" w:rsidRPr="00B9318A" w:rsidRDefault="008F14D6" w:rsidP="00B733A8">
            <w:pPr>
              <w:jc w:val="center"/>
              <w:rPr>
                <w:sz w:val="26"/>
                <w:szCs w:val="26"/>
              </w:rPr>
            </w:pPr>
            <w:r w:rsidRPr="00B9318A">
              <w:rPr>
                <w:sz w:val="26"/>
                <w:szCs w:val="26"/>
              </w:rPr>
              <w:t>От минус 40 до минус 47</w:t>
            </w:r>
          </w:p>
        </w:tc>
        <w:tc>
          <w:tcPr>
            <w:tcW w:w="2757" w:type="pct"/>
            <w:shd w:val="clear" w:color="auto" w:fill="auto"/>
            <w:hideMark/>
          </w:tcPr>
          <w:p w14:paraId="28A8C110" w14:textId="77777777" w:rsidR="008F14D6" w:rsidRPr="00B9318A" w:rsidRDefault="008F14D6" w:rsidP="00B733A8">
            <w:pPr>
              <w:jc w:val="both"/>
              <w:rPr>
                <w:sz w:val="26"/>
                <w:szCs w:val="26"/>
              </w:rPr>
            </w:pPr>
            <w:r w:rsidRPr="00B9318A">
              <w:rPr>
                <w:sz w:val="26"/>
                <w:szCs w:val="26"/>
              </w:rPr>
              <w:t>Высокий риск обморожения. Есть риск переохлаждения при нахождении на открытом воздухе, в течение длительного времени без надлежащей одежды или укрытия от ветра и холода.</w:t>
            </w:r>
          </w:p>
        </w:tc>
        <w:tc>
          <w:tcPr>
            <w:tcW w:w="1325" w:type="pct"/>
            <w:vAlign w:val="center"/>
          </w:tcPr>
          <w:p w14:paraId="6D034A84" w14:textId="77777777" w:rsidR="008F14D6" w:rsidRPr="00B9318A" w:rsidRDefault="008F14D6" w:rsidP="00B733A8">
            <w:pPr>
              <w:jc w:val="center"/>
              <w:rPr>
                <w:sz w:val="26"/>
                <w:szCs w:val="26"/>
              </w:rPr>
            </w:pPr>
            <w:r w:rsidRPr="00B9318A">
              <w:rPr>
                <w:sz w:val="26"/>
                <w:szCs w:val="26"/>
              </w:rPr>
              <w:t>5 – 10 минут</w:t>
            </w:r>
          </w:p>
        </w:tc>
      </w:tr>
      <w:tr w:rsidR="008F14D6" w:rsidRPr="00B9318A" w14:paraId="315A2041" w14:textId="77777777" w:rsidTr="00B733A8">
        <w:trPr>
          <w:cantSplit/>
        </w:trPr>
        <w:tc>
          <w:tcPr>
            <w:tcW w:w="918" w:type="pct"/>
            <w:shd w:val="clear" w:color="auto" w:fill="auto"/>
            <w:vAlign w:val="center"/>
            <w:hideMark/>
          </w:tcPr>
          <w:p w14:paraId="0DE87D75" w14:textId="77777777" w:rsidR="008F14D6" w:rsidRPr="00B9318A" w:rsidRDefault="008F14D6" w:rsidP="00B733A8">
            <w:pPr>
              <w:jc w:val="center"/>
              <w:rPr>
                <w:sz w:val="26"/>
                <w:szCs w:val="26"/>
              </w:rPr>
            </w:pPr>
            <w:r w:rsidRPr="00B9318A">
              <w:rPr>
                <w:sz w:val="26"/>
                <w:szCs w:val="26"/>
              </w:rPr>
              <w:lastRenderedPageBreak/>
              <w:t>От минус 48 до минус 54</w:t>
            </w:r>
          </w:p>
        </w:tc>
        <w:tc>
          <w:tcPr>
            <w:tcW w:w="2757" w:type="pct"/>
            <w:shd w:val="clear" w:color="auto" w:fill="auto"/>
            <w:hideMark/>
          </w:tcPr>
          <w:p w14:paraId="2B21B1CB" w14:textId="77777777" w:rsidR="008F14D6" w:rsidRPr="00B9318A" w:rsidRDefault="008F14D6" w:rsidP="00B733A8">
            <w:pPr>
              <w:jc w:val="both"/>
              <w:rPr>
                <w:sz w:val="26"/>
                <w:szCs w:val="26"/>
              </w:rPr>
            </w:pPr>
            <w:r w:rsidRPr="00B9318A">
              <w:rPr>
                <w:sz w:val="26"/>
                <w:szCs w:val="26"/>
              </w:rPr>
              <w:t>Очень высокий риск обморожения. Серьезный риск гипотермии при нахождении на открытом воздухе, в течение длительного времени без надлежащей одежды или укрытия от ветра и холода.</w:t>
            </w:r>
          </w:p>
        </w:tc>
        <w:tc>
          <w:tcPr>
            <w:tcW w:w="1325" w:type="pct"/>
            <w:vAlign w:val="center"/>
          </w:tcPr>
          <w:p w14:paraId="46AE8CBE" w14:textId="77777777" w:rsidR="008F14D6" w:rsidRPr="00B9318A" w:rsidRDefault="008F14D6" w:rsidP="00B733A8">
            <w:pPr>
              <w:jc w:val="center"/>
              <w:rPr>
                <w:sz w:val="26"/>
                <w:szCs w:val="26"/>
              </w:rPr>
            </w:pPr>
            <w:r w:rsidRPr="00B9318A">
              <w:rPr>
                <w:sz w:val="26"/>
                <w:szCs w:val="26"/>
              </w:rPr>
              <w:t>2 – 5 минут</w:t>
            </w:r>
          </w:p>
        </w:tc>
      </w:tr>
      <w:tr w:rsidR="008F14D6" w:rsidRPr="00B9318A" w14:paraId="296B6F3F" w14:textId="77777777" w:rsidTr="00B733A8">
        <w:trPr>
          <w:cantSplit/>
        </w:trPr>
        <w:tc>
          <w:tcPr>
            <w:tcW w:w="918" w:type="pct"/>
            <w:shd w:val="clear" w:color="auto" w:fill="auto"/>
            <w:vAlign w:val="center"/>
            <w:hideMark/>
          </w:tcPr>
          <w:p w14:paraId="69941F2C" w14:textId="77777777" w:rsidR="008F14D6" w:rsidRPr="00B9318A" w:rsidRDefault="008F14D6" w:rsidP="00B733A8">
            <w:pPr>
              <w:jc w:val="center"/>
              <w:rPr>
                <w:sz w:val="26"/>
                <w:szCs w:val="26"/>
              </w:rPr>
            </w:pPr>
            <w:r w:rsidRPr="00B9318A">
              <w:rPr>
                <w:sz w:val="26"/>
                <w:szCs w:val="26"/>
              </w:rPr>
              <w:t>От минус 55 и холоднее</w:t>
            </w:r>
          </w:p>
        </w:tc>
        <w:tc>
          <w:tcPr>
            <w:tcW w:w="2757" w:type="pct"/>
            <w:shd w:val="clear" w:color="auto" w:fill="auto"/>
            <w:hideMark/>
          </w:tcPr>
          <w:p w14:paraId="727CD8B6" w14:textId="77777777" w:rsidR="008F14D6" w:rsidRPr="00B9318A" w:rsidRDefault="008F14D6" w:rsidP="00B733A8">
            <w:pPr>
              <w:jc w:val="both"/>
              <w:rPr>
                <w:sz w:val="26"/>
                <w:szCs w:val="26"/>
              </w:rPr>
            </w:pPr>
            <w:r w:rsidRPr="00B9318A">
              <w:rPr>
                <w:sz w:val="26"/>
                <w:szCs w:val="26"/>
              </w:rPr>
              <w:t>Крайне высокий риск обморожения. Находится на открытом воздухе опасно!</w:t>
            </w:r>
          </w:p>
        </w:tc>
        <w:tc>
          <w:tcPr>
            <w:tcW w:w="1325" w:type="pct"/>
            <w:vAlign w:val="center"/>
          </w:tcPr>
          <w:p w14:paraId="3A92B661" w14:textId="77777777" w:rsidR="008F14D6" w:rsidRPr="00B9318A" w:rsidRDefault="008F14D6" w:rsidP="00B733A8">
            <w:pPr>
              <w:jc w:val="center"/>
              <w:rPr>
                <w:sz w:val="26"/>
                <w:szCs w:val="26"/>
              </w:rPr>
            </w:pPr>
            <w:r w:rsidRPr="00B9318A">
              <w:rPr>
                <w:sz w:val="26"/>
                <w:szCs w:val="26"/>
              </w:rPr>
              <w:t>менее 2 минут</w:t>
            </w:r>
          </w:p>
        </w:tc>
      </w:tr>
    </w:tbl>
    <w:p w14:paraId="19978CB8" w14:textId="77777777" w:rsidR="008F14D6" w:rsidRPr="00B9318A" w:rsidRDefault="008F14D6" w:rsidP="008F14D6">
      <w:pPr>
        <w:pStyle w:val="a7"/>
        <w:spacing w:before="0" w:after="0"/>
        <w:ind w:firstLine="709"/>
        <w:rPr>
          <w:rFonts w:eastAsia="Calibri"/>
          <w:sz w:val="26"/>
          <w:szCs w:val="26"/>
        </w:rPr>
      </w:pPr>
      <w:r w:rsidRPr="00B9318A">
        <w:rPr>
          <w:sz w:val="26"/>
          <w:szCs w:val="26"/>
        </w:rPr>
        <w:t xml:space="preserve">В </w:t>
      </w:r>
      <w:r w:rsidRPr="00B9318A">
        <w:rPr>
          <w:rFonts w:eastAsia="Calibri"/>
          <w:sz w:val="26"/>
          <w:szCs w:val="26"/>
        </w:rPr>
        <w:t>зависимости от погодных условий определяется максимальное расстояние, которое может пройти человек без риска получить обморожение. Средняя скорость передвижения человека равна 4 км/ч (67 м/мин.). Максимальное расстояние рассчитывается как произведение максимального времени, которое человек может находиться на открытом воздухе при данных погодных условиях, на среднюю скорость передвижения.</w:t>
      </w:r>
    </w:p>
    <w:p w14:paraId="65FE3799" w14:textId="77777777" w:rsidR="008F14D6" w:rsidRPr="00B9318A" w:rsidRDefault="008F14D6" w:rsidP="008F14D6">
      <w:pPr>
        <w:pStyle w:val="a7"/>
        <w:spacing w:before="0" w:after="0"/>
        <w:ind w:firstLine="709"/>
        <w:rPr>
          <w:rFonts w:eastAsia="Calibri"/>
          <w:sz w:val="26"/>
          <w:szCs w:val="26"/>
        </w:rPr>
      </w:pPr>
      <w:r w:rsidRPr="00B9318A">
        <w:rPr>
          <w:sz w:val="26"/>
          <w:szCs w:val="26"/>
        </w:rPr>
        <w:t xml:space="preserve">Транспортную </w:t>
      </w:r>
      <w:r w:rsidRPr="00B9318A">
        <w:rPr>
          <w:rFonts w:eastAsia="Calibri"/>
          <w:sz w:val="26"/>
          <w:szCs w:val="26"/>
        </w:rPr>
        <w:t>доступность объектов в области образования, в частности, необходимо обеспечивать в случае, если фактическая пешеходная доступность таких объектов превышает установленный максимальный показатель пешеходной доступности 10 минут.</w:t>
      </w:r>
    </w:p>
    <w:p w14:paraId="64A7D0BB" w14:textId="77777777" w:rsidR="008F14D6" w:rsidRPr="00B9318A" w:rsidRDefault="008F14D6" w:rsidP="008F14D6">
      <w:pPr>
        <w:pStyle w:val="a7"/>
        <w:spacing w:before="0" w:after="0"/>
        <w:ind w:firstLine="709"/>
        <w:rPr>
          <w:sz w:val="26"/>
          <w:szCs w:val="26"/>
        </w:rPr>
      </w:pPr>
      <w:r w:rsidRPr="00B9318A">
        <w:rPr>
          <w:rFonts w:eastAsia="Calibri"/>
          <w:sz w:val="26"/>
          <w:szCs w:val="26"/>
        </w:rPr>
        <w:t>В случае, если фактическая пешеходная доступность общеобразовательных объектов превышает 10 минут</w:t>
      </w:r>
      <w:r w:rsidRPr="00B9318A">
        <w:rPr>
          <w:sz w:val="26"/>
          <w:szCs w:val="26"/>
        </w:rPr>
        <w:t xml:space="preserve"> для обучающихся общеобразовательных организаций, расположенных в сельской местности, необходимо обеспечивать транспортное обслуживание до общеобразовательной организации и обратно. Время в пути не должно превышать 30 минут в одну сторону.</w:t>
      </w:r>
    </w:p>
    <w:p w14:paraId="14FF8235"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 xml:space="preserve">Размер земельного участка муниципальных дошкольных образовательных организаций, муниципальных общеобразовательных организаций установлен в соответствии </w:t>
      </w:r>
      <w:r w:rsidRPr="00B9318A">
        <w:rPr>
          <w:sz w:val="26"/>
          <w:szCs w:val="26"/>
        </w:rPr>
        <w:t>с СП 42.13330.2016 «СНиП 2.07.01-89* «Градостроительство. Планировка и застройка городских и сельских поселений».</w:t>
      </w:r>
    </w:p>
    <w:p w14:paraId="2932F0CA" w14:textId="77777777" w:rsidR="008F14D6" w:rsidRPr="00B9318A" w:rsidRDefault="008F14D6" w:rsidP="008F14D6">
      <w:pPr>
        <w:pStyle w:val="a7"/>
        <w:spacing w:before="0" w:after="0"/>
        <w:ind w:firstLine="709"/>
        <w:rPr>
          <w:sz w:val="26"/>
          <w:szCs w:val="26"/>
        </w:rPr>
      </w:pPr>
      <w:r w:rsidRPr="00B9318A">
        <w:rPr>
          <w:sz w:val="26"/>
          <w:szCs w:val="26"/>
        </w:rPr>
        <w:t>Для встроенного здания дошкольной образовательной организации при его вместимости более 100 мест размер земельного участка принимать не менее 29 кв. м на 1 место. Данный норматив был установлен СанПиН 2.4.1.1249-03 «Санитарно-эпидемиологические требования к устройству, содержанию и организации режима работы дошкольных образовательных учреждений», который утратил силу 01.10.2010 г. Настоящими МНГП предложено сохранение данного норматива в связи с его актуальностью для проектируемой территории.</w:t>
      </w:r>
    </w:p>
    <w:p w14:paraId="224C3E71" w14:textId="77777777" w:rsidR="008F14D6" w:rsidRPr="00B9318A" w:rsidRDefault="008F14D6" w:rsidP="008F14D6">
      <w:pPr>
        <w:pStyle w:val="a7"/>
        <w:spacing w:before="0" w:after="0"/>
        <w:ind w:firstLine="709"/>
        <w:rPr>
          <w:sz w:val="26"/>
          <w:szCs w:val="26"/>
        </w:rPr>
      </w:pPr>
      <w:r w:rsidRPr="00B9318A">
        <w:rPr>
          <w:sz w:val="26"/>
          <w:szCs w:val="26"/>
        </w:rPr>
        <w:t>Площадь групповой площадки для ясельного возраста следует принимать 7,5 кв. м на 1 место. Игровые площадки для детей дошкольного возраста допускается размещать за пределами дошкольных образовательных организаций общего типа.</w:t>
      </w:r>
    </w:p>
    <w:p w14:paraId="62042C59"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Размер земельного участка муниципальных организаций дополнительного образования установлен путем расчета, исходя из рекомендаций и требований ранее действовавшего СанПиН 2.3.5.3172-14 «Санитарно-эпидемиологические требования к устройству, содержанию и организации режима работы образовательных организаций дополнительного образования детей» к составу помещений, территории, режиму работы организаций дополнительного образования детей.</w:t>
      </w:r>
    </w:p>
    <w:p w14:paraId="55262E1E"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 xml:space="preserve">При планировании, размещении объектов образования необходимо учитывать потребность в обеспечении территорией, позволяющей реализовать потребности в </w:t>
      </w:r>
      <w:r w:rsidRPr="00B9318A">
        <w:rPr>
          <w:rFonts w:eastAsia="Calibri"/>
          <w:sz w:val="26"/>
          <w:szCs w:val="26"/>
        </w:rPr>
        <w:lastRenderedPageBreak/>
        <w:t xml:space="preserve">выполнении различных процессов функционирования объекта. Территория для размещения объекта должна включать в себя следующие компоненты: </w:t>
      </w:r>
    </w:p>
    <w:p w14:paraId="34C4224B" w14:textId="77777777" w:rsidR="008F14D6" w:rsidRPr="00B9318A" w:rsidRDefault="008F14D6" w:rsidP="008F14D6">
      <w:pPr>
        <w:pStyle w:val="a4"/>
        <w:tabs>
          <w:tab w:val="left" w:pos="851"/>
        </w:tabs>
        <w:spacing w:after="0"/>
        <w:ind w:left="0" w:firstLine="709"/>
        <w:rPr>
          <w:sz w:val="26"/>
          <w:szCs w:val="26"/>
          <w:lang w:val="ru-RU"/>
        </w:rPr>
      </w:pPr>
      <w:r w:rsidRPr="00B9318A">
        <w:rPr>
          <w:sz w:val="26"/>
          <w:szCs w:val="26"/>
          <w:lang w:val="ru-RU"/>
        </w:rPr>
        <w:t>территория, занимаемая непосредственно объемом здания;</w:t>
      </w:r>
    </w:p>
    <w:p w14:paraId="63647893" w14:textId="77777777" w:rsidR="008F14D6" w:rsidRPr="00B9318A" w:rsidRDefault="008F14D6" w:rsidP="008F14D6">
      <w:pPr>
        <w:pStyle w:val="a4"/>
        <w:tabs>
          <w:tab w:val="left" w:pos="851"/>
        </w:tabs>
        <w:spacing w:after="0"/>
        <w:ind w:left="0" w:firstLine="709"/>
        <w:rPr>
          <w:sz w:val="26"/>
          <w:szCs w:val="26"/>
          <w:lang w:val="ru-RU"/>
        </w:rPr>
      </w:pPr>
      <w:r w:rsidRPr="00B9318A">
        <w:rPr>
          <w:sz w:val="26"/>
          <w:szCs w:val="26"/>
          <w:lang w:val="ru-RU"/>
        </w:rPr>
        <w:t>подъезды, подходы к зданию;</w:t>
      </w:r>
    </w:p>
    <w:p w14:paraId="20729DBC" w14:textId="77777777" w:rsidR="008F14D6" w:rsidRPr="00B9318A" w:rsidRDefault="008F14D6" w:rsidP="008F14D6">
      <w:pPr>
        <w:pStyle w:val="a4"/>
        <w:tabs>
          <w:tab w:val="left" w:pos="851"/>
        </w:tabs>
        <w:spacing w:after="0"/>
        <w:ind w:left="0" w:firstLine="709"/>
        <w:rPr>
          <w:sz w:val="26"/>
          <w:szCs w:val="26"/>
          <w:lang w:val="ru-RU"/>
        </w:rPr>
      </w:pPr>
      <w:r w:rsidRPr="00B9318A">
        <w:rPr>
          <w:sz w:val="26"/>
          <w:szCs w:val="26"/>
          <w:lang w:val="ru-RU"/>
        </w:rPr>
        <w:t>парковки, гостевые и для персонала;</w:t>
      </w:r>
    </w:p>
    <w:p w14:paraId="6819F236" w14:textId="77777777" w:rsidR="008F14D6" w:rsidRPr="00B9318A" w:rsidRDefault="008F14D6" w:rsidP="008F14D6">
      <w:pPr>
        <w:pStyle w:val="a4"/>
        <w:tabs>
          <w:tab w:val="left" w:pos="851"/>
        </w:tabs>
        <w:spacing w:after="0"/>
        <w:ind w:left="0" w:firstLine="709"/>
        <w:rPr>
          <w:sz w:val="26"/>
          <w:szCs w:val="26"/>
          <w:lang w:val="ru-RU"/>
        </w:rPr>
      </w:pPr>
      <w:r w:rsidRPr="00B9318A">
        <w:rPr>
          <w:sz w:val="26"/>
          <w:szCs w:val="26"/>
          <w:lang w:val="ru-RU"/>
        </w:rPr>
        <w:t>озеленение.</w:t>
      </w:r>
    </w:p>
    <w:p w14:paraId="466DF54E" w14:textId="0083D902" w:rsidR="008F14D6" w:rsidRPr="00B9318A" w:rsidRDefault="008F14D6" w:rsidP="008301D5">
      <w:pPr>
        <w:pStyle w:val="22"/>
        <w:numPr>
          <w:ilvl w:val="1"/>
          <w:numId w:val="42"/>
        </w:numPr>
        <w:spacing w:before="0" w:after="0"/>
        <w:ind w:left="0" w:firstLine="709"/>
        <w:jc w:val="both"/>
        <w:rPr>
          <w:b w:val="0"/>
          <w:bCs w:val="0"/>
          <w:iCs w:val="0"/>
          <w:sz w:val="26"/>
          <w:szCs w:val="26"/>
          <w:lang w:val="ru-RU" w:eastAsia="ru-RU"/>
        </w:rPr>
      </w:pPr>
      <w:bookmarkStart w:id="235" w:name="Par13"/>
      <w:bookmarkStart w:id="236" w:name="_Toc456827692"/>
      <w:bookmarkStart w:id="237" w:name="_Toc458782606"/>
      <w:bookmarkStart w:id="238" w:name="_Toc458783262"/>
      <w:bookmarkStart w:id="239" w:name="_Toc458866525"/>
      <w:bookmarkStart w:id="240" w:name="_Toc458961162"/>
      <w:bookmarkStart w:id="241" w:name="_Toc458961945"/>
      <w:bookmarkStart w:id="242" w:name="_Toc458962450"/>
      <w:bookmarkStart w:id="243" w:name="_Toc459313440"/>
      <w:bookmarkStart w:id="244" w:name="_Toc163412786"/>
      <w:bookmarkStart w:id="245" w:name="_Toc177375952"/>
      <w:bookmarkEnd w:id="235"/>
      <w:r w:rsidRPr="00B9318A">
        <w:rPr>
          <w:b w:val="0"/>
          <w:bCs w:val="0"/>
          <w:iCs w:val="0"/>
          <w:sz w:val="26"/>
          <w:szCs w:val="26"/>
          <w:lang w:val="ru-RU" w:eastAsia="ru-RU"/>
        </w:rPr>
        <w:t>В области физической культуры и массового спорта</w:t>
      </w:r>
      <w:bookmarkEnd w:id="236"/>
      <w:bookmarkEnd w:id="237"/>
      <w:bookmarkEnd w:id="238"/>
      <w:bookmarkEnd w:id="239"/>
      <w:bookmarkEnd w:id="240"/>
      <w:bookmarkEnd w:id="241"/>
      <w:bookmarkEnd w:id="242"/>
      <w:bookmarkEnd w:id="243"/>
      <w:bookmarkEnd w:id="244"/>
      <w:bookmarkEnd w:id="245"/>
    </w:p>
    <w:p w14:paraId="03689C90" w14:textId="77777777" w:rsidR="008F14D6" w:rsidRPr="00B9318A" w:rsidRDefault="008F14D6" w:rsidP="008F14D6">
      <w:pPr>
        <w:autoSpaceDE w:val="0"/>
        <w:autoSpaceDN w:val="0"/>
        <w:adjustRightInd w:val="0"/>
        <w:ind w:firstLine="709"/>
        <w:jc w:val="both"/>
        <w:rPr>
          <w:sz w:val="26"/>
          <w:szCs w:val="26"/>
          <w:lang w:eastAsia="x-none"/>
        </w:rPr>
      </w:pPr>
      <w:r w:rsidRPr="00B9318A">
        <w:rPr>
          <w:sz w:val="26"/>
          <w:szCs w:val="26"/>
          <w:lang w:eastAsia="x-none"/>
        </w:rPr>
        <w:t xml:space="preserve">Расчетные показатели минимально допустимого уровня обеспеченности объектами местного значения </w:t>
      </w:r>
      <w:r w:rsidRPr="00B9318A">
        <w:rPr>
          <w:sz w:val="26"/>
          <w:szCs w:val="26"/>
        </w:rPr>
        <w:t>городского округа</w:t>
      </w:r>
      <w:r w:rsidRPr="00B9318A">
        <w:rPr>
          <w:sz w:val="26"/>
          <w:szCs w:val="26"/>
          <w:lang w:eastAsia="x-none"/>
        </w:rPr>
        <w:t xml:space="preserve"> в области физической культуры и массового спорта и расчётные показатели максимально допустимого уровня территориальной доступности таких объектов для населения установлены с учетом:</w:t>
      </w:r>
    </w:p>
    <w:p w14:paraId="5F4AF104" w14:textId="77777777" w:rsidR="008F14D6" w:rsidRPr="00B9318A" w:rsidRDefault="008F14D6" w:rsidP="008F14D6">
      <w:pPr>
        <w:pStyle w:val="a4"/>
        <w:tabs>
          <w:tab w:val="left" w:pos="851"/>
        </w:tabs>
        <w:spacing w:after="0"/>
        <w:ind w:left="0" w:firstLine="709"/>
        <w:rPr>
          <w:sz w:val="26"/>
          <w:szCs w:val="26"/>
          <w:lang w:val="ru-RU"/>
        </w:rPr>
      </w:pPr>
      <w:r w:rsidRPr="00B9318A">
        <w:rPr>
          <w:sz w:val="26"/>
          <w:szCs w:val="26"/>
          <w:lang w:val="ru-RU"/>
        </w:rPr>
        <w:t>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 утвержденных Приказом Министерства спорта Российской Федерации от 21.03.2018 № 244;</w:t>
      </w:r>
    </w:p>
    <w:p w14:paraId="590D02D7" w14:textId="77777777" w:rsidR="008F14D6" w:rsidRPr="00B9318A" w:rsidRDefault="008F14D6" w:rsidP="008F14D6">
      <w:pPr>
        <w:pStyle w:val="a4"/>
        <w:tabs>
          <w:tab w:val="left" w:pos="851"/>
        </w:tabs>
        <w:spacing w:after="0"/>
        <w:ind w:left="0" w:firstLine="709"/>
        <w:rPr>
          <w:sz w:val="26"/>
          <w:szCs w:val="26"/>
          <w:lang w:val="ru-RU"/>
        </w:rPr>
      </w:pPr>
      <w:r w:rsidRPr="00B9318A">
        <w:rPr>
          <w:sz w:val="26"/>
          <w:szCs w:val="26"/>
          <w:lang w:val="ru-RU"/>
        </w:rPr>
        <w:t>РНГП Республики Хакасия;</w:t>
      </w:r>
    </w:p>
    <w:p w14:paraId="6332CA85" w14:textId="77777777" w:rsidR="008F14D6" w:rsidRPr="00B9318A" w:rsidRDefault="008F14D6" w:rsidP="008F14D6">
      <w:pPr>
        <w:pStyle w:val="a4"/>
        <w:tabs>
          <w:tab w:val="left" w:pos="851"/>
        </w:tabs>
        <w:spacing w:after="0"/>
        <w:ind w:left="0" w:firstLine="709"/>
        <w:rPr>
          <w:sz w:val="26"/>
          <w:szCs w:val="26"/>
          <w:lang w:val="ru-RU"/>
        </w:rPr>
      </w:pPr>
      <w:r w:rsidRPr="00B9318A">
        <w:rPr>
          <w:sz w:val="26"/>
          <w:szCs w:val="26"/>
          <w:lang w:val="ru-RU"/>
        </w:rPr>
        <w:t>Стратегии социально-экономического развития муниципального образования город Саяногорск до 2030 года, утвержденная решением Совета депутатов муниципального образования город Саяногорск от 19.02.2019г. № 127.</w:t>
      </w:r>
    </w:p>
    <w:p w14:paraId="2E90370B" w14:textId="77777777" w:rsidR="008F14D6" w:rsidRPr="00B9318A" w:rsidRDefault="008F14D6" w:rsidP="008F14D6">
      <w:pPr>
        <w:pStyle w:val="a7"/>
        <w:spacing w:before="0" w:after="0"/>
        <w:ind w:firstLine="709"/>
        <w:rPr>
          <w:rFonts w:eastAsia="Calibri"/>
          <w:sz w:val="26"/>
          <w:szCs w:val="26"/>
        </w:rPr>
      </w:pPr>
      <w:r w:rsidRPr="00B9318A">
        <w:rPr>
          <w:sz w:val="26"/>
          <w:szCs w:val="26"/>
        </w:rPr>
        <w:t>О</w:t>
      </w:r>
      <w:r w:rsidRPr="00B9318A">
        <w:rPr>
          <w:rFonts w:eastAsia="Calibri"/>
          <w:sz w:val="26"/>
          <w:szCs w:val="26"/>
        </w:rPr>
        <w:t xml:space="preserve">беспеченность объектами спорта в Российской Федерации определяется исходя из единовременной пропускной способности (далее – ЕПС) объектов спорта. В соответствии с </w:t>
      </w:r>
      <w:r w:rsidRPr="00B9318A">
        <w:rPr>
          <w:sz w:val="26"/>
          <w:szCs w:val="26"/>
        </w:rPr>
        <w:t>Методическими рекомендации о применении нормативов и норм при определении потребности субъектов Российской Федерации в объектах физической культуры и спорта, утвержденных Приказом Министерства спорта Российской Федерации от 21.03.2018 № 244 п</w:t>
      </w:r>
      <w:r w:rsidRPr="00B9318A">
        <w:rPr>
          <w:bCs/>
          <w:sz w:val="26"/>
          <w:szCs w:val="26"/>
        </w:rPr>
        <w:t>ри определении нормативной потребности в объектах физической культуры и спорта рекомендуется использовать усредненный норматив ЕПС (</w:t>
      </w:r>
      <w:proofErr w:type="spellStart"/>
      <w:r w:rsidRPr="00B9318A">
        <w:rPr>
          <w:bCs/>
          <w:sz w:val="26"/>
          <w:szCs w:val="26"/>
        </w:rPr>
        <w:t>ЕПСнорм</w:t>
      </w:r>
      <w:proofErr w:type="spellEnd"/>
      <w:r w:rsidRPr="00B9318A">
        <w:rPr>
          <w:bCs/>
          <w:sz w:val="26"/>
          <w:szCs w:val="26"/>
        </w:rPr>
        <w:t xml:space="preserve">) – 122 человека на 1 000 населения. </w:t>
      </w:r>
      <w:proofErr w:type="spellStart"/>
      <w:r w:rsidRPr="00B9318A">
        <w:rPr>
          <w:rFonts w:eastAsia="Calibri"/>
          <w:sz w:val="26"/>
          <w:szCs w:val="26"/>
        </w:rPr>
        <w:t>ЕПСнорм</w:t>
      </w:r>
      <w:proofErr w:type="spellEnd"/>
      <w:r w:rsidRPr="00B9318A">
        <w:rPr>
          <w:rFonts w:eastAsia="Calibri"/>
          <w:sz w:val="26"/>
          <w:szCs w:val="26"/>
        </w:rPr>
        <w:t xml:space="preserve"> рассчитан исходя из необходимости решения первоочередной задачи – привлечение к 2030 году к систематическим (3 часа в неделю) занятиям физической культурой и спортом всего трудоспособного населения (в возрасте до 79 лет) и детей (в возрасте с 3 лет).</w:t>
      </w:r>
    </w:p>
    <w:p w14:paraId="6D9C7BF5"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 xml:space="preserve">Уровень обеспеченности физкультурно-спортивными залами, плавательными бассейнами установлен в соответствии </w:t>
      </w:r>
      <w:r w:rsidRPr="00B9318A">
        <w:rPr>
          <w:sz w:val="26"/>
          <w:szCs w:val="26"/>
        </w:rPr>
        <w:t>с СП 42.13330.2016 «СНиП 2.07.01-89* «Градостроительство. Планировка и застройка городских и сельских поселений».</w:t>
      </w:r>
    </w:p>
    <w:p w14:paraId="274C537A" w14:textId="77777777" w:rsidR="008F14D6" w:rsidRPr="00B9318A" w:rsidRDefault="008F14D6" w:rsidP="008F14D6">
      <w:pPr>
        <w:pStyle w:val="a7"/>
        <w:spacing w:before="0" w:after="0"/>
        <w:ind w:firstLine="709"/>
        <w:rPr>
          <w:sz w:val="26"/>
          <w:szCs w:val="26"/>
        </w:rPr>
      </w:pPr>
      <w:r w:rsidRPr="00B9318A">
        <w:rPr>
          <w:rFonts w:eastAsia="Calibri"/>
          <w:sz w:val="26"/>
          <w:szCs w:val="26"/>
        </w:rPr>
        <w:t>Уровень обеспеченности плоскостными спортивными сооружениям установлен исходя из фактического уровня обеспеченности данными объектами.</w:t>
      </w:r>
    </w:p>
    <w:p w14:paraId="362B3155" w14:textId="77777777" w:rsidR="008F14D6" w:rsidRPr="00B9318A" w:rsidRDefault="008F14D6" w:rsidP="008F14D6">
      <w:pPr>
        <w:pStyle w:val="a7"/>
        <w:spacing w:before="0" w:after="0"/>
        <w:ind w:firstLine="709"/>
        <w:rPr>
          <w:sz w:val="26"/>
          <w:szCs w:val="26"/>
        </w:rPr>
      </w:pPr>
      <w:r w:rsidRPr="00B9318A">
        <w:rPr>
          <w:sz w:val="26"/>
          <w:szCs w:val="26"/>
        </w:rPr>
        <w:t>Расчетные показатели максимально допустимого уровня территориальной доступности объектов местного значения в области физической культуры и спорта – транспортная и пешеходная доступность, установлены исходя из частоты пользования жителями соответствующими объектами, эффективности строительства объектов в зависимости от их наполняемости согласно типологии жилой застройки и от экономической целесообразности строительства и содержания объектов. Кроме того, при установлении значений расчетных показателей максимально допустимого уровня территориальной доступности объектов местного значения городского округа в области физической культуры и массового спорта учтена фактически сложившаяся система объектов данного типа.</w:t>
      </w:r>
    </w:p>
    <w:p w14:paraId="321064B1" w14:textId="77777777" w:rsidR="008F14D6" w:rsidRPr="00B9318A" w:rsidRDefault="008F14D6" w:rsidP="008F14D6">
      <w:pPr>
        <w:pStyle w:val="a7"/>
        <w:spacing w:before="0" w:after="0"/>
        <w:ind w:firstLine="709"/>
        <w:rPr>
          <w:sz w:val="26"/>
          <w:szCs w:val="26"/>
        </w:rPr>
      </w:pPr>
      <w:r w:rsidRPr="00B9318A">
        <w:rPr>
          <w:sz w:val="26"/>
          <w:szCs w:val="26"/>
        </w:rPr>
        <w:t xml:space="preserve">Возможность пешеходной доступности 10 минут необходимо обеспечивать для плоскостных спортивных сооружений (площадки для игровых видов спорта, </w:t>
      </w:r>
      <w:r w:rsidRPr="00B9318A">
        <w:rPr>
          <w:sz w:val="26"/>
          <w:szCs w:val="26"/>
        </w:rPr>
        <w:lastRenderedPageBreak/>
        <w:t xml:space="preserve">площадки для установки спортивных тренажеров, беговые дорожки и прочее). Их функцию могут выполнять спортивные площадки при досуговом центре, объектах образования. </w:t>
      </w:r>
    </w:p>
    <w:p w14:paraId="39F3B9D6" w14:textId="77777777" w:rsidR="008F14D6" w:rsidRPr="00B9318A" w:rsidRDefault="008F14D6" w:rsidP="008F14D6">
      <w:pPr>
        <w:pStyle w:val="a7"/>
        <w:spacing w:before="0" w:after="0"/>
        <w:ind w:firstLine="709"/>
        <w:rPr>
          <w:sz w:val="26"/>
          <w:szCs w:val="26"/>
        </w:rPr>
      </w:pPr>
      <w:r w:rsidRPr="00B9318A">
        <w:rPr>
          <w:sz w:val="26"/>
          <w:szCs w:val="26"/>
        </w:rPr>
        <w:t>Минимальный размер земельного участка плоскостных спортивных сооружений установлен в соответствии с минимальными строительными размерами плоскостных спортивных сооружений, приведенными в СП 31-115-2006 «Открытые плоскостные физкультурно-спортивные сооружения».</w:t>
      </w:r>
    </w:p>
    <w:p w14:paraId="562D10EC" w14:textId="77777777" w:rsidR="008F14D6" w:rsidRPr="00B9318A" w:rsidRDefault="008F14D6" w:rsidP="008F14D6">
      <w:pPr>
        <w:pStyle w:val="a7"/>
        <w:spacing w:before="0" w:after="0"/>
        <w:ind w:firstLine="709"/>
        <w:rPr>
          <w:sz w:val="26"/>
          <w:szCs w:val="26"/>
        </w:rPr>
      </w:pPr>
      <w:r w:rsidRPr="00B9318A">
        <w:rPr>
          <w:sz w:val="26"/>
          <w:szCs w:val="26"/>
        </w:rPr>
        <w:t xml:space="preserve">Расчетный показатель минимально допустимого уровня обеспеченности велосипедными дорожками, </w:t>
      </w:r>
      <w:proofErr w:type="spellStart"/>
      <w:r w:rsidRPr="00B9318A">
        <w:rPr>
          <w:sz w:val="26"/>
          <w:szCs w:val="26"/>
        </w:rPr>
        <w:t>велополосами</w:t>
      </w:r>
      <w:proofErr w:type="spellEnd"/>
      <w:r w:rsidRPr="00B9318A">
        <w:rPr>
          <w:sz w:val="26"/>
          <w:szCs w:val="26"/>
        </w:rPr>
        <w:t xml:space="preserve"> установлены </w:t>
      </w:r>
      <w:proofErr w:type="spellStart"/>
      <w:r w:rsidRPr="00B9318A">
        <w:rPr>
          <w:sz w:val="26"/>
          <w:szCs w:val="26"/>
        </w:rPr>
        <w:t>эксперто</w:t>
      </w:r>
      <w:proofErr w:type="spellEnd"/>
      <w:r w:rsidRPr="00B9318A">
        <w:rPr>
          <w:sz w:val="26"/>
          <w:szCs w:val="26"/>
        </w:rPr>
        <w:t xml:space="preserve"> с учетом специфики территории </w:t>
      </w:r>
      <w:r w:rsidRPr="00B9318A">
        <w:rPr>
          <w:color w:val="000000"/>
          <w:sz w:val="26"/>
          <w:szCs w:val="26"/>
          <w:shd w:val="clear" w:color="auto" w:fill="FFFFFF"/>
        </w:rPr>
        <w:t>исходя из необходимости обеспечения единовременного передвижения не менее 5% велосипедистов. </w:t>
      </w:r>
    </w:p>
    <w:p w14:paraId="19EF00D5" w14:textId="77777777" w:rsidR="008F14D6" w:rsidRPr="00B9318A" w:rsidRDefault="008F14D6" w:rsidP="008F14D6">
      <w:pPr>
        <w:pStyle w:val="a7"/>
        <w:spacing w:before="0" w:after="0"/>
        <w:ind w:firstLine="709"/>
        <w:rPr>
          <w:sz w:val="26"/>
          <w:szCs w:val="26"/>
        </w:rPr>
      </w:pPr>
      <w:r w:rsidRPr="00B9318A">
        <w:rPr>
          <w:sz w:val="26"/>
          <w:szCs w:val="26"/>
        </w:rPr>
        <w:t xml:space="preserve">Расчетные показатели максимально допустимого уровня территориальной доступности объектов </w:t>
      </w:r>
      <w:proofErr w:type="spellStart"/>
      <w:r w:rsidRPr="00B9318A">
        <w:rPr>
          <w:sz w:val="26"/>
          <w:szCs w:val="26"/>
        </w:rPr>
        <w:t>велотранспортной</w:t>
      </w:r>
      <w:proofErr w:type="spellEnd"/>
      <w:r w:rsidRPr="00B9318A">
        <w:rPr>
          <w:sz w:val="26"/>
          <w:szCs w:val="26"/>
        </w:rPr>
        <w:t xml:space="preserve"> инфраструктуры (велосипедные дорожки, </w:t>
      </w:r>
      <w:proofErr w:type="spellStart"/>
      <w:r w:rsidRPr="00B9318A">
        <w:rPr>
          <w:sz w:val="26"/>
          <w:szCs w:val="26"/>
        </w:rPr>
        <w:t>велополосы</w:t>
      </w:r>
      <w:proofErr w:type="spellEnd"/>
      <w:r w:rsidRPr="00B9318A">
        <w:rPr>
          <w:sz w:val="26"/>
          <w:szCs w:val="26"/>
        </w:rPr>
        <w:t xml:space="preserve">) в системе элементов обустройства автомобильных дорог городского округа не устанавливаются. </w:t>
      </w:r>
    </w:p>
    <w:p w14:paraId="00FFAFB8" w14:textId="77777777" w:rsidR="008F14D6" w:rsidRPr="00B9318A" w:rsidRDefault="008F14D6" w:rsidP="008F14D6">
      <w:pPr>
        <w:pStyle w:val="a7"/>
        <w:spacing w:before="0" w:after="0"/>
        <w:ind w:firstLine="709"/>
        <w:rPr>
          <w:sz w:val="26"/>
          <w:szCs w:val="26"/>
        </w:rPr>
      </w:pPr>
      <w:r w:rsidRPr="00B9318A">
        <w:rPr>
          <w:sz w:val="26"/>
          <w:szCs w:val="26"/>
        </w:rPr>
        <w:t xml:space="preserve">При планировании, размещении других объектов местного значения городского округа в области физической культуры и массового спорта необходимо учитывать потребность в обеспечении территорией, позволяющей реализовать потребности в выполнении различных процессов функционирования объекта. Территория для размещения объекта должна включать в себя следующие компоненты: </w:t>
      </w:r>
    </w:p>
    <w:p w14:paraId="6C04CC21" w14:textId="77777777" w:rsidR="008F14D6" w:rsidRPr="00B9318A" w:rsidRDefault="008F14D6" w:rsidP="008F14D6">
      <w:pPr>
        <w:pStyle w:val="a4"/>
        <w:tabs>
          <w:tab w:val="left" w:pos="851"/>
        </w:tabs>
        <w:spacing w:after="0"/>
        <w:ind w:left="0" w:firstLine="709"/>
        <w:rPr>
          <w:sz w:val="26"/>
          <w:szCs w:val="26"/>
          <w:lang w:val="ru-RU"/>
        </w:rPr>
      </w:pPr>
      <w:r w:rsidRPr="00B9318A">
        <w:rPr>
          <w:sz w:val="26"/>
          <w:szCs w:val="26"/>
          <w:lang w:val="ru-RU"/>
        </w:rPr>
        <w:t xml:space="preserve">территория, занимаемая непосредственно объемом здания, </w:t>
      </w:r>
    </w:p>
    <w:p w14:paraId="0F18073A" w14:textId="77777777" w:rsidR="008F14D6" w:rsidRPr="00B9318A" w:rsidRDefault="008F14D6" w:rsidP="008F14D6">
      <w:pPr>
        <w:pStyle w:val="a4"/>
        <w:tabs>
          <w:tab w:val="left" w:pos="851"/>
        </w:tabs>
        <w:spacing w:after="0"/>
        <w:ind w:left="0" w:firstLine="709"/>
        <w:rPr>
          <w:sz w:val="26"/>
          <w:szCs w:val="26"/>
          <w:lang w:val="ru-RU"/>
        </w:rPr>
      </w:pPr>
      <w:r w:rsidRPr="00B9318A">
        <w:rPr>
          <w:sz w:val="26"/>
          <w:szCs w:val="26"/>
          <w:lang w:val="ru-RU"/>
        </w:rPr>
        <w:t>подъезды, подходы к зданию;</w:t>
      </w:r>
    </w:p>
    <w:p w14:paraId="27D9F70A" w14:textId="77777777" w:rsidR="008F14D6" w:rsidRPr="00B9318A" w:rsidRDefault="008F14D6" w:rsidP="008F14D6">
      <w:pPr>
        <w:pStyle w:val="a4"/>
        <w:tabs>
          <w:tab w:val="left" w:pos="851"/>
        </w:tabs>
        <w:spacing w:after="0"/>
        <w:ind w:left="0" w:firstLine="709"/>
        <w:rPr>
          <w:sz w:val="26"/>
          <w:szCs w:val="26"/>
          <w:lang w:val="ru-RU"/>
        </w:rPr>
      </w:pPr>
      <w:r w:rsidRPr="00B9318A">
        <w:rPr>
          <w:sz w:val="26"/>
          <w:szCs w:val="26"/>
          <w:lang w:val="ru-RU"/>
        </w:rPr>
        <w:t>парковки, гостевые и для персонала,</w:t>
      </w:r>
    </w:p>
    <w:p w14:paraId="6FE71299" w14:textId="77777777" w:rsidR="008F14D6" w:rsidRPr="00B9318A" w:rsidRDefault="008F14D6" w:rsidP="008F14D6">
      <w:pPr>
        <w:pStyle w:val="a4"/>
        <w:tabs>
          <w:tab w:val="left" w:pos="851"/>
        </w:tabs>
        <w:spacing w:after="0"/>
        <w:ind w:left="0" w:firstLine="709"/>
        <w:rPr>
          <w:sz w:val="26"/>
          <w:szCs w:val="26"/>
          <w:lang w:val="ru-RU"/>
        </w:rPr>
      </w:pPr>
      <w:r w:rsidRPr="00B9318A">
        <w:rPr>
          <w:sz w:val="26"/>
          <w:szCs w:val="26"/>
          <w:lang w:val="ru-RU"/>
        </w:rPr>
        <w:t>открытые пространства, обеспечивающие подход к зданию посетителей.</w:t>
      </w:r>
    </w:p>
    <w:p w14:paraId="0EC15ADE" w14:textId="77777777" w:rsidR="008F14D6" w:rsidRPr="00B9318A" w:rsidRDefault="008F14D6" w:rsidP="008F14D6">
      <w:pPr>
        <w:autoSpaceDE w:val="0"/>
        <w:autoSpaceDN w:val="0"/>
        <w:adjustRightInd w:val="0"/>
        <w:ind w:firstLine="709"/>
        <w:jc w:val="both"/>
        <w:rPr>
          <w:sz w:val="26"/>
          <w:szCs w:val="26"/>
        </w:rPr>
      </w:pPr>
      <w:r w:rsidRPr="00B9318A">
        <w:rPr>
          <w:sz w:val="26"/>
          <w:szCs w:val="26"/>
        </w:rPr>
        <w:t>При размещении объекта на свободной территории необходимо создавать максимально комфортные условия для пользования объектом, в то время как при размещении объекта в сложившейся застройке компоненты территории объекта могут быть изменены в меньшую сторону.</w:t>
      </w:r>
    </w:p>
    <w:p w14:paraId="2AC79DB0" w14:textId="174A00BD" w:rsidR="008F14D6" w:rsidRPr="00B9318A" w:rsidRDefault="008F14D6" w:rsidP="008301D5">
      <w:pPr>
        <w:pStyle w:val="22"/>
        <w:numPr>
          <w:ilvl w:val="1"/>
          <w:numId w:val="42"/>
        </w:numPr>
        <w:spacing w:before="0" w:after="0"/>
        <w:ind w:left="0" w:firstLine="709"/>
        <w:jc w:val="both"/>
        <w:rPr>
          <w:b w:val="0"/>
          <w:bCs w:val="0"/>
          <w:iCs w:val="0"/>
          <w:sz w:val="26"/>
          <w:szCs w:val="26"/>
          <w:lang w:val="ru-RU" w:eastAsia="ru-RU"/>
        </w:rPr>
      </w:pPr>
      <w:bookmarkStart w:id="246" w:name="_Toc163412787"/>
      <w:bookmarkStart w:id="247" w:name="_Toc177375953"/>
      <w:bookmarkStart w:id="248" w:name="_Toc456827693"/>
      <w:bookmarkStart w:id="249" w:name="_Toc458782607"/>
      <w:bookmarkStart w:id="250" w:name="_Toc458783263"/>
      <w:bookmarkStart w:id="251" w:name="_Toc458866526"/>
      <w:bookmarkStart w:id="252" w:name="_Toc458961163"/>
      <w:bookmarkStart w:id="253" w:name="_Toc458961946"/>
      <w:bookmarkStart w:id="254" w:name="_Toc458962451"/>
      <w:bookmarkStart w:id="255" w:name="_Toc459313441"/>
      <w:r w:rsidRPr="00B9318A">
        <w:rPr>
          <w:b w:val="0"/>
          <w:bCs w:val="0"/>
          <w:iCs w:val="0"/>
          <w:sz w:val="26"/>
          <w:szCs w:val="26"/>
          <w:lang w:val="ru-RU" w:eastAsia="ru-RU"/>
        </w:rPr>
        <w:t>В области культуры</w:t>
      </w:r>
      <w:bookmarkEnd w:id="246"/>
      <w:bookmarkEnd w:id="247"/>
      <w:r w:rsidRPr="00B9318A">
        <w:rPr>
          <w:b w:val="0"/>
          <w:bCs w:val="0"/>
          <w:iCs w:val="0"/>
          <w:sz w:val="26"/>
          <w:szCs w:val="26"/>
          <w:lang w:val="ru-RU" w:eastAsia="ru-RU"/>
        </w:rPr>
        <w:t xml:space="preserve"> </w:t>
      </w:r>
      <w:bookmarkEnd w:id="248"/>
      <w:bookmarkEnd w:id="249"/>
      <w:bookmarkEnd w:id="250"/>
      <w:bookmarkEnd w:id="251"/>
      <w:bookmarkEnd w:id="252"/>
      <w:bookmarkEnd w:id="253"/>
      <w:bookmarkEnd w:id="254"/>
      <w:bookmarkEnd w:id="255"/>
    </w:p>
    <w:p w14:paraId="46F934C4" w14:textId="77777777" w:rsidR="008F14D6" w:rsidRPr="00B9318A" w:rsidRDefault="008F14D6" w:rsidP="008F14D6">
      <w:pPr>
        <w:pStyle w:val="a7"/>
        <w:spacing w:before="0" w:after="0"/>
        <w:ind w:firstLine="709"/>
        <w:rPr>
          <w:sz w:val="26"/>
          <w:szCs w:val="26"/>
        </w:rPr>
      </w:pPr>
      <w:r w:rsidRPr="00B9318A">
        <w:rPr>
          <w:sz w:val="26"/>
          <w:szCs w:val="26"/>
        </w:rPr>
        <w:t>Расчетные показатели минимально допустимого уровня обеспеченности объектами местного значения городского округа в области культуры и искусства и максимально допустимого уровня территориальной доступности таких объектов для населения установлены с учетом:</w:t>
      </w:r>
    </w:p>
    <w:p w14:paraId="616A1626" w14:textId="77777777" w:rsidR="008F14D6" w:rsidRPr="00B9318A" w:rsidRDefault="008F14D6" w:rsidP="008F14D6">
      <w:pPr>
        <w:pStyle w:val="a4"/>
        <w:tabs>
          <w:tab w:val="left" w:pos="851"/>
        </w:tabs>
        <w:spacing w:after="0"/>
        <w:ind w:left="0" w:firstLine="709"/>
        <w:rPr>
          <w:sz w:val="26"/>
          <w:szCs w:val="26"/>
          <w:lang w:val="ru-RU"/>
        </w:rPr>
      </w:pPr>
      <w:r w:rsidRPr="00B9318A">
        <w:rPr>
          <w:sz w:val="26"/>
          <w:szCs w:val="26"/>
          <w:lang w:val="ru-RU"/>
        </w:rPr>
        <w:t>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 утвержденными Распоряжением Министерства культуры Российской Федерации от 23.10.2023 № Р-2879;</w:t>
      </w:r>
    </w:p>
    <w:p w14:paraId="3DE08C91" w14:textId="77777777" w:rsidR="008F14D6" w:rsidRPr="00B9318A" w:rsidRDefault="008F14D6" w:rsidP="008F14D6">
      <w:pPr>
        <w:pStyle w:val="a4"/>
        <w:tabs>
          <w:tab w:val="left" w:pos="851"/>
        </w:tabs>
        <w:spacing w:after="0"/>
        <w:ind w:left="0" w:firstLine="709"/>
        <w:rPr>
          <w:sz w:val="26"/>
          <w:szCs w:val="26"/>
          <w:lang w:val="ru-RU"/>
        </w:rPr>
      </w:pPr>
      <w:r w:rsidRPr="00B9318A">
        <w:rPr>
          <w:sz w:val="26"/>
          <w:szCs w:val="26"/>
          <w:lang w:val="ru-RU"/>
        </w:rPr>
        <w:t>РНГП Республики Хакасия;</w:t>
      </w:r>
    </w:p>
    <w:p w14:paraId="6A7D6B91" w14:textId="77777777" w:rsidR="008F14D6" w:rsidRPr="00B9318A" w:rsidRDefault="008F14D6" w:rsidP="008F14D6">
      <w:pPr>
        <w:pStyle w:val="a4"/>
        <w:tabs>
          <w:tab w:val="left" w:pos="851"/>
        </w:tabs>
        <w:spacing w:after="0"/>
        <w:ind w:left="0" w:firstLine="709"/>
        <w:rPr>
          <w:sz w:val="26"/>
          <w:szCs w:val="26"/>
          <w:lang w:val="ru-RU"/>
        </w:rPr>
      </w:pPr>
      <w:r w:rsidRPr="00B9318A">
        <w:rPr>
          <w:sz w:val="26"/>
          <w:szCs w:val="26"/>
          <w:lang w:val="ru-RU"/>
        </w:rPr>
        <w:t xml:space="preserve">ориентиров развития на территории МО </w:t>
      </w:r>
      <w:r w:rsidRPr="00B9318A">
        <w:rPr>
          <w:rFonts w:eastAsia="Calibri"/>
          <w:sz w:val="26"/>
          <w:szCs w:val="26"/>
          <w:lang w:val="ru-RU"/>
        </w:rPr>
        <w:t>город Саяногорск</w:t>
      </w:r>
      <w:r w:rsidRPr="00B9318A">
        <w:rPr>
          <w:sz w:val="26"/>
          <w:szCs w:val="26"/>
          <w:lang w:val="ru-RU"/>
        </w:rPr>
        <w:t xml:space="preserve"> культуры в соответствии с документами стратегического планирования областного уровня.</w:t>
      </w:r>
    </w:p>
    <w:p w14:paraId="68949229" w14:textId="77777777" w:rsidR="008F14D6" w:rsidRPr="00B9318A" w:rsidRDefault="008F14D6" w:rsidP="008F14D6">
      <w:pPr>
        <w:pStyle w:val="a7"/>
        <w:spacing w:before="0" w:after="0"/>
        <w:ind w:firstLine="709"/>
        <w:rPr>
          <w:sz w:val="26"/>
          <w:szCs w:val="26"/>
        </w:rPr>
      </w:pPr>
      <w:r w:rsidRPr="00B9318A">
        <w:rPr>
          <w:sz w:val="26"/>
          <w:szCs w:val="26"/>
        </w:rPr>
        <w:t xml:space="preserve">При разработке генерального плана рекомендуется предусматривать размещение объектов культуры и искусства в составе многофункциональных общественных центров с целью сокращения расходов на строительство объектов и их дальнейшее содержание. </w:t>
      </w:r>
      <w:r w:rsidRPr="00B9318A">
        <w:rPr>
          <w:rFonts w:eastAsia="Calibri"/>
          <w:sz w:val="26"/>
          <w:szCs w:val="26"/>
        </w:rPr>
        <w:t xml:space="preserve">При размещении объектов культуры </w:t>
      </w:r>
      <w:r w:rsidRPr="00B9318A">
        <w:rPr>
          <w:sz w:val="26"/>
          <w:szCs w:val="26"/>
        </w:rPr>
        <w:t>и искусства</w:t>
      </w:r>
      <w:r w:rsidRPr="00B9318A">
        <w:rPr>
          <w:rFonts w:eastAsia="Calibri"/>
          <w:sz w:val="26"/>
          <w:szCs w:val="26"/>
        </w:rPr>
        <w:t xml:space="preserve"> в составе </w:t>
      </w:r>
      <w:r w:rsidRPr="00B9318A">
        <w:rPr>
          <w:rFonts w:eastAsia="Calibri"/>
          <w:sz w:val="26"/>
          <w:szCs w:val="26"/>
        </w:rPr>
        <w:lastRenderedPageBreak/>
        <w:t>многофункционального общественного центра размер площади земельного участка определяется заданием на проектирование.</w:t>
      </w:r>
    </w:p>
    <w:p w14:paraId="26B80BBC" w14:textId="77777777" w:rsidR="008F14D6" w:rsidRPr="00B9318A" w:rsidRDefault="008F14D6" w:rsidP="008F14D6">
      <w:pPr>
        <w:pStyle w:val="a7"/>
        <w:spacing w:before="0" w:after="0"/>
        <w:ind w:firstLine="709"/>
        <w:rPr>
          <w:sz w:val="26"/>
          <w:szCs w:val="26"/>
        </w:rPr>
      </w:pPr>
      <w:r w:rsidRPr="00B9318A">
        <w:rPr>
          <w:sz w:val="26"/>
          <w:szCs w:val="26"/>
        </w:rPr>
        <w:t xml:space="preserve">При планировании, размещении других объектов местного значения городского округа в области культуры необходимо учитывать потребность в обеспечении территорией, позволяющей реализовать потребности в выполнении различных процессов функционирования объекта. Территория для размещения объекта должна включать в себя следующие компоненты: </w:t>
      </w:r>
    </w:p>
    <w:p w14:paraId="7DA6E0CB" w14:textId="77777777" w:rsidR="008F14D6" w:rsidRPr="00B9318A" w:rsidRDefault="008F14D6" w:rsidP="008F14D6">
      <w:pPr>
        <w:pStyle w:val="a4"/>
        <w:tabs>
          <w:tab w:val="left" w:pos="851"/>
        </w:tabs>
        <w:spacing w:after="0"/>
        <w:ind w:left="0" w:firstLine="709"/>
        <w:rPr>
          <w:sz w:val="26"/>
          <w:szCs w:val="26"/>
          <w:lang w:val="ru-RU"/>
        </w:rPr>
      </w:pPr>
      <w:r w:rsidRPr="00B9318A">
        <w:rPr>
          <w:sz w:val="26"/>
          <w:szCs w:val="26"/>
          <w:lang w:val="ru-RU"/>
        </w:rPr>
        <w:t xml:space="preserve">территория, занимаемая непосредственно объемом здания, </w:t>
      </w:r>
    </w:p>
    <w:p w14:paraId="060AC01D" w14:textId="77777777" w:rsidR="008F14D6" w:rsidRPr="00B9318A" w:rsidRDefault="008F14D6" w:rsidP="008F14D6">
      <w:pPr>
        <w:pStyle w:val="a4"/>
        <w:tabs>
          <w:tab w:val="left" w:pos="851"/>
        </w:tabs>
        <w:spacing w:after="0"/>
        <w:ind w:left="0" w:firstLine="709"/>
        <w:rPr>
          <w:sz w:val="26"/>
          <w:szCs w:val="26"/>
          <w:lang w:val="ru-RU"/>
        </w:rPr>
      </w:pPr>
      <w:r w:rsidRPr="00B9318A">
        <w:rPr>
          <w:sz w:val="26"/>
          <w:szCs w:val="26"/>
          <w:lang w:val="ru-RU"/>
        </w:rPr>
        <w:t>подъезды, подходы к зданию;</w:t>
      </w:r>
    </w:p>
    <w:p w14:paraId="6578CF75" w14:textId="77777777" w:rsidR="008F14D6" w:rsidRPr="00B9318A" w:rsidRDefault="008F14D6" w:rsidP="008F14D6">
      <w:pPr>
        <w:pStyle w:val="a4"/>
        <w:tabs>
          <w:tab w:val="left" w:pos="851"/>
        </w:tabs>
        <w:spacing w:after="0"/>
        <w:ind w:left="0" w:firstLine="709"/>
        <w:rPr>
          <w:sz w:val="26"/>
          <w:szCs w:val="26"/>
          <w:lang w:val="ru-RU"/>
        </w:rPr>
      </w:pPr>
      <w:r w:rsidRPr="00B9318A">
        <w:rPr>
          <w:sz w:val="26"/>
          <w:szCs w:val="26"/>
          <w:lang w:val="ru-RU"/>
        </w:rPr>
        <w:t>парковка, гостевая и для персонала, в случае отсутствия организованных муниципальных парковок в шаговой доступности объекта;</w:t>
      </w:r>
    </w:p>
    <w:p w14:paraId="66BB9AD0" w14:textId="77777777" w:rsidR="008F14D6" w:rsidRPr="00B9318A" w:rsidRDefault="008F14D6" w:rsidP="008F14D6">
      <w:pPr>
        <w:pStyle w:val="a4"/>
        <w:tabs>
          <w:tab w:val="left" w:pos="851"/>
        </w:tabs>
        <w:spacing w:after="0"/>
        <w:ind w:left="0" w:firstLine="709"/>
        <w:rPr>
          <w:sz w:val="26"/>
          <w:szCs w:val="26"/>
          <w:lang w:val="ru-RU"/>
        </w:rPr>
      </w:pPr>
      <w:r w:rsidRPr="00B9318A">
        <w:rPr>
          <w:sz w:val="26"/>
          <w:szCs w:val="26"/>
          <w:lang w:val="ru-RU"/>
        </w:rPr>
        <w:t>открытые пространства, обеспечивающие подход к зданию посетителей.</w:t>
      </w:r>
    </w:p>
    <w:p w14:paraId="462EF933" w14:textId="77777777" w:rsidR="008F14D6" w:rsidRPr="00B9318A" w:rsidRDefault="008F14D6" w:rsidP="008F14D6">
      <w:pPr>
        <w:pStyle w:val="a7"/>
        <w:spacing w:before="0" w:after="0"/>
        <w:ind w:firstLine="709"/>
        <w:rPr>
          <w:sz w:val="26"/>
          <w:szCs w:val="26"/>
        </w:rPr>
      </w:pPr>
      <w:r w:rsidRPr="00B9318A">
        <w:rPr>
          <w:sz w:val="26"/>
          <w:szCs w:val="26"/>
        </w:rPr>
        <w:t xml:space="preserve">При размещении объекта на свободной территории, рекомендуется организация входной площадки перед центральным входом в здание. </w:t>
      </w:r>
    </w:p>
    <w:p w14:paraId="131AF8FD" w14:textId="77777777" w:rsidR="008F14D6" w:rsidRPr="00B9318A" w:rsidRDefault="008F14D6" w:rsidP="008F14D6">
      <w:pPr>
        <w:pStyle w:val="a7"/>
        <w:spacing w:before="0" w:after="0"/>
        <w:ind w:firstLine="709"/>
        <w:rPr>
          <w:sz w:val="26"/>
          <w:szCs w:val="26"/>
        </w:rPr>
      </w:pPr>
      <w:r w:rsidRPr="00B9318A">
        <w:rPr>
          <w:sz w:val="26"/>
          <w:szCs w:val="26"/>
        </w:rPr>
        <w:t>Размеры земельных участков муниципальных библиотек, домов культуры, музеев, концертных залов, универсальных спортивно-зрелищных залов устанавливаются заданием на проектирование.</w:t>
      </w:r>
    </w:p>
    <w:p w14:paraId="0CCEC520" w14:textId="681BAA14" w:rsidR="008F14D6" w:rsidRPr="00B9318A" w:rsidRDefault="008F14D6" w:rsidP="008301D5">
      <w:pPr>
        <w:pStyle w:val="22"/>
        <w:numPr>
          <w:ilvl w:val="1"/>
          <w:numId w:val="42"/>
        </w:numPr>
        <w:spacing w:before="0" w:after="0"/>
        <w:ind w:left="0" w:firstLine="709"/>
        <w:jc w:val="both"/>
        <w:rPr>
          <w:b w:val="0"/>
          <w:bCs w:val="0"/>
          <w:iCs w:val="0"/>
          <w:sz w:val="26"/>
          <w:szCs w:val="26"/>
          <w:lang w:val="ru-RU" w:eastAsia="ru-RU"/>
        </w:rPr>
      </w:pPr>
      <w:bookmarkStart w:id="256" w:name="_Toc458782608"/>
      <w:bookmarkStart w:id="257" w:name="_Toc458783264"/>
      <w:bookmarkStart w:id="258" w:name="_Toc458866527"/>
      <w:bookmarkStart w:id="259" w:name="_Toc458961164"/>
      <w:bookmarkStart w:id="260" w:name="_Toc458961947"/>
      <w:bookmarkStart w:id="261" w:name="_Toc458962452"/>
      <w:bookmarkStart w:id="262" w:name="_Toc459313442"/>
      <w:bookmarkStart w:id="263" w:name="_Toc163412788"/>
      <w:bookmarkStart w:id="264" w:name="_Toc177375954"/>
      <w:r w:rsidRPr="00B9318A">
        <w:rPr>
          <w:b w:val="0"/>
          <w:bCs w:val="0"/>
          <w:iCs w:val="0"/>
          <w:sz w:val="26"/>
          <w:szCs w:val="26"/>
          <w:lang w:val="ru-RU" w:eastAsia="ru-RU"/>
        </w:rPr>
        <w:t>В области молодежной политики</w:t>
      </w:r>
      <w:bookmarkEnd w:id="256"/>
      <w:bookmarkEnd w:id="257"/>
      <w:bookmarkEnd w:id="258"/>
      <w:bookmarkEnd w:id="259"/>
      <w:bookmarkEnd w:id="260"/>
      <w:bookmarkEnd w:id="261"/>
      <w:bookmarkEnd w:id="262"/>
      <w:bookmarkEnd w:id="263"/>
      <w:bookmarkEnd w:id="264"/>
    </w:p>
    <w:p w14:paraId="736D0D7A" w14:textId="77777777" w:rsidR="008F14D6" w:rsidRPr="00B9318A" w:rsidRDefault="008F14D6" w:rsidP="008F14D6">
      <w:pPr>
        <w:autoSpaceDE w:val="0"/>
        <w:autoSpaceDN w:val="0"/>
        <w:adjustRightInd w:val="0"/>
        <w:ind w:firstLine="709"/>
        <w:jc w:val="both"/>
        <w:rPr>
          <w:sz w:val="26"/>
          <w:szCs w:val="26"/>
        </w:rPr>
      </w:pPr>
      <w:r w:rsidRPr="00B9318A">
        <w:rPr>
          <w:sz w:val="26"/>
          <w:szCs w:val="26"/>
        </w:rPr>
        <w:t>Расчетные показатели минимально допустимого уровня обеспеченности объектами местного значения городского округа</w:t>
      </w:r>
      <w:r w:rsidRPr="00B9318A">
        <w:rPr>
          <w:sz w:val="26"/>
          <w:szCs w:val="26"/>
          <w:lang w:eastAsia="x-none"/>
        </w:rPr>
        <w:t xml:space="preserve"> </w:t>
      </w:r>
      <w:r w:rsidRPr="00B9318A">
        <w:rPr>
          <w:sz w:val="26"/>
          <w:szCs w:val="26"/>
        </w:rPr>
        <w:t>в области молодежной политики и максимально допустимого уровня территориальной доступности таких объектов для населения установлены с учетом:</w:t>
      </w:r>
    </w:p>
    <w:p w14:paraId="39AAEBA5" w14:textId="77777777" w:rsidR="008F14D6" w:rsidRPr="00B9318A" w:rsidRDefault="008F14D6" w:rsidP="008F14D6">
      <w:pPr>
        <w:pStyle w:val="a4"/>
        <w:tabs>
          <w:tab w:val="left" w:pos="851"/>
        </w:tabs>
        <w:spacing w:after="0"/>
        <w:ind w:left="0" w:firstLine="709"/>
        <w:rPr>
          <w:sz w:val="26"/>
          <w:szCs w:val="26"/>
          <w:lang w:val="ru-RU"/>
        </w:rPr>
      </w:pPr>
      <w:r w:rsidRPr="00B9318A">
        <w:rPr>
          <w:sz w:val="26"/>
          <w:szCs w:val="26"/>
          <w:lang w:val="ru-RU"/>
        </w:rPr>
        <w:t>Методических рекомендаций по организации работы органов исполнительной власти субъектов Российской Федерации и местного самоуправления, реализующих государственную молодежную политику, утвержденных Приказом Федерального агентства по делам молодежи от 13.05.2016 № 167;</w:t>
      </w:r>
    </w:p>
    <w:p w14:paraId="6D1EE930" w14:textId="77777777" w:rsidR="008F14D6" w:rsidRPr="00B9318A" w:rsidRDefault="008F14D6" w:rsidP="008F14D6">
      <w:pPr>
        <w:pStyle w:val="a4"/>
        <w:tabs>
          <w:tab w:val="left" w:pos="851"/>
        </w:tabs>
        <w:spacing w:after="0"/>
        <w:ind w:left="0" w:firstLine="709"/>
        <w:rPr>
          <w:sz w:val="26"/>
          <w:szCs w:val="26"/>
          <w:lang w:val="ru-RU"/>
        </w:rPr>
      </w:pPr>
      <w:r w:rsidRPr="00B9318A">
        <w:rPr>
          <w:sz w:val="26"/>
          <w:szCs w:val="26"/>
          <w:lang w:val="ru-RU"/>
        </w:rPr>
        <w:t>РНГП Республики Хакасия;</w:t>
      </w:r>
    </w:p>
    <w:p w14:paraId="55E4C4E1" w14:textId="77777777" w:rsidR="008F14D6" w:rsidRPr="00B9318A" w:rsidRDefault="008F14D6" w:rsidP="008F14D6">
      <w:pPr>
        <w:pStyle w:val="a4"/>
        <w:spacing w:after="0"/>
        <w:ind w:left="0" w:firstLine="709"/>
        <w:rPr>
          <w:sz w:val="26"/>
          <w:szCs w:val="26"/>
          <w:lang w:val="ru-RU"/>
        </w:rPr>
      </w:pPr>
      <w:r w:rsidRPr="00B9318A">
        <w:rPr>
          <w:sz w:val="26"/>
          <w:szCs w:val="26"/>
          <w:lang w:val="ru-RU"/>
        </w:rPr>
        <w:t xml:space="preserve">направлений развития на территории МО </w:t>
      </w:r>
      <w:r w:rsidRPr="00B9318A">
        <w:rPr>
          <w:rFonts w:eastAsia="Calibri"/>
          <w:sz w:val="26"/>
          <w:szCs w:val="26"/>
          <w:lang w:val="ru-RU"/>
        </w:rPr>
        <w:t>город Саяногорск</w:t>
      </w:r>
      <w:r w:rsidRPr="00B9318A">
        <w:rPr>
          <w:sz w:val="26"/>
          <w:szCs w:val="26"/>
          <w:lang w:val="ru-RU"/>
        </w:rPr>
        <w:t xml:space="preserve"> в области молодежной политики, определенных документами стратегического планирования областного уровня.</w:t>
      </w:r>
    </w:p>
    <w:p w14:paraId="4461E20D" w14:textId="77777777" w:rsidR="008F14D6" w:rsidRPr="00B9318A" w:rsidRDefault="008F14D6" w:rsidP="008F14D6">
      <w:pPr>
        <w:pStyle w:val="a7"/>
        <w:spacing w:before="0" w:after="0"/>
        <w:ind w:firstLine="709"/>
        <w:rPr>
          <w:sz w:val="26"/>
          <w:szCs w:val="26"/>
        </w:rPr>
      </w:pPr>
      <w:r w:rsidRPr="00B9318A">
        <w:rPr>
          <w:sz w:val="26"/>
          <w:szCs w:val="26"/>
        </w:rPr>
        <w:t>Расчетный показатель минимально допустимого уровня обеспеченности объектом местного значения городского округа – многофункциональным молодежным центром установлен исходя из условия создания не менее 1 такого объекта на городской округ.</w:t>
      </w:r>
    </w:p>
    <w:p w14:paraId="7A29DF4A" w14:textId="228111A1" w:rsidR="008F14D6" w:rsidRPr="00B9318A" w:rsidRDefault="008F14D6" w:rsidP="008301D5">
      <w:pPr>
        <w:pStyle w:val="22"/>
        <w:numPr>
          <w:ilvl w:val="1"/>
          <w:numId w:val="42"/>
        </w:numPr>
        <w:spacing w:before="0" w:after="0"/>
        <w:ind w:left="0" w:firstLine="709"/>
        <w:jc w:val="both"/>
        <w:rPr>
          <w:b w:val="0"/>
          <w:bCs w:val="0"/>
          <w:iCs w:val="0"/>
          <w:sz w:val="26"/>
          <w:szCs w:val="26"/>
          <w:lang w:val="ru-RU" w:eastAsia="ru-RU"/>
        </w:rPr>
      </w:pPr>
      <w:bookmarkStart w:id="265" w:name="_Toc163412789"/>
      <w:bookmarkStart w:id="266" w:name="_Toc177375955"/>
      <w:r w:rsidRPr="00B9318A">
        <w:rPr>
          <w:b w:val="0"/>
          <w:bCs w:val="0"/>
          <w:iCs w:val="0"/>
          <w:sz w:val="26"/>
          <w:szCs w:val="26"/>
          <w:lang w:val="ru-RU" w:eastAsia="ru-RU"/>
        </w:rPr>
        <w:t>В области архивного дела</w:t>
      </w:r>
      <w:bookmarkEnd w:id="265"/>
      <w:bookmarkEnd w:id="266"/>
    </w:p>
    <w:p w14:paraId="33682088" w14:textId="77777777" w:rsidR="008F14D6" w:rsidRPr="00B9318A" w:rsidRDefault="008F14D6" w:rsidP="008F14D6">
      <w:pPr>
        <w:pStyle w:val="a7"/>
        <w:spacing w:before="0" w:after="0"/>
        <w:ind w:firstLine="709"/>
        <w:rPr>
          <w:sz w:val="26"/>
          <w:szCs w:val="26"/>
        </w:rPr>
      </w:pPr>
      <w:r w:rsidRPr="00B9318A">
        <w:rPr>
          <w:sz w:val="26"/>
          <w:szCs w:val="26"/>
        </w:rPr>
        <w:t xml:space="preserve">В соответствии с </w:t>
      </w:r>
      <w:hyperlink r:id="rId21" w:history="1">
        <w:r w:rsidRPr="00B9318A">
          <w:rPr>
            <w:sz w:val="26"/>
            <w:szCs w:val="26"/>
          </w:rPr>
          <w:t>частью 1 статьи 15</w:t>
        </w:r>
      </w:hyperlink>
      <w:r w:rsidRPr="00B9318A">
        <w:rPr>
          <w:sz w:val="26"/>
          <w:szCs w:val="26"/>
        </w:rPr>
        <w:t xml:space="preserve"> Федерального закона от 22.10.2004 № 125-ФЗ «Об архивном деле в Российской Федерации» государственные органы, органы местного самоуправления обязаны обеспечивать финансовые, материально-технические и иные условия, необходимые для комплектования, хранения, учета и использования архивных документов, предоставлять создаваемым ими архивам здания и (или) помещения, отвечающие нормативным требованиям хранения архивных документов и условиям труда работников архивов.</w:t>
      </w:r>
    </w:p>
    <w:p w14:paraId="3CB4C49E" w14:textId="77777777" w:rsidR="008F14D6" w:rsidRPr="00B9318A" w:rsidRDefault="008F14D6" w:rsidP="008F14D6">
      <w:pPr>
        <w:pStyle w:val="a7"/>
        <w:spacing w:before="0" w:after="0"/>
        <w:ind w:firstLine="709"/>
        <w:rPr>
          <w:sz w:val="26"/>
          <w:szCs w:val="26"/>
        </w:rPr>
      </w:pPr>
      <w:r w:rsidRPr="00B9318A">
        <w:rPr>
          <w:sz w:val="26"/>
          <w:szCs w:val="26"/>
        </w:rPr>
        <w:t>Каждый субъект Российской Федерации обязан создавать государственные архивы и содержать их. В каждом городском округе должны формироваться и содержаться муниципальные архивы.</w:t>
      </w:r>
    </w:p>
    <w:p w14:paraId="7DE7B89D" w14:textId="77777777" w:rsidR="008F14D6" w:rsidRPr="00B9318A" w:rsidRDefault="008F14D6" w:rsidP="008F14D6">
      <w:pPr>
        <w:pStyle w:val="a7"/>
        <w:spacing w:before="0" w:after="0"/>
        <w:ind w:firstLine="709"/>
        <w:rPr>
          <w:sz w:val="26"/>
          <w:szCs w:val="26"/>
        </w:rPr>
      </w:pPr>
      <w:r w:rsidRPr="00B9318A">
        <w:rPr>
          <w:sz w:val="26"/>
          <w:szCs w:val="26"/>
        </w:rPr>
        <w:t>Территориальная доступность для архивов не нормируется, размер земельного участка определяется по заданию на проектирование.</w:t>
      </w:r>
    </w:p>
    <w:p w14:paraId="3DA2495C" w14:textId="329B55B6" w:rsidR="008F14D6" w:rsidRPr="00B9318A" w:rsidRDefault="008F14D6" w:rsidP="008301D5">
      <w:pPr>
        <w:pStyle w:val="22"/>
        <w:numPr>
          <w:ilvl w:val="1"/>
          <w:numId w:val="42"/>
        </w:numPr>
        <w:spacing w:before="0" w:after="0"/>
        <w:ind w:left="0" w:firstLine="709"/>
        <w:jc w:val="both"/>
        <w:rPr>
          <w:b w:val="0"/>
          <w:bCs w:val="0"/>
          <w:iCs w:val="0"/>
          <w:sz w:val="26"/>
          <w:szCs w:val="26"/>
          <w:lang w:val="ru-RU" w:eastAsia="ru-RU"/>
        </w:rPr>
      </w:pPr>
      <w:bookmarkStart w:id="267" w:name="_Toc459313443"/>
      <w:bookmarkStart w:id="268" w:name="_Toc163412790"/>
      <w:bookmarkStart w:id="269" w:name="_Toc177375956"/>
      <w:r w:rsidRPr="00B9318A">
        <w:rPr>
          <w:b w:val="0"/>
          <w:bCs w:val="0"/>
          <w:iCs w:val="0"/>
          <w:sz w:val="26"/>
          <w:szCs w:val="26"/>
          <w:lang w:val="ru-RU" w:eastAsia="ru-RU"/>
        </w:rPr>
        <w:lastRenderedPageBreak/>
        <w:t>В области жилищного строительства</w:t>
      </w:r>
      <w:bookmarkEnd w:id="267"/>
      <w:bookmarkEnd w:id="268"/>
      <w:bookmarkEnd w:id="269"/>
    </w:p>
    <w:p w14:paraId="15E51EAC" w14:textId="77777777" w:rsidR="008F14D6" w:rsidRPr="00B9318A" w:rsidRDefault="008F14D6" w:rsidP="008F14D6">
      <w:pPr>
        <w:pStyle w:val="a7"/>
        <w:spacing w:before="0" w:after="0"/>
        <w:ind w:firstLine="709"/>
        <w:rPr>
          <w:sz w:val="26"/>
          <w:szCs w:val="26"/>
        </w:rPr>
      </w:pPr>
      <w:bookmarkStart w:id="270" w:name="_Toc459313444"/>
      <w:r w:rsidRPr="00B9318A">
        <w:rPr>
          <w:sz w:val="26"/>
          <w:szCs w:val="26"/>
        </w:rPr>
        <w:t xml:space="preserve">Расчетные показатели в отношении объектов жилищного строительства установлены с учетом баланса территорий в границах элемента планировочной структуры исходя из его площади. </w:t>
      </w:r>
    </w:p>
    <w:p w14:paraId="11D67492" w14:textId="77777777" w:rsidR="008F14D6" w:rsidRPr="00B9318A" w:rsidRDefault="008F14D6" w:rsidP="008F14D6">
      <w:pPr>
        <w:pStyle w:val="a7"/>
        <w:spacing w:before="0" w:after="0"/>
        <w:ind w:firstLine="709"/>
        <w:rPr>
          <w:sz w:val="26"/>
          <w:szCs w:val="26"/>
        </w:rPr>
      </w:pPr>
      <w:r w:rsidRPr="00B9318A">
        <w:rPr>
          <w:sz w:val="26"/>
          <w:szCs w:val="26"/>
        </w:rPr>
        <w:t xml:space="preserve">Расчетная плотность населения в границах элемента планировочной структуры планируемой застройки определена с учетом показателя средней жилищной обеспеченности общей площадью квартир для </w:t>
      </w:r>
      <w:proofErr w:type="spellStart"/>
      <w:r w:rsidRPr="00B9318A">
        <w:rPr>
          <w:sz w:val="26"/>
          <w:szCs w:val="26"/>
        </w:rPr>
        <w:t>среднеэтажной</w:t>
      </w:r>
      <w:proofErr w:type="spellEnd"/>
      <w:r w:rsidRPr="00B9318A">
        <w:rPr>
          <w:sz w:val="26"/>
          <w:szCs w:val="26"/>
        </w:rPr>
        <w:t xml:space="preserve"> многоквартирной жилой застройки – 25 кв. м жилых помещений на 1 человека, для малоэтажной жилой застройки – 30 кв. м жилых помещений на 1 человека. </w:t>
      </w:r>
    </w:p>
    <w:p w14:paraId="6B42AE79" w14:textId="77777777" w:rsidR="008F14D6" w:rsidRPr="00B9318A" w:rsidRDefault="008F14D6" w:rsidP="008F14D6">
      <w:pPr>
        <w:pStyle w:val="a7"/>
        <w:spacing w:before="0" w:after="0"/>
        <w:ind w:firstLine="709"/>
        <w:rPr>
          <w:sz w:val="26"/>
          <w:szCs w:val="26"/>
        </w:rPr>
      </w:pPr>
      <w:r w:rsidRPr="00B9318A">
        <w:rPr>
          <w:sz w:val="26"/>
          <w:szCs w:val="26"/>
        </w:rPr>
        <w:t xml:space="preserve">При другой жилищной обеспеченности расчетную нормативную плотность Р, человек/га для </w:t>
      </w:r>
      <w:proofErr w:type="spellStart"/>
      <w:r w:rsidRPr="00B9318A">
        <w:rPr>
          <w:sz w:val="26"/>
          <w:szCs w:val="26"/>
        </w:rPr>
        <w:t>среднеэтажной</w:t>
      </w:r>
      <w:proofErr w:type="spellEnd"/>
      <w:r w:rsidRPr="00B9318A">
        <w:rPr>
          <w:sz w:val="26"/>
          <w:szCs w:val="26"/>
        </w:rPr>
        <w:t xml:space="preserve"> многоквартирной жилой застройки следует определять по формуле: </w:t>
      </w:r>
    </w:p>
    <w:p w14:paraId="782C42F4" w14:textId="77777777" w:rsidR="008F14D6" w:rsidRPr="00B9318A" w:rsidRDefault="008F14D6" w:rsidP="008F14D6">
      <w:pPr>
        <w:pStyle w:val="a7"/>
        <w:spacing w:before="0" w:after="0"/>
        <w:ind w:firstLine="709"/>
        <w:jc w:val="center"/>
        <w:rPr>
          <w:sz w:val="26"/>
          <w:szCs w:val="26"/>
        </w:rPr>
      </w:pPr>
      <w:r w:rsidRPr="00B9318A">
        <w:rPr>
          <w:sz w:val="26"/>
          <w:szCs w:val="26"/>
        </w:rPr>
        <w:t>Р = (Р</w:t>
      </w:r>
      <w:r w:rsidRPr="00B9318A">
        <w:rPr>
          <w:sz w:val="26"/>
          <w:szCs w:val="26"/>
          <w:vertAlign w:val="subscript"/>
        </w:rPr>
        <w:t>25</w:t>
      </w:r>
      <w:r w:rsidRPr="00B9318A">
        <w:rPr>
          <w:sz w:val="26"/>
          <w:szCs w:val="26"/>
        </w:rPr>
        <w:t xml:space="preserve"> х 25) / Н,</w:t>
      </w:r>
    </w:p>
    <w:p w14:paraId="5511732A" w14:textId="77777777" w:rsidR="008F14D6" w:rsidRPr="00B9318A" w:rsidRDefault="008F14D6" w:rsidP="008F14D6">
      <w:pPr>
        <w:pStyle w:val="a7"/>
        <w:spacing w:before="0" w:after="0"/>
        <w:ind w:firstLine="709"/>
        <w:rPr>
          <w:sz w:val="26"/>
          <w:szCs w:val="26"/>
        </w:rPr>
      </w:pPr>
      <w:r w:rsidRPr="00B9318A">
        <w:rPr>
          <w:sz w:val="26"/>
          <w:szCs w:val="26"/>
        </w:rPr>
        <w:t xml:space="preserve">где: </w:t>
      </w:r>
    </w:p>
    <w:p w14:paraId="197BFB16" w14:textId="77777777" w:rsidR="008F14D6" w:rsidRPr="00B9318A" w:rsidRDefault="008F14D6" w:rsidP="008F14D6">
      <w:pPr>
        <w:pStyle w:val="a7"/>
        <w:spacing w:before="0" w:after="0"/>
        <w:ind w:firstLine="709"/>
        <w:rPr>
          <w:sz w:val="26"/>
          <w:szCs w:val="26"/>
        </w:rPr>
      </w:pPr>
      <w:r w:rsidRPr="00B9318A">
        <w:rPr>
          <w:sz w:val="26"/>
          <w:szCs w:val="26"/>
        </w:rPr>
        <w:t>Р</w:t>
      </w:r>
      <w:r w:rsidRPr="00B9318A">
        <w:rPr>
          <w:sz w:val="26"/>
          <w:szCs w:val="26"/>
          <w:vertAlign w:val="subscript"/>
        </w:rPr>
        <w:t>25</w:t>
      </w:r>
      <w:r w:rsidRPr="00B9318A">
        <w:rPr>
          <w:sz w:val="26"/>
          <w:szCs w:val="26"/>
        </w:rPr>
        <w:t xml:space="preserve"> – показатель плотности населения при 25 кв. м жилых помещений на 1 человека; </w:t>
      </w:r>
    </w:p>
    <w:p w14:paraId="445C32E4" w14:textId="77777777" w:rsidR="008F14D6" w:rsidRPr="00B9318A" w:rsidRDefault="008F14D6" w:rsidP="008F14D6">
      <w:pPr>
        <w:pStyle w:val="a7"/>
        <w:spacing w:before="0" w:after="0"/>
        <w:ind w:firstLine="709"/>
        <w:rPr>
          <w:sz w:val="26"/>
          <w:szCs w:val="26"/>
        </w:rPr>
      </w:pPr>
      <w:r w:rsidRPr="00B9318A">
        <w:rPr>
          <w:sz w:val="26"/>
          <w:szCs w:val="26"/>
        </w:rPr>
        <w:t xml:space="preserve">Н – расчетная жилищная обеспеченность, кв. м жилых помещений на 1 человека. </w:t>
      </w:r>
    </w:p>
    <w:p w14:paraId="20191BA3" w14:textId="77777777" w:rsidR="008F14D6" w:rsidRPr="00B9318A" w:rsidRDefault="008F14D6" w:rsidP="008F14D6">
      <w:pPr>
        <w:pStyle w:val="a7"/>
        <w:spacing w:before="0" w:after="0"/>
        <w:ind w:firstLine="709"/>
        <w:rPr>
          <w:sz w:val="26"/>
          <w:szCs w:val="26"/>
        </w:rPr>
      </w:pPr>
      <w:r w:rsidRPr="00B9318A">
        <w:rPr>
          <w:sz w:val="26"/>
          <w:szCs w:val="26"/>
        </w:rPr>
        <w:t xml:space="preserve">Для малоэтажной жилой застройки с жилищной обеспеченностью, отличной от 30 кв. м жилых помещений на 1 человека, расчетную нормативную плотность населения Р, человек/га следует определять по формуле: </w:t>
      </w:r>
    </w:p>
    <w:p w14:paraId="7E4608A3" w14:textId="77777777" w:rsidR="008F14D6" w:rsidRPr="00B9318A" w:rsidRDefault="008F14D6" w:rsidP="008F14D6">
      <w:pPr>
        <w:pStyle w:val="a7"/>
        <w:spacing w:before="0" w:after="0"/>
        <w:ind w:firstLine="709"/>
        <w:jc w:val="center"/>
        <w:rPr>
          <w:sz w:val="26"/>
          <w:szCs w:val="26"/>
        </w:rPr>
      </w:pPr>
      <w:r w:rsidRPr="00B9318A">
        <w:rPr>
          <w:sz w:val="26"/>
          <w:szCs w:val="26"/>
        </w:rPr>
        <w:t>Р = (Р</w:t>
      </w:r>
      <w:r w:rsidRPr="00B9318A">
        <w:rPr>
          <w:sz w:val="26"/>
          <w:szCs w:val="26"/>
          <w:vertAlign w:val="subscript"/>
        </w:rPr>
        <w:t>30</w:t>
      </w:r>
      <w:r w:rsidRPr="00B9318A">
        <w:rPr>
          <w:sz w:val="26"/>
          <w:szCs w:val="26"/>
        </w:rPr>
        <w:t xml:space="preserve"> х 30) / Н,</w:t>
      </w:r>
    </w:p>
    <w:p w14:paraId="5FC65FE8" w14:textId="77777777" w:rsidR="008F14D6" w:rsidRPr="00B9318A" w:rsidRDefault="008F14D6" w:rsidP="008F14D6">
      <w:pPr>
        <w:pStyle w:val="a7"/>
        <w:spacing w:before="0" w:after="0"/>
        <w:ind w:firstLine="709"/>
        <w:rPr>
          <w:sz w:val="26"/>
          <w:szCs w:val="26"/>
        </w:rPr>
      </w:pPr>
      <w:r w:rsidRPr="00B9318A">
        <w:rPr>
          <w:sz w:val="26"/>
          <w:szCs w:val="26"/>
        </w:rPr>
        <w:t xml:space="preserve">где: </w:t>
      </w:r>
    </w:p>
    <w:p w14:paraId="585A2983" w14:textId="77777777" w:rsidR="008F14D6" w:rsidRPr="00B9318A" w:rsidRDefault="008F14D6" w:rsidP="008F14D6">
      <w:pPr>
        <w:pStyle w:val="a7"/>
        <w:spacing w:before="0" w:after="0"/>
        <w:ind w:firstLine="709"/>
        <w:rPr>
          <w:sz w:val="26"/>
          <w:szCs w:val="26"/>
        </w:rPr>
      </w:pPr>
      <w:r w:rsidRPr="00B9318A">
        <w:rPr>
          <w:sz w:val="26"/>
          <w:szCs w:val="26"/>
        </w:rPr>
        <w:t>Р</w:t>
      </w:r>
      <w:r w:rsidRPr="00B9318A">
        <w:rPr>
          <w:sz w:val="26"/>
          <w:szCs w:val="26"/>
          <w:vertAlign w:val="subscript"/>
        </w:rPr>
        <w:t>30</w:t>
      </w:r>
      <w:r w:rsidRPr="00B9318A">
        <w:rPr>
          <w:sz w:val="26"/>
          <w:szCs w:val="26"/>
        </w:rPr>
        <w:t xml:space="preserve"> – показатель плотности населения при 30 кв. м жилых помещений на 1 человека; </w:t>
      </w:r>
    </w:p>
    <w:p w14:paraId="15F76574" w14:textId="77777777" w:rsidR="008F14D6" w:rsidRPr="00B9318A" w:rsidRDefault="008F14D6" w:rsidP="008F14D6">
      <w:pPr>
        <w:pStyle w:val="a7"/>
        <w:spacing w:before="0" w:after="0"/>
        <w:ind w:firstLine="709"/>
        <w:rPr>
          <w:sz w:val="26"/>
          <w:szCs w:val="26"/>
        </w:rPr>
      </w:pPr>
      <w:r w:rsidRPr="00B9318A">
        <w:rPr>
          <w:sz w:val="26"/>
          <w:szCs w:val="26"/>
        </w:rPr>
        <w:t xml:space="preserve">Н – расчетная жилищная обеспеченность, кв. м жилых помещений на 1 человека. </w:t>
      </w:r>
    </w:p>
    <w:p w14:paraId="4EFBC4F8" w14:textId="77777777" w:rsidR="008F14D6" w:rsidRPr="00B9318A" w:rsidRDefault="008F14D6" w:rsidP="008F14D6">
      <w:pPr>
        <w:pStyle w:val="a7"/>
        <w:spacing w:before="0" w:after="0"/>
        <w:ind w:firstLine="709"/>
        <w:rPr>
          <w:sz w:val="26"/>
          <w:szCs w:val="26"/>
        </w:rPr>
      </w:pPr>
      <w:r w:rsidRPr="00B9318A">
        <w:rPr>
          <w:sz w:val="26"/>
          <w:szCs w:val="26"/>
        </w:rPr>
        <w:t xml:space="preserve">При этом расчетная плотность населения микрорайонов, как правило, не должна превышать 450 человек на гектар. </w:t>
      </w:r>
    </w:p>
    <w:p w14:paraId="2BC02FEB" w14:textId="77777777" w:rsidR="008F14D6" w:rsidRPr="00B9318A" w:rsidRDefault="008F14D6" w:rsidP="008F14D6">
      <w:pPr>
        <w:pStyle w:val="a7"/>
        <w:spacing w:before="0" w:after="0"/>
        <w:ind w:firstLine="709"/>
        <w:rPr>
          <w:sz w:val="26"/>
          <w:szCs w:val="26"/>
        </w:rPr>
      </w:pPr>
      <w:r w:rsidRPr="00B9318A">
        <w:rPr>
          <w:sz w:val="26"/>
          <w:szCs w:val="26"/>
        </w:rPr>
        <w:t>Доля площади жилого дома для размещения объектов обслуживания на первых этажах многоквартирных жилых домов вдоль фасада, выходящего на улицу, установлена с помощью метода экспертной оценки исходя из приоритетов обеспечения населения объектами обслуживания, развития сферы предпринимательства и малого бизнеса.</w:t>
      </w:r>
    </w:p>
    <w:p w14:paraId="06FB0B56" w14:textId="77777777" w:rsidR="008F14D6" w:rsidRPr="00B9318A" w:rsidRDefault="008F14D6" w:rsidP="008301D5">
      <w:pPr>
        <w:pStyle w:val="22"/>
        <w:numPr>
          <w:ilvl w:val="1"/>
          <w:numId w:val="42"/>
        </w:numPr>
        <w:spacing w:before="0" w:after="0"/>
        <w:ind w:left="0" w:firstLine="709"/>
        <w:jc w:val="both"/>
        <w:rPr>
          <w:b w:val="0"/>
          <w:bCs w:val="0"/>
          <w:iCs w:val="0"/>
          <w:sz w:val="26"/>
          <w:szCs w:val="26"/>
          <w:lang w:val="ru-RU" w:eastAsia="ru-RU"/>
        </w:rPr>
      </w:pPr>
      <w:bookmarkStart w:id="271" w:name="_Toc163412791"/>
      <w:bookmarkStart w:id="272" w:name="_Toc177375957"/>
      <w:r w:rsidRPr="00B9318A">
        <w:rPr>
          <w:b w:val="0"/>
          <w:bCs w:val="0"/>
          <w:iCs w:val="0"/>
          <w:sz w:val="26"/>
          <w:szCs w:val="26"/>
          <w:lang w:val="ru-RU" w:eastAsia="ru-RU"/>
        </w:rPr>
        <w:t>В области автомобильных дорог</w:t>
      </w:r>
      <w:bookmarkEnd w:id="271"/>
      <w:bookmarkEnd w:id="272"/>
    </w:p>
    <w:p w14:paraId="67EEA839" w14:textId="77777777" w:rsidR="008F14D6" w:rsidRPr="00B9318A" w:rsidRDefault="008F14D6" w:rsidP="008F14D6">
      <w:pPr>
        <w:pStyle w:val="a7"/>
        <w:spacing w:before="0" w:after="0"/>
        <w:ind w:firstLine="709"/>
        <w:rPr>
          <w:sz w:val="26"/>
          <w:szCs w:val="26"/>
        </w:rPr>
      </w:pPr>
      <w:r w:rsidRPr="00B9318A">
        <w:rPr>
          <w:sz w:val="26"/>
          <w:szCs w:val="26"/>
        </w:rPr>
        <w:t xml:space="preserve">Расчетным показателем степени развитости автомобильных дорог городского округа является плотность автомобильных дорог общей сети вне границ населенных пунктов – отношение протяженности автомобильных дорог к площади городского округа. </w:t>
      </w:r>
      <w:r w:rsidRPr="00B9318A">
        <w:rPr>
          <w:snapToGrid w:val="0"/>
          <w:sz w:val="26"/>
          <w:szCs w:val="26"/>
        </w:rPr>
        <w:t xml:space="preserve">Расчетный показатель плотности </w:t>
      </w:r>
      <w:r w:rsidRPr="00B9318A">
        <w:rPr>
          <w:sz w:val="26"/>
          <w:szCs w:val="26"/>
        </w:rPr>
        <w:t>автомобильных дорог общей сети</w:t>
      </w:r>
      <w:r w:rsidRPr="00B9318A">
        <w:rPr>
          <w:snapToGrid w:val="0"/>
          <w:sz w:val="26"/>
          <w:szCs w:val="26"/>
        </w:rPr>
        <w:t xml:space="preserve"> определяется экспертным путем.</w:t>
      </w:r>
    </w:p>
    <w:p w14:paraId="49B88592" w14:textId="77777777" w:rsidR="008F14D6" w:rsidRPr="00B9318A" w:rsidRDefault="008F14D6" w:rsidP="008F14D6">
      <w:pPr>
        <w:pStyle w:val="a7"/>
        <w:spacing w:before="0" w:after="0"/>
        <w:ind w:firstLine="709"/>
        <w:rPr>
          <w:sz w:val="26"/>
          <w:szCs w:val="26"/>
        </w:rPr>
      </w:pPr>
      <w:r w:rsidRPr="00B9318A">
        <w:rPr>
          <w:sz w:val="26"/>
          <w:szCs w:val="26"/>
        </w:rPr>
        <w:t>При сложном рельефе плотность улично-дорожной сети в границах населенных пунктов следует увеличивать при уклонах 5-10% – на 25%, при уклонах более 10% – на 50%.</w:t>
      </w:r>
    </w:p>
    <w:p w14:paraId="46E91D56" w14:textId="77777777" w:rsidR="008F14D6" w:rsidRPr="00B9318A" w:rsidRDefault="008F14D6" w:rsidP="008F14D6">
      <w:pPr>
        <w:pStyle w:val="a7"/>
        <w:spacing w:before="0" w:after="0"/>
        <w:ind w:firstLine="709"/>
        <w:rPr>
          <w:sz w:val="26"/>
          <w:szCs w:val="26"/>
        </w:rPr>
      </w:pPr>
      <w:r w:rsidRPr="00B9318A">
        <w:rPr>
          <w:sz w:val="26"/>
          <w:szCs w:val="26"/>
        </w:rPr>
        <w:t xml:space="preserve">Расчетные показатели максимально допустимого уровня территориальной доступности автомобильных дорог общей сети не нормируются. </w:t>
      </w:r>
    </w:p>
    <w:p w14:paraId="78174A46" w14:textId="77777777" w:rsidR="008F14D6" w:rsidRPr="00B9318A" w:rsidRDefault="008F14D6" w:rsidP="008F14D6">
      <w:pPr>
        <w:pStyle w:val="a7"/>
        <w:spacing w:before="0" w:after="0"/>
        <w:ind w:firstLine="709"/>
        <w:rPr>
          <w:sz w:val="26"/>
          <w:szCs w:val="26"/>
        </w:rPr>
      </w:pPr>
      <w:r w:rsidRPr="00B9318A">
        <w:rPr>
          <w:sz w:val="26"/>
          <w:szCs w:val="26"/>
        </w:rPr>
        <w:t xml:space="preserve">Расчетный показатель минимально допустимого уровня обеспеченности автовокзалами принят на основе градостроительной ситуации. </w:t>
      </w:r>
    </w:p>
    <w:p w14:paraId="30895E0F" w14:textId="77777777" w:rsidR="008F14D6" w:rsidRPr="00B9318A" w:rsidRDefault="008F14D6" w:rsidP="008F14D6">
      <w:pPr>
        <w:pStyle w:val="a7"/>
        <w:spacing w:before="0" w:after="0"/>
        <w:ind w:firstLine="709"/>
        <w:rPr>
          <w:sz w:val="26"/>
          <w:szCs w:val="26"/>
        </w:rPr>
      </w:pPr>
      <w:r w:rsidRPr="00B9318A">
        <w:rPr>
          <w:sz w:val="26"/>
          <w:szCs w:val="26"/>
        </w:rPr>
        <w:lastRenderedPageBreak/>
        <w:t>Размеры земельных участков под размещение автовокзалов устанавливаются в соответствии с Нормами отвода земель для размещения автомобильных дорог и (или) объектов дорожного сервиса, утвержденными Постановлением Правительства Российской Федерации от 02.09.2009 № 717.</w:t>
      </w:r>
    </w:p>
    <w:p w14:paraId="20EA3E64" w14:textId="77777777" w:rsidR="008F14D6" w:rsidRPr="00B9318A" w:rsidRDefault="008F14D6" w:rsidP="008F14D6">
      <w:pPr>
        <w:pStyle w:val="a7"/>
        <w:spacing w:before="0" w:after="0"/>
        <w:ind w:firstLine="709"/>
        <w:rPr>
          <w:sz w:val="26"/>
          <w:szCs w:val="26"/>
        </w:rPr>
      </w:pPr>
      <w:r w:rsidRPr="00B9318A">
        <w:rPr>
          <w:sz w:val="26"/>
          <w:szCs w:val="26"/>
        </w:rPr>
        <w:t xml:space="preserve">Расчетные показатели максимально допустимого уровня территориальной доступности для автовокзалов не нормируются. </w:t>
      </w:r>
    </w:p>
    <w:p w14:paraId="55684D1B" w14:textId="4D4B961F" w:rsidR="008F14D6" w:rsidRPr="00B9318A" w:rsidRDefault="008F14D6" w:rsidP="008301D5">
      <w:pPr>
        <w:pStyle w:val="22"/>
        <w:numPr>
          <w:ilvl w:val="1"/>
          <w:numId w:val="42"/>
        </w:numPr>
        <w:spacing w:before="0" w:after="0"/>
        <w:ind w:left="0" w:firstLine="709"/>
        <w:jc w:val="both"/>
        <w:rPr>
          <w:b w:val="0"/>
          <w:bCs w:val="0"/>
          <w:iCs w:val="0"/>
          <w:sz w:val="26"/>
          <w:szCs w:val="26"/>
          <w:lang w:val="ru-RU" w:eastAsia="ru-RU"/>
        </w:rPr>
      </w:pPr>
      <w:bookmarkStart w:id="273" w:name="_Toc456827695"/>
      <w:bookmarkStart w:id="274" w:name="_Toc458782611"/>
      <w:bookmarkStart w:id="275" w:name="_Toc458783267"/>
      <w:bookmarkStart w:id="276" w:name="_Toc458866530"/>
      <w:bookmarkStart w:id="277" w:name="_Toc458961167"/>
      <w:bookmarkStart w:id="278" w:name="_Toc458961950"/>
      <w:bookmarkStart w:id="279" w:name="_Toc458962455"/>
      <w:bookmarkStart w:id="280" w:name="_Toc459313445"/>
      <w:bookmarkStart w:id="281" w:name="_Toc163412792"/>
      <w:bookmarkStart w:id="282" w:name="_Toc177375958"/>
      <w:bookmarkEnd w:id="270"/>
      <w:r w:rsidRPr="00B9318A">
        <w:rPr>
          <w:b w:val="0"/>
          <w:bCs w:val="0"/>
          <w:iCs w:val="0"/>
          <w:sz w:val="26"/>
          <w:szCs w:val="26"/>
          <w:lang w:val="ru-RU" w:eastAsia="ru-RU"/>
        </w:rPr>
        <w:t xml:space="preserve">В области </w:t>
      </w:r>
      <w:bookmarkEnd w:id="273"/>
      <w:bookmarkEnd w:id="274"/>
      <w:bookmarkEnd w:id="275"/>
      <w:bookmarkEnd w:id="276"/>
      <w:bookmarkEnd w:id="277"/>
      <w:bookmarkEnd w:id="278"/>
      <w:bookmarkEnd w:id="279"/>
      <w:bookmarkEnd w:id="280"/>
      <w:r w:rsidRPr="00B9318A">
        <w:rPr>
          <w:b w:val="0"/>
          <w:bCs w:val="0"/>
          <w:iCs w:val="0"/>
          <w:sz w:val="26"/>
          <w:szCs w:val="26"/>
          <w:lang w:val="ru-RU" w:eastAsia="ru-RU"/>
        </w:rPr>
        <w:t>газоснабжения</w:t>
      </w:r>
      <w:bookmarkEnd w:id="281"/>
      <w:bookmarkEnd w:id="282"/>
    </w:p>
    <w:p w14:paraId="1D62E94A" w14:textId="77777777" w:rsidR="008F14D6" w:rsidRPr="00B9318A" w:rsidRDefault="008F14D6" w:rsidP="008F14D6">
      <w:pPr>
        <w:pStyle w:val="a7"/>
        <w:spacing w:before="0" w:after="0"/>
        <w:ind w:firstLine="709"/>
        <w:rPr>
          <w:sz w:val="26"/>
          <w:szCs w:val="26"/>
        </w:rPr>
      </w:pPr>
      <w:r w:rsidRPr="00B9318A">
        <w:rPr>
          <w:sz w:val="26"/>
          <w:szCs w:val="26"/>
        </w:rPr>
        <w:t>Нормативы потребления коммунальной услуги по газоснабжению природным газом в жилой застройке установлены согласно пункту 3.12 СП 42-101-2003 «Общие положения по проектированию и строительству газораспределительных систем из металлических и полиэтиленовых труб».</w:t>
      </w:r>
    </w:p>
    <w:p w14:paraId="769C859C" w14:textId="77777777" w:rsidR="008F14D6" w:rsidRPr="00B9318A" w:rsidRDefault="008F14D6" w:rsidP="008F14D6">
      <w:pPr>
        <w:pStyle w:val="a7"/>
        <w:spacing w:before="0" w:after="0"/>
        <w:ind w:firstLine="709"/>
        <w:rPr>
          <w:sz w:val="26"/>
          <w:szCs w:val="26"/>
        </w:rPr>
      </w:pPr>
      <w:r w:rsidRPr="00B9318A">
        <w:rPr>
          <w:sz w:val="26"/>
          <w:szCs w:val="26"/>
        </w:rPr>
        <w:t>Размер земельного участка для размещения пункта редуцирования газа, площадью от 4 кв. м, определен исходя из анализа размеров земельных участков, отведенных под существующие пункты редуцирования газа.</w:t>
      </w:r>
    </w:p>
    <w:p w14:paraId="6DBEA7AE" w14:textId="77777777" w:rsidR="008F14D6" w:rsidRPr="00B9318A" w:rsidRDefault="008F14D6" w:rsidP="008F14D6">
      <w:pPr>
        <w:pStyle w:val="a7"/>
        <w:spacing w:before="0" w:after="0"/>
        <w:ind w:firstLine="709"/>
        <w:rPr>
          <w:sz w:val="26"/>
          <w:szCs w:val="26"/>
        </w:rPr>
      </w:pPr>
      <w:r w:rsidRPr="00B9318A">
        <w:rPr>
          <w:sz w:val="26"/>
          <w:szCs w:val="26"/>
        </w:rPr>
        <w:t xml:space="preserve">Размеры земельных участков (в гектарах) для размещения газонаполнительных станций следует принимать в зависимости от их производительности в соответствии с пунктами 12.29 и 12.30 </w:t>
      </w:r>
      <w:hyperlink r:id="rId22" w:history="1">
        <w:r w:rsidRPr="00B9318A">
          <w:rPr>
            <w:sz w:val="26"/>
            <w:szCs w:val="26"/>
          </w:rPr>
          <w:t>СП 42.13330.2016</w:t>
        </w:r>
      </w:hyperlink>
      <w:r w:rsidRPr="00B9318A">
        <w:rPr>
          <w:sz w:val="26"/>
          <w:szCs w:val="26"/>
        </w:rPr>
        <w:t xml:space="preserve"> «СНиП 2.07.01-89* «Градостроительство. Планировка и застройка городских и сельских поселений».</w:t>
      </w:r>
    </w:p>
    <w:p w14:paraId="4633C1B6" w14:textId="77777777" w:rsidR="008F14D6" w:rsidRPr="00B9318A" w:rsidRDefault="008F14D6" w:rsidP="008F14D6">
      <w:pPr>
        <w:pStyle w:val="a7"/>
        <w:spacing w:before="0" w:after="0"/>
        <w:ind w:firstLine="709"/>
        <w:rPr>
          <w:sz w:val="26"/>
          <w:szCs w:val="26"/>
        </w:rPr>
      </w:pPr>
      <w:r w:rsidRPr="00B9318A">
        <w:rPr>
          <w:sz w:val="26"/>
          <w:szCs w:val="26"/>
        </w:rPr>
        <w:t xml:space="preserve">Размеры земельных участков, необходимых для размещения прочих объектов местного значения городского округа в области газоснабжения, в том числе линейных, определяются при разработке проекта генерального плана и проекта планировки в зависимости от мощности, технологической схемы, устанавливаемого оборудования и иных расчетных параметров. Трассировка сетей выполняется согласно пунктам 12.35 и 12.36 </w:t>
      </w:r>
      <w:hyperlink r:id="rId23" w:history="1">
        <w:r w:rsidRPr="00B9318A">
          <w:rPr>
            <w:sz w:val="26"/>
            <w:szCs w:val="26"/>
          </w:rPr>
          <w:t>СП 42.13330.2016</w:t>
        </w:r>
      </w:hyperlink>
      <w:r w:rsidRPr="00B9318A">
        <w:rPr>
          <w:sz w:val="26"/>
          <w:szCs w:val="26"/>
        </w:rPr>
        <w:t xml:space="preserve"> «СНиП 2.07.01-89* «Градостроительство. Планировка и застройка городских и сельских поселений».</w:t>
      </w:r>
    </w:p>
    <w:p w14:paraId="4A9B3490" w14:textId="77777777" w:rsidR="008F14D6" w:rsidRPr="00B9318A" w:rsidRDefault="008F14D6" w:rsidP="008F14D6">
      <w:pPr>
        <w:pStyle w:val="a7"/>
        <w:spacing w:before="0" w:after="0"/>
        <w:ind w:firstLine="709"/>
        <w:rPr>
          <w:sz w:val="26"/>
          <w:szCs w:val="26"/>
        </w:rPr>
      </w:pPr>
      <w:r w:rsidRPr="00B9318A">
        <w:rPr>
          <w:sz w:val="26"/>
          <w:szCs w:val="26"/>
        </w:rPr>
        <w:t xml:space="preserve">Магистральные трубопроводы следует прокладывать за пределами территории населенных пунктов в соответствии с СП 36.13330.2012. «СНиП 2.05.06-85* «Магистральные трубопроводы. Актуализированная редакция». Не допускается прокладка магистральных трубопроводов по территориям населенных пунктов, промышленных и сельскохозяйственных предприятий, аэродромов, железнодорожных станций и речных портов, пристаней и других аналогичных объектов. Требования к магистральным газопроводам высокого давления и их параметры устанавливаются в РНГП Республики Хакасия, а также в соответствии с Схемой территориального планирования Республики Хакасия, утвержденной постановление Правительства Республики Хакасия. от 14.11.2011 № 763. </w:t>
      </w:r>
    </w:p>
    <w:p w14:paraId="3F3C6329" w14:textId="41B9C7E2" w:rsidR="008F14D6" w:rsidRPr="00B9318A" w:rsidRDefault="008F14D6" w:rsidP="008301D5">
      <w:pPr>
        <w:pStyle w:val="22"/>
        <w:numPr>
          <w:ilvl w:val="1"/>
          <w:numId w:val="42"/>
        </w:numPr>
        <w:spacing w:before="0" w:after="0"/>
        <w:ind w:left="0" w:firstLine="709"/>
        <w:jc w:val="both"/>
        <w:rPr>
          <w:b w:val="0"/>
          <w:bCs w:val="0"/>
          <w:iCs w:val="0"/>
          <w:sz w:val="26"/>
          <w:szCs w:val="26"/>
          <w:lang w:val="ru-RU" w:eastAsia="ru-RU"/>
        </w:rPr>
      </w:pPr>
      <w:bookmarkStart w:id="283" w:name="_Toc163412793"/>
      <w:bookmarkStart w:id="284" w:name="_Toc177375959"/>
      <w:r w:rsidRPr="00B9318A">
        <w:rPr>
          <w:b w:val="0"/>
          <w:bCs w:val="0"/>
          <w:iCs w:val="0"/>
          <w:sz w:val="26"/>
          <w:szCs w:val="26"/>
          <w:lang w:val="ru-RU" w:eastAsia="ru-RU"/>
        </w:rPr>
        <w:t>В области электроснабжения</w:t>
      </w:r>
      <w:bookmarkEnd w:id="283"/>
      <w:bookmarkEnd w:id="284"/>
    </w:p>
    <w:p w14:paraId="0AB4F67D" w14:textId="77777777" w:rsidR="008F14D6" w:rsidRPr="00B9318A" w:rsidRDefault="008F14D6" w:rsidP="008F14D6">
      <w:pPr>
        <w:pStyle w:val="a7"/>
        <w:spacing w:before="0" w:after="0"/>
        <w:ind w:firstLine="709"/>
        <w:rPr>
          <w:sz w:val="26"/>
          <w:szCs w:val="26"/>
        </w:rPr>
      </w:pPr>
      <w:r w:rsidRPr="00B9318A">
        <w:rPr>
          <w:sz w:val="26"/>
          <w:szCs w:val="26"/>
        </w:rPr>
        <w:t>В расчетах при градостроительном проектировании допускается принимать укрупненные показатели расхода электроэнергии согласно таблицам 2.4.3. и 2.3.5. РД 34.20.185-94 «Инструкция по проектированию городских электрических сетей».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объектами транспортного обслуживания, наружным освещением.</w:t>
      </w:r>
    </w:p>
    <w:p w14:paraId="5B60BDAD" w14:textId="77777777" w:rsidR="008F14D6" w:rsidRPr="00B9318A" w:rsidRDefault="008F14D6" w:rsidP="008F14D6">
      <w:pPr>
        <w:pStyle w:val="a7"/>
        <w:spacing w:before="0" w:after="0"/>
        <w:ind w:firstLine="709"/>
        <w:rPr>
          <w:sz w:val="26"/>
          <w:szCs w:val="26"/>
        </w:rPr>
      </w:pPr>
      <w:r w:rsidRPr="00B9318A">
        <w:rPr>
          <w:sz w:val="26"/>
          <w:szCs w:val="26"/>
        </w:rPr>
        <w:t>Удельные расчетные электрические нагрузки рекомендуется принимать согласно таблицам 2.1.1, 2.1.11, 2.1.5 и 2.2.1 РД 34.20.185-94.</w:t>
      </w:r>
    </w:p>
    <w:p w14:paraId="29596C64" w14:textId="77777777" w:rsidR="008F14D6" w:rsidRPr="00B9318A" w:rsidRDefault="008F14D6" w:rsidP="008F14D6">
      <w:pPr>
        <w:pStyle w:val="a7"/>
        <w:spacing w:before="0" w:after="0"/>
        <w:ind w:firstLine="709"/>
        <w:rPr>
          <w:sz w:val="26"/>
          <w:szCs w:val="26"/>
        </w:rPr>
      </w:pPr>
      <w:r w:rsidRPr="00B9318A">
        <w:rPr>
          <w:sz w:val="26"/>
          <w:szCs w:val="26"/>
        </w:rPr>
        <w:t xml:space="preserve">Расчетные показатели допустимых размеров земельных участков под объекты местного значения городского округа в области электроснабжения (электрические подстанции 35 </w:t>
      </w:r>
      <w:proofErr w:type="spellStart"/>
      <w:r w:rsidRPr="00B9318A">
        <w:rPr>
          <w:sz w:val="26"/>
          <w:szCs w:val="26"/>
        </w:rPr>
        <w:t>кВ</w:t>
      </w:r>
      <w:proofErr w:type="spellEnd"/>
      <w:r w:rsidRPr="00B9318A">
        <w:rPr>
          <w:sz w:val="26"/>
          <w:szCs w:val="26"/>
        </w:rPr>
        <w:t xml:space="preserve">, переключательные пункты, трансформаторные подстанции и распределительные пункты) установлены в соответствии с Н ВСН 14278 тм-т1 </w:t>
      </w:r>
      <w:r w:rsidRPr="00B9318A">
        <w:rPr>
          <w:sz w:val="26"/>
          <w:szCs w:val="26"/>
        </w:rPr>
        <w:lastRenderedPageBreak/>
        <w:t xml:space="preserve">«Нормы отвода земель для электрических сетей напряжением 0,38 - 750 </w:t>
      </w:r>
      <w:proofErr w:type="spellStart"/>
      <w:r w:rsidRPr="00B9318A">
        <w:rPr>
          <w:sz w:val="26"/>
          <w:szCs w:val="26"/>
        </w:rPr>
        <w:t>кВ</w:t>
      </w:r>
      <w:proofErr w:type="spellEnd"/>
      <w:r w:rsidRPr="00B9318A">
        <w:rPr>
          <w:sz w:val="26"/>
          <w:szCs w:val="26"/>
        </w:rPr>
        <w:t>», утвержденными Министерством топлива и энергетики Российской Федерации 20.05.1994.</w:t>
      </w:r>
    </w:p>
    <w:p w14:paraId="66A00A4C" w14:textId="77777777" w:rsidR="008F14D6" w:rsidRPr="00B9318A" w:rsidRDefault="008F14D6" w:rsidP="008F14D6">
      <w:pPr>
        <w:pStyle w:val="a7"/>
        <w:spacing w:before="0" w:after="0"/>
        <w:ind w:firstLine="709"/>
        <w:rPr>
          <w:sz w:val="26"/>
          <w:szCs w:val="26"/>
        </w:rPr>
      </w:pPr>
      <w:r w:rsidRPr="00B9318A">
        <w:rPr>
          <w:sz w:val="26"/>
          <w:szCs w:val="26"/>
        </w:rPr>
        <w:t xml:space="preserve">Размеры земельных участков, необходимых для размещения объектов местного значения городского округа в области электроснабжения, в том числе линейных, определяются при разработке проекта генерального плана и проекта планировки в зависимости от мощности, технологической схемы, устанавливаемого оборудования и иных расчетных параметров. Трассировка сетей выполняется согласно пунктов 12.35 и 12.36 </w:t>
      </w:r>
      <w:hyperlink r:id="rId24" w:history="1">
        <w:r w:rsidRPr="00B9318A">
          <w:rPr>
            <w:sz w:val="26"/>
            <w:szCs w:val="26"/>
          </w:rPr>
          <w:t>СП 42.13330.2016</w:t>
        </w:r>
      </w:hyperlink>
      <w:r w:rsidRPr="00B9318A">
        <w:rPr>
          <w:sz w:val="26"/>
          <w:szCs w:val="26"/>
        </w:rPr>
        <w:t>.</w:t>
      </w:r>
    </w:p>
    <w:p w14:paraId="24B7FAE0" w14:textId="5BA9EE33" w:rsidR="008F14D6" w:rsidRPr="00B9318A" w:rsidRDefault="008F14D6" w:rsidP="008301D5">
      <w:pPr>
        <w:pStyle w:val="22"/>
        <w:numPr>
          <w:ilvl w:val="1"/>
          <w:numId w:val="42"/>
        </w:numPr>
        <w:spacing w:before="0" w:after="0"/>
        <w:ind w:left="0" w:firstLine="709"/>
        <w:jc w:val="both"/>
        <w:rPr>
          <w:b w:val="0"/>
          <w:bCs w:val="0"/>
          <w:iCs w:val="0"/>
          <w:sz w:val="26"/>
          <w:szCs w:val="26"/>
          <w:lang w:val="ru-RU" w:eastAsia="ru-RU"/>
        </w:rPr>
      </w:pPr>
      <w:bookmarkStart w:id="285" w:name="_Toc163412794"/>
      <w:bookmarkStart w:id="286" w:name="_Toc177375960"/>
      <w:r w:rsidRPr="00B9318A">
        <w:rPr>
          <w:b w:val="0"/>
          <w:bCs w:val="0"/>
          <w:iCs w:val="0"/>
          <w:sz w:val="26"/>
          <w:szCs w:val="26"/>
          <w:lang w:val="ru-RU" w:eastAsia="ru-RU"/>
        </w:rPr>
        <w:t>В области теплоснабжения</w:t>
      </w:r>
      <w:bookmarkEnd w:id="285"/>
      <w:bookmarkEnd w:id="286"/>
    </w:p>
    <w:p w14:paraId="4120211E" w14:textId="77777777" w:rsidR="008F14D6" w:rsidRPr="00B9318A" w:rsidRDefault="008F14D6" w:rsidP="008F14D6">
      <w:pPr>
        <w:pStyle w:val="a7"/>
        <w:spacing w:before="0" w:after="0"/>
        <w:ind w:firstLine="709"/>
        <w:rPr>
          <w:sz w:val="26"/>
          <w:szCs w:val="26"/>
        </w:rPr>
      </w:pPr>
      <w:r w:rsidRPr="00B9318A">
        <w:rPr>
          <w:sz w:val="26"/>
          <w:szCs w:val="26"/>
        </w:rPr>
        <w:t>Расчетным показателем минимально допустимого уровня обеспеченности объектами теплоснабжения для населения является тепловая нагрузка зданий в границах городского округа.</w:t>
      </w:r>
    </w:p>
    <w:p w14:paraId="08A34927" w14:textId="77777777" w:rsidR="008F14D6" w:rsidRPr="00B9318A" w:rsidRDefault="008F14D6" w:rsidP="008F14D6">
      <w:pPr>
        <w:pStyle w:val="a7"/>
        <w:spacing w:before="0" w:after="0"/>
        <w:ind w:firstLine="709"/>
        <w:rPr>
          <w:sz w:val="26"/>
          <w:szCs w:val="26"/>
        </w:rPr>
      </w:pPr>
      <w:r w:rsidRPr="00B9318A">
        <w:rPr>
          <w:sz w:val="26"/>
          <w:szCs w:val="26"/>
        </w:rPr>
        <w:t>Для расчета мощности объектов местного значения городского округа в области теплоснабжения для населения необходимо использовать максимальный часовой расход тепла на отопление зданий, рассчитанный с учётом температуры воздуха наиболее холодной пятидневки.</w:t>
      </w:r>
    </w:p>
    <w:p w14:paraId="7B3A1B0E" w14:textId="77777777" w:rsidR="008F14D6" w:rsidRPr="00B9318A" w:rsidRDefault="008F14D6" w:rsidP="008F14D6">
      <w:pPr>
        <w:pStyle w:val="a7"/>
        <w:spacing w:before="0" w:after="0"/>
        <w:ind w:firstLine="709"/>
        <w:rPr>
          <w:sz w:val="26"/>
          <w:szCs w:val="26"/>
        </w:rPr>
      </w:pPr>
      <w:r w:rsidRPr="00B9318A">
        <w:rPr>
          <w:sz w:val="26"/>
          <w:szCs w:val="26"/>
        </w:rPr>
        <w:t xml:space="preserve">Расчетные часовые расходы тепла, при отсутствии проектов отопления, вентиляции и горячего водоснабжения жилых, административных и общественных зданий и сооружений, определяются согласно СП 50.13330.2012 «СНиП 23-02-2003 «Тепловая защита зданий» по укрупненным показателям расхода тепла, отнесенным к 1 кв. м общей площади зданий. </w:t>
      </w:r>
    </w:p>
    <w:p w14:paraId="7F2CE9A2" w14:textId="77777777" w:rsidR="008F14D6" w:rsidRPr="00B9318A" w:rsidRDefault="008F14D6" w:rsidP="008F14D6">
      <w:pPr>
        <w:pStyle w:val="a7"/>
        <w:spacing w:before="0" w:after="0"/>
        <w:ind w:firstLine="709"/>
        <w:rPr>
          <w:sz w:val="26"/>
          <w:szCs w:val="26"/>
        </w:rPr>
      </w:pPr>
      <w:r w:rsidRPr="00B9318A">
        <w:rPr>
          <w:sz w:val="26"/>
          <w:szCs w:val="26"/>
        </w:rPr>
        <w:t>Для установления расчетных часовых расходов тепла учитывались климатические данные в соответствии с СП 131.13330.2020 СНиП 23-01-99* «Строительная климатология».</w:t>
      </w:r>
    </w:p>
    <w:p w14:paraId="790BEE4C" w14:textId="77777777" w:rsidR="008F14D6" w:rsidRPr="00B9318A" w:rsidRDefault="008F14D6" w:rsidP="008F14D6">
      <w:pPr>
        <w:pStyle w:val="a7"/>
        <w:spacing w:before="0" w:after="0"/>
        <w:ind w:firstLine="709"/>
        <w:rPr>
          <w:sz w:val="26"/>
          <w:szCs w:val="26"/>
        </w:rPr>
      </w:pPr>
      <w:r w:rsidRPr="00B9318A">
        <w:rPr>
          <w:sz w:val="26"/>
          <w:szCs w:val="26"/>
        </w:rPr>
        <w:t xml:space="preserve">В соответствии с пунктом 12.27 </w:t>
      </w:r>
      <w:hyperlink r:id="rId25" w:history="1">
        <w:r w:rsidRPr="00B9318A">
          <w:rPr>
            <w:sz w:val="26"/>
            <w:szCs w:val="26"/>
          </w:rPr>
          <w:t>СП 42.13330.2016</w:t>
        </w:r>
      </w:hyperlink>
      <w:r w:rsidRPr="00B9318A">
        <w:rPr>
          <w:sz w:val="26"/>
          <w:szCs w:val="26"/>
        </w:rPr>
        <w:t xml:space="preserve"> </w:t>
      </w:r>
      <w:r w:rsidRPr="00B9318A">
        <w:rPr>
          <w:rFonts w:eastAsia="Calibri"/>
          <w:sz w:val="26"/>
          <w:szCs w:val="26"/>
        </w:rPr>
        <w:t xml:space="preserve">«СНиП 2.07.01-89* «Градостроительство. Планировка и застройка городских и сельских поселений» </w:t>
      </w:r>
      <w:r w:rsidRPr="00B9318A">
        <w:rPr>
          <w:sz w:val="26"/>
          <w:szCs w:val="26"/>
        </w:rPr>
        <w:t>установлены расчетные показатели допустимых размеров земельных участков для размещения объекта местного значения городского округа в области теплоснабжения источник тепловой энергии (отдельно стоящая отопительная котельная).</w:t>
      </w:r>
    </w:p>
    <w:p w14:paraId="59C1E2F4" w14:textId="77777777" w:rsidR="008F14D6" w:rsidRPr="00B9318A" w:rsidRDefault="008F14D6" w:rsidP="008F14D6">
      <w:pPr>
        <w:pStyle w:val="a7"/>
        <w:spacing w:before="0" w:after="0"/>
        <w:ind w:firstLine="709"/>
        <w:rPr>
          <w:sz w:val="26"/>
          <w:szCs w:val="26"/>
        </w:rPr>
      </w:pPr>
      <w:r w:rsidRPr="00B9318A">
        <w:rPr>
          <w:sz w:val="26"/>
          <w:szCs w:val="26"/>
        </w:rPr>
        <w:t xml:space="preserve">Размеры земельных участков, необходимые для размещения объектов местного значения городского округа в области теплоснабжения, в том числе линейных, определяются при разработке проекта генерального плана и проекта планировки в зависимости от мощности, технологической схемы, устанавливаемого оборудования и иных расчетных параметров. Трассировка сетей выполняется согласно пунктам 12.35 и 12.36 </w:t>
      </w:r>
      <w:hyperlink r:id="rId26" w:history="1">
        <w:r w:rsidRPr="00B9318A">
          <w:rPr>
            <w:sz w:val="26"/>
            <w:szCs w:val="26"/>
          </w:rPr>
          <w:t>СП 42.13330.2016</w:t>
        </w:r>
      </w:hyperlink>
      <w:r w:rsidRPr="00B9318A">
        <w:rPr>
          <w:sz w:val="26"/>
          <w:szCs w:val="26"/>
        </w:rPr>
        <w:t xml:space="preserve"> </w:t>
      </w:r>
      <w:r w:rsidRPr="00B9318A">
        <w:rPr>
          <w:rFonts w:eastAsia="Calibri"/>
          <w:sz w:val="26"/>
          <w:szCs w:val="26"/>
        </w:rPr>
        <w:t>«СНиП 2.07.01-89* «Градостроительство. Планировка и застройка городских и сельских поселений»</w:t>
      </w:r>
      <w:r w:rsidRPr="00B9318A">
        <w:rPr>
          <w:sz w:val="26"/>
          <w:szCs w:val="26"/>
        </w:rPr>
        <w:t>.</w:t>
      </w:r>
    </w:p>
    <w:p w14:paraId="7E2C8287" w14:textId="1CC7DF16" w:rsidR="008F14D6" w:rsidRPr="00B9318A" w:rsidRDefault="008F14D6" w:rsidP="008301D5">
      <w:pPr>
        <w:pStyle w:val="22"/>
        <w:numPr>
          <w:ilvl w:val="1"/>
          <w:numId w:val="42"/>
        </w:numPr>
        <w:spacing w:before="0" w:after="0"/>
        <w:ind w:left="0" w:firstLine="709"/>
        <w:jc w:val="both"/>
        <w:rPr>
          <w:b w:val="0"/>
          <w:bCs w:val="0"/>
          <w:iCs w:val="0"/>
          <w:sz w:val="26"/>
          <w:szCs w:val="26"/>
          <w:lang w:val="ru-RU" w:eastAsia="ru-RU"/>
        </w:rPr>
      </w:pPr>
      <w:bookmarkStart w:id="287" w:name="_Toc163412795"/>
      <w:bookmarkStart w:id="288" w:name="_Toc177375961"/>
      <w:r w:rsidRPr="00B9318A">
        <w:rPr>
          <w:b w:val="0"/>
          <w:bCs w:val="0"/>
          <w:iCs w:val="0"/>
          <w:sz w:val="26"/>
          <w:szCs w:val="26"/>
          <w:lang w:val="ru-RU" w:eastAsia="ru-RU"/>
        </w:rPr>
        <w:t>В области водоснабжения и водоотведения</w:t>
      </w:r>
      <w:bookmarkEnd w:id="287"/>
      <w:bookmarkEnd w:id="288"/>
    </w:p>
    <w:p w14:paraId="0C9877B9" w14:textId="77777777" w:rsidR="008F14D6" w:rsidRPr="00B9318A" w:rsidRDefault="008F14D6" w:rsidP="008F14D6">
      <w:pPr>
        <w:pStyle w:val="a7"/>
        <w:spacing w:before="0" w:after="0"/>
        <w:ind w:firstLine="709"/>
        <w:rPr>
          <w:sz w:val="26"/>
          <w:szCs w:val="26"/>
        </w:rPr>
      </w:pPr>
      <w:bookmarkStart w:id="289" w:name="_Toc456827696"/>
      <w:bookmarkStart w:id="290" w:name="_Toc458782612"/>
      <w:bookmarkStart w:id="291" w:name="_Toc458783268"/>
      <w:bookmarkStart w:id="292" w:name="_Toc458866531"/>
      <w:bookmarkStart w:id="293" w:name="_Toc458961168"/>
      <w:bookmarkStart w:id="294" w:name="_Toc458961951"/>
      <w:bookmarkStart w:id="295" w:name="_Toc458962456"/>
      <w:bookmarkStart w:id="296" w:name="_Toc459313446"/>
      <w:r w:rsidRPr="00B9318A">
        <w:rPr>
          <w:sz w:val="26"/>
          <w:szCs w:val="26"/>
        </w:rPr>
        <w:t xml:space="preserve">Расчетный показатель минимально допустимого уровня обеспеченности населения услугами водоснабжения и водоотведения – показатель удельного водопотребления, (куб. м. в месяц на 1 человека) для МО </w:t>
      </w:r>
      <w:r w:rsidRPr="00B9318A">
        <w:rPr>
          <w:rFonts w:eastAsia="Calibri"/>
          <w:sz w:val="26"/>
          <w:szCs w:val="26"/>
        </w:rPr>
        <w:t>город Саяногорск</w:t>
      </w:r>
      <w:r w:rsidRPr="00B9318A">
        <w:rPr>
          <w:sz w:val="26"/>
          <w:szCs w:val="26"/>
        </w:rPr>
        <w:t xml:space="preserve"> определен в зависимости от типа застройки на основе установления минимальных нормативов водопотребления.</w:t>
      </w:r>
    </w:p>
    <w:p w14:paraId="50359F4A" w14:textId="77777777" w:rsidR="008F14D6" w:rsidRPr="00B9318A" w:rsidRDefault="008F14D6" w:rsidP="008F14D6">
      <w:pPr>
        <w:pStyle w:val="a7"/>
        <w:spacing w:before="0" w:after="0"/>
        <w:ind w:firstLine="709"/>
        <w:rPr>
          <w:sz w:val="26"/>
          <w:szCs w:val="26"/>
        </w:rPr>
      </w:pPr>
      <w:r w:rsidRPr="00B9318A">
        <w:rPr>
          <w:sz w:val="26"/>
          <w:szCs w:val="26"/>
        </w:rPr>
        <w:t xml:space="preserve">При разработке разделов водоснабжения в документах территориального планирования и документации по планировке территории значение удельного среднесуточного (за год) водопотребления допускается принимать в соответствии с требованиями нормативно-технической документации. </w:t>
      </w:r>
    </w:p>
    <w:p w14:paraId="342CC4BB" w14:textId="77777777" w:rsidR="008F14D6" w:rsidRPr="00B9318A" w:rsidRDefault="008F14D6" w:rsidP="008F14D6">
      <w:pPr>
        <w:pStyle w:val="a7"/>
        <w:spacing w:before="0" w:after="0"/>
        <w:ind w:firstLine="709"/>
        <w:rPr>
          <w:sz w:val="26"/>
          <w:szCs w:val="26"/>
        </w:rPr>
      </w:pPr>
      <w:r w:rsidRPr="00B9318A">
        <w:rPr>
          <w:sz w:val="26"/>
          <w:szCs w:val="26"/>
        </w:rPr>
        <w:lastRenderedPageBreak/>
        <w:t>Для районов застройки зданиями с водопользованием из водоразборных колонок удельное среднесуточное (за год) водопотребление на одного жителя следует принимать 30 - 50 л/</w:t>
      </w:r>
      <w:proofErr w:type="spellStart"/>
      <w:r w:rsidRPr="00B9318A">
        <w:rPr>
          <w:sz w:val="26"/>
          <w:szCs w:val="26"/>
        </w:rPr>
        <w:t>сут</w:t>
      </w:r>
      <w:proofErr w:type="spellEnd"/>
      <w:r w:rsidRPr="00B9318A">
        <w:rPr>
          <w:sz w:val="26"/>
          <w:szCs w:val="26"/>
        </w:rPr>
        <w:t>.</w:t>
      </w:r>
    </w:p>
    <w:p w14:paraId="34841486" w14:textId="77777777" w:rsidR="008F14D6" w:rsidRPr="00B9318A" w:rsidRDefault="008F14D6" w:rsidP="008F14D6">
      <w:pPr>
        <w:pStyle w:val="a7"/>
        <w:spacing w:before="0" w:after="0"/>
        <w:ind w:firstLine="709"/>
        <w:rPr>
          <w:sz w:val="26"/>
          <w:szCs w:val="26"/>
        </w:rPr>
      </w:pPr>
      <w:r w:rsidRPr="00B9318A">
        <w:rPr>
          <w:sz w:val="26"/>
          <w:szCs w:val="26"/>
        </w:rPr>
        <w:t>Удельное водопотребление включает расходы воды на хозяйственно-питьевые и бытовые нужды в общественных зданиях, за исключением расходов воды для домов отдыха, санаторно-туристских комплексов, которые должны приниматься согласно требованиям нормативно-технической документации и технологическим данным.</w:t>
      </w:r>
    </w:p>
    <w:p w14:paraId="4A14234F" w14:textId="77777777" w:rsidR="008F14D6" w:rsidRPr="00B9318A" w:rsidRDefault="008F14D6" w:rsidP="008F14D6">
      <w:pPr>
        <w:pStyle w:val="a7"/>
        <w:spacing w:before="0" w:after="0"/>
        <w:ind w:firstLine="709"/>
        <w:rPr>
          <w:sz w:val="26"/>
          <w:szCs w:val="26"/>
        </w:rPr>
      </w:pPr>
      <w:r w:rsidRPr="00B9318A">
        <w:rPr>
          <w:sz w:val="26"/>
          <w:szCs w:val="26"/>
        </w:rPr>
        <w:t>Выбор удельного водопотребления в пределах, указанных в таблице, должен производиться в зависимости от климатических условий, мощности источника водоснабжения и качества воды, степени благоустройства, этажности застройки и местных условий.</w:t>
      </w:r>
    </w:p>
    <w:p w14:paraId="019B643F" w14:textId="77777777" w:rsidR="008F14D6" w:rsidRPr="00B9318A" w:rsidRDefault="008F14D6" w:rsidP="008F14D6">
      <w:pPr>
        <w:pStyle w:val="a7"/>
        <w:spacing w:before="0" w:after="0"/>
        <w:ind w:firstLine="709"/>
        <w:rPr>
          <w:sz w:val="26"/>
          <w:szCs w:val="26"/>
        </w:rPr>
      </w:pPr>
      <w:r w:rsidRPr="00B9318A">
        <w:rPr>
          <w:sz w:val="26"/>
          <w:szCs w:val="26"/>
        </w:rPr>
        <w:t>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10 - 20 процентов суммарного расхода воды на хозяйственно-питьевые нужды населенного пункта.</w:t>
      </w:r>
    </w:p>
    <w:p w14:paraId="4161707F" w14:textId="77777777" w:rsidR="008F14D6" w:rsidRPr="00B9318A" w:rsidRDefault="008F14D6" w:rsidP="008F14D6">
      <w:pPr>
        <w:pStyle w:val="a7"/>
        <w:spacing w:before="0" w:after="0"/>
        <w:ind w:firstLine="709"/>
        <w:rPr>
          <w:sz w:val="26"/>
          <w:szCs w:val="26"/>
        </w:rPr>
      </w:pPr>
      <w:r w:rsidRPr="00B9318A">
        <w:rPr>
          <w:sz w:val="26"/>
          <w:szCs w:val="26"/>
        </w:rPr>
        <w:t>Для районов (микрорайонов), застроенных зданиями с централизованным горячим водоснабжением, следует принимать непосредственный отбор горячей воды из тепловой сети в среднем за сутки 40 процентов общего расхода воды на хозяйственно-питьевые нужды. При смешанной застройке следует исходить из численности населения, проживающего в указанных зданиях.</w:t>
      </w:r>
    </w:p>
    <w:p w14:paraId="52258709" w14:textId="77777777" w:rsidR="008F14D6" w:rsidRPr="00B9318A" w:rsidRDefault="008F14D6" w:rsidP="008F14D6">
      <w:pPr>
        <w:pStyle w:val="a7"/>
        <w:spacing w:before="0" w:after="0"/>
        <w:ind w:firstLine="709"/>
        <w:rPr>
          <w:sz w:val="26"/>
          <w:szCs w:val="26"/>
        </w:rPr>
      </w:pPr>
      <w:r w:rsidRPr="00B9318A">
        <w:rPr>
          <w:sz w:val="26"/>
          <w:szCs w:val="26"/>
        </w:rPr>
        <w:t>Выбор минимальных удельных среднесуточных (за год) норм водопотребления (водоотведения) на хозяйственно-питьевые нужды населения выполняется на основе фактических норм водопотребления, норм в соответствии с СП 31.13330.2021 «</w:t>
      </w:r>
      <w:hyperlink r:id="rId27" w:history="1">
        <w:r w:rsidRPr="00B9318A">
          <w:rPr>
            <w:sz w:val="26"/>
            <w:szCs w:val="26"/>
          </w:rPr>
          <w:t>СНиП 2.04.02-84*</w:t>
        </w:r>
      </w:hyperlink>
      <w:r w:rsidRPr="00B9318A">
        <w:rPr>
          <w:sz w:val="26"/>
          <w:szCs w:val="26"/>
        </w:rPr>
        <w:t xml:space="preserve"> «Водоснабжение. Наружные сети и сооружения».</w:t>
      </w:r>
    </w:p>
    <w:p w14:paraId="04BA53D7" w14:textId="77777777" w:rsidR="008F14D6" w:rsidRPr="00B9318A" w:rsidRDefault="008F14D6" w:rsidP="008F14D6">
      <w:pPr>
        <w:pStyle w:val="a7"/>
        <w:spacing w:before="0" w:after="0"/>
        <w:ind w:firstLine="709"/>
        <w:rPr>
          <w:sz w:val="26"/>
          <w:szCs w:val="26"/>
        </w:rPr>
      </w:pPr>
      <w:bookmarkStart w:id="297" w:name="_Toc334106927"/>
      <w:r w:rsidRPr="00B9318A">
        <w:rPr>
          <w:sz w:val="26"/>
          <w:szCs w:val="26"/>
        </w:rPr>
        <w:t>Нормативы минимальных удельных среднесуточных (за год) норм водоотведения</w:t>
      </w:r>
      <w:r w:rsidRPr="00B9318A" w:rsidDel="00A41A61">
        <w:rPr>
          <w:sz w:val="26"/>
          <w:szCs w:val="26"/>
        </w:rPr>
        <w:t xml:space="preserve"> </w:t>
      </w:r>
      <w:r w:rsidRPr="00B9318A">
        <w:rPr>
          <w:sz w:val="26"/>
          <w:szCs w:val="26"/>
        </w:rPr>
        <w:t xml:space="preserve">принимаются согласно </w:t>
      </w:r>
      <w:bookmarkEnd w:id="297"/>
      <w:r w:rsidRPr="00B9318A">
        <w:rPr>
          <w:sz w:val="26"/>
          <w:szCs w:val="26"/>
        </w:rPr>
        <w:t xml:space="preserve">с СП 32.13330.2018 «Канализация. Наружные сети и сооружения». </w:t>
      </w:r>
    </w:p>
    <w:p w14:paraId="7B2F2456" w14:textId="77777777" w:rsidR="008F14D6" w:rsidRPr="00B9318A" w:rsidRDefault="008F14D6" w:rsidP="008F14D6">
      <w:pPr>
        <w:pStyle w:val="a7"/>
        <w:spacing w:before="0" w:after="0"/>
        <w:ind w:firstLine="709"/>
        <w:rPr>
          <w:sz w:val="26"/>
          <w:szCs w:val="26"/>
        </w:rPr>
      </w:pPr>
      <w:r w:rsidRPr="00B9318A">
        <w:rPr>
          <w:sz w:val="26"/>
          <w:szCs w:val="26"/>
        </w:rPr>
        <w:t xml:space="preserve">В целях рационального использования территории, установлены допустимые размеры земельных участков для размещения объектов водоснабжения и водоотведения, которые следует принимать в соответствии с разделом 12.4, 12.5 и 12.16 </w:t>
      </w:r>
      <w:hyperlink r:id="rId28" w:history="1">
        <w:r w:rsidRPr="00B9318A">
          <w:rPr>
            <w:sz w:val="26"/>
            <w:szCs w:val="26"/>
          </w:rPr>
          <w:t>СП 42.13330.2016</w:t>
        </w:r>
      </w:hyperlink>
      <w:r w:rsidRPr="00B9318A">
        <w:rPr>
          <w:sz w:val="26"/>
          <w:szCs w:val="26"/>
        </w:rPr>
        <w:t xml:space="preserve"> </w:t>
      </w:r>
      <w:r w:rsidRPr="00B9318A">
        <w:rPr>
          <w:rFonts w:eastAsia="Calibri"/>
          <w:sz w:val="26"/>
          <w:szCs w:val="26"/>
        </w:rPr>
        <w:t>«СНиП 2.07.01-89* «Градостроительство. Планировка и застройка городских и сельских поселений»</w:t>
      </w:r>
      <w:r w:rsidRPr="00B9318A">
        <w:rPr>
          <w:sz w:val="26"/>
          <w:szCs w:val="26"/>
        </w:rPr>
        <w:t xml:space="preserve"> (станции очистки воды, канализационные очистные сооружения, </w:t>
      </w:r>
      <w:proofErr w:type="spellStart"/>
      <w:r w:rsidRPr="00B9318A">
        <w:rPr>
          <w:sz w:val="26"/>
          <w:szCs w:val="26"/>
        </w:rPr>
        <w:t>снегоплавильный</w:t>
      </w:r>
      <w:proofErr w:type="spellEnd"/>
      <w:r w:rsidRPr="00B9318A">
        <w:rPr>
          <w:sz w:val="26"/>
          <w:szCs w:val="26"/>
        </w:rPr>
        <w:t xml:space="preserve">, </w:t>
      </w:r>
      <w:proofErr w:type="spellStart"/>
      <w:r w:rsidRPr="00B9318A">
        <w:rPr>
          <w:sz w:val="26"/>
          <w:szCs w:val="26"/>
        </w:rPr>
        <w:t>снегоприемный</w:t>
      </w:r>
      <w:proofErr w:type="spellEnd"/>
      <w:r w:rsidRPr="00B9318A">
        <w:rPr>
          <w:sz w:val="26"/>
          <w:szCs w:val="26"/>
        </w:rPr>
        <w:t xml:space="preserve"> пункт).</w:t>
      </w:r>
    </w:p>
    <w:p w14:paraId="5A91F126" w14:textId="77777777" w:rsidR="008F14D6" w:rsidRPr="00B9318A" w:rsidRDefault="008F14D6" w:rsidP="008F14D6">
      <w:pPr>
        <w:pStyle w:val="a7"/>
        <w:spacing w:before="0" w:after="0"/>
        <w:ind w:firstLine="709"/>
        <w:rPr>
          <w:sz w:val="26"/>
          <w:szCs w:val="26"/>
        </w:rPr>
      </w:pPr>
      <w:r w:rsidRPr="00B9318A">
        <w:rPr>
          <w:sz w:val="26"/>
          <w:szCs w:val="26"/>
        </w:rPr>
        <w:t xml:space="preserve">Размеры земельных участков, необходимых для размещения объектов местного значения городского округа в области водоснабжения и водоотведения, в том числе линейных, определяются при разработке проекта генерального плана и проекта планировки в зависимости от мощности, технологической схемы, устанавливаемого оборудования и иных расчетных параметров. Трассировка сетей выполняется согласно пунктами 12.35 и 12.36 </w:t>
      </w:r>
      <w:hyperlink r:id="rId29" w:history="1">
        <w:r w:rsidRPr="00B9318A">
          <w:rPr>
            <w:sz w:val="26"/>
            <w:szCs w:val="26"/>
          </w:rPr>
          <w:t>СП 42.13330.2016</w:t>
        </w:r>
      </w:hyperlink>
      <w:r w:rsidRPr="00B9318A">
        <w:rPr>
          <w:sz w:val="26"/>
          <w:szCs w:val="26"/>
        </w:rPr>
        <w:t>.</w:t>
      </w:r>
    </w:p>
    <w:p w14:paraId="2BDD2D07" w14:textId="77777777" w:rsidR="008F14D6" w:rsidRPr="00B9318A" w:rsidRDefault="008F14D6" w:rsidP="008F14D6">
      <w:pPr>
        <w:pStyle w:val="a7"/>
        <w:spacing w:before="0" w:after="0"/>
        <w:ind w:firstLine="709"/>
        <w:rPr>
          <w:sz w:val="26"/>
          <w:szCs w:val="26"/>
        </w:rPr>
      </w:pPr>
      <w:r w:rsidRPr="00B9318A">
        <w:rPr>
          <w:sz w:val="26"/>
          <w:szCs w:val="26"/>
        </w:rPr>
        <w:t xml:space="preserve">Уровень обеспеченности централизованным водоотведением для застройки, попадающей в </w:t>
      </w:r>
      <w:proofErr w:type="spellStart"/>
      <w:r w:rsidRPr="00B9318A">
        <w:rPr>
          <w:sz w:val="26"/>
          <w:szCs w:val="26"/>
        </w:rPr>
        <w:t>водоохранные</w:t>
      </w:r>
      <w:proofErr w:type="spellEnd"/>
      <w:r w:rsidRPr="00B9318A">
        <w:rPr>
          <w:sz w:val="26"/>
          <w:szCs w:val="26"/>
        </w:rPr>
        <w:t xml:space="preserve"> зоны, должен быть 100%, при этом в </w:t>
      </w:r>
      <w:proofErr w:type="spellStart"/>
      <w:r w:rsidRPr="00B9318A">
        <w:rPr>
          <w:sz w:val="26"/>
          <w:szCs w:val="26"/>
        </w:rPr>
        <w:t>водоохранных</w:t>
      </w:r>
      <w:proofErr w:type="spellEnd"/>
      <w:r w:rsidRPr="00B9318A">
        <w:rPr>
          <w:sz w:val="26"/>
          <w:szCs w:val="26"/>
        </w:rPr>
        <w:t xml:space="preserve"> зонах допускается применение системы водоотведения на герметичных выгребах (септиках), предотвращающих утечку стоков.</w:t>
      </w:r>
    </w:p>
    <w:p w14:paraId="5F15206F" w14:textId="77777777" w:rsidR="008F14D6" w:rsidRPr="00B9318A" w:rsidRDefault="008F14D6" w:rsidP="008301D5">
      <w:pPr>
        <w:pStyle w:val="22"/>
        <w:numPr>
          <w:ilvl w:val="1"/>
          <w:numId w:val="42"/>
        </w:numPr>
        <w:spacing w:before="0" w:after="0"/>
        <w:ind w:left="0" w:firstLine="709"/>
        <w:jc w:val="both"/>
        <w:rPr>
          <w:b w:val="0"/>
          <w:bCs w:val="0"/>
          <w:iCs w:val="0"/>
          <w:sz w:val="26"/>
          <w:szCs w:val="26"/>
          <w:lang w:val="ru-RU" w:eastAsia="ru-RU"/>
        </w:rPr>
      </w:pPr>
      <w:bookmarkStart w:id="298" w:name="_Toc529300838"/>
      <w:bookmarkStart w:id="299" w:name="_Toc163412796"/>
      <w:bookmarkStart w:id="300" w:name="_Toc177375962"/>
      <w:bookmarkStart w:id="301" w:name="_Toc517085157"/>
      <w:bookmarkStart w:id="302" w:name="_Toc517102019"/>
      <w:bookmarkStart w:id="303" w:name="_Toc517282946"/>
      <w:bookmarkStart w:id="304" w:name="_Toc458961952"/>
      <w:bookmarkStart w:id="305" w:name="_Toc458962457"/>
      <w:bookmarkEnd w:id="289"/>
      <w:bookmarkEnd w:id="290"/>
      <w:bookmarkEnd w:id="291"/>
      <w:bookmarkEnd w:id="292"/>
      <w:bookmarkEnd w:id="293"/>
      <w:bookmarkEnd w:id="294"/>
      <w:bookmarkEnd w:id="295"/>
      <w:bookmarkEnd w:id="296"/>
      <w:r w:rsidRPr="00B9318A">
        <w:rPr>
          <w:b w:val="0"/>
          <w:bCs w:val="0"/>
          <w:iCs w:val="0"/>
          <w:sz w:val="26"/>
          <w:szCs w:val="26"/>
          <w:lang w:val="ru-RU" w:eastAsia="ru-RU"/>
        </w:rPr>
        <w:t>В области связи и информатизации</w:t>
      </w:r>
      <w:bookmarkEnd w:id="298"/>
      <w:bookmarkEnd w:id="299"/>
      <w:bookmarkEnd w:id="300"/>
    </w:p>
    <w:p w14:paraId="488A39AF" w14:textId="77777777" w:rsidR="008F14D6" w:rsidRPr="00B9318A" w:rsidRDefault="008F14D6" w:rsidP="008F14D6">
      <w:pPr>
        <w:pStyle w:val="a7"/>
        <w:spacing w:before="0" w:after="0"/>
        <w:ind w:firstLine="709"/>
        <w:rPr>
          <w:sz w:val="26"/>
          <w:szCs w:val="26"/>
        </w:rPr>
      </w:pPr>
      <w:r w:rsidRPr="00B9318A">
        <w:rPr>
          <w:sz w:val="26"/>
          <w:szCs w:val="26"/>
        </w:rPr>
        <w:t xml:space="preserve">Расчетные показатели минимально допустимого уровня обеспеченности населения объектами местного значения в области связи и информатизации установлены с учетом Федерального закона от 07.07.2003 № 126-ФЗ «О связи». Скорость передачи данных на пользовательское оборудование с использованием </w:t>
      </w:r>
      <w:r w:rsidRPr="00B9318A">
        <w:rPr>
          <w:sz w:val="26"/>
          <w:szCs w:val="26"/>
        </w:rPr>
        <w:lastRenderedPageBreak/>
        <w:t>волоконно-оптической линии связи принята не менее 10 Мбит/сек. Абонентская емкость автоматических телефонных станций принята 400 номеров на 1 тыс. жителей.</w:t>
      </w:r>
    </w:p>
    <w:p w14:paraId="79D3D5F9" w14:textId="77777777" w:rsidR="008F14D6" w:rsidRPr="00B9318A" w:rsidRDefault="008F14D6" w:rsidP="008F14D6">
      <w:pPr>
        <w:pStyle w:val="a7"/>
        <w:spacing w:before="0" w:after="0"/>
        <w:ind w:firstLine="709"/>
        <w:rPr>
          <w:sz w:val="26"/>
          <w:szCs w:val="26"/>
        </w:rPr>
      </w:pPr>
      <w:r w:rsidRPr="00B9318A">
        <w:rPr>
          <w:sz w:val="26"/>
          <w:szCs w:val="26"/>
        </w:rPr>
        <w:t xml:space="preserve">Размеры земельных участков, необходимых для размещения объектов местного значения в области связи и информатизации, определяются при разработке проекта генерального плана и проекта планировки в зависимости от мощности, технологической схемы, устанавливаемого оборудования и иных расчетных параметров. Трассировка сетей выполняется согласно пунктам 12.35, 12.36 </w:t>
      </w:r>
      <w:hyperlink r:id="rId30" w:history="1">
        <w:r w:rsidRPr="00B9318A">
          <w:rPr>
            <w:sz w:val="26"/>
            <w:szCs w:val="26"/>
          </w:rPr>
          <w:t>СП 42.13330.2016</w:t>
        </w:r>
      </w:hyperlink>
      <w:r w:rsidRPr="00B9318A">
        <w:rPr>
          <w:sz w:val="26"/>
          <w:szCs w:val="26"/>
        </w:rPr>
        <w:t xml:space="preserve"> «СНиП 2.07.01-89* «Градостроительство. Планировка и застройка городских и сельских поселений».</w:t>
      </w:r>
    </w:p>
    <w:p w14:paraId="4EC4A4C5" w14:textId="77777777" w:rsidR="008F14D6" w:rsidRPr="00B9318A" w:rsidRDefault="008F14D6" w:rsidP="008F14D6">
      <w:pPr>
        <w:pStyle w:val="a7"/>
        <w:spacing w:before="0" w:after="0"/>
        <w:ind w:firstLine="709"/>
        <w:rPr>
          <w:sz w:val="26"/>
          <w:szCs w:val="26"/>
        </w:rPr>
      </w:pPr>
      <w:r w:rsidRPr="00B9318A">
        <w:rPr>
          <w:sz w:val="26"/>
          <w:szCs w:val="26"/>
        </w:rPr>
        <w:t>Расчетные показатели максимально допустимого уровня территориальной доступности объектов местного значения в области связи и информатизации для населения не нормируются.</w:t>
      </w:r>
    </w:p>
    <w:p w14:paraId="68F20862" w14:textId="77777777" w:rsidR="008F14D6" w:rsidRPr="00B9318A" w:rsidRDefault="008F14D6" w:rsidP="008301D5">
      <w:pPr>
        <w:pStyle w:val="22"/>
        <w:numPr>
          <w:ilvl w:val="1"/>
          <w:numId w:val="42"/>
        </w:numPr>
        <w:spacing w:before="0" w:after="0"/>
        <w:ind w:left="0" w:firstLine="709"/>
        <w:jc w:val="both"/>
        <w:rPr>
          <w:b w:val="0"/>
          <w:bCs w:val="0"/>
          <w:iCs w:val="0"/>
          <w:sz w:val="26"/>
          <w:szCs w:val="26"/>
          <w:lang w:val="ru-RU" w:eastAsia="ru-RU"/>
        </w:rPr>
      </w:pPr>
      <w:bookmarkStart w:id="306" w:name="_Toc163412797"/>
      <w:bookmarkStart w:id="307" w:name="_Toc177375963"/>
      <w:r w:rsidRPr="00B9318A">
        <w:rPr>
          <w:b w:val="0"/>
          <w:bCs w:val="0"/>
          <w:iCs w:val="0"/>
          <w:sz w:val="26"/>
          <w:szCs w:val="26"/>
          <w:lang w:val="ru-RU" w:eastAsia="ru-RU"/>
        </w:rPr>
        <w:t xml:space="preserve">В области </w:t>
      </w:r>
      <w:r w:rsidRPr="00B9318A">
        <w:rPr>
          <w:b w:val="0"/>
          <w:sz w:val="26"/>
          <w:szCs w:val="26"/>
          <w:lang w:val="ru-RU" w:eastAsia="ru-RU"/>
        </w:rPr>
        <w:t>благоустройства и рекреации</w:t>
      </w:r>
      <w:bookmarkEnd w:id="306"/>
      <w:bookmarkEnd w:id="307"/>
    </w:p>
    <w:p w14:paraId="28388A3E" w14:textId="77777777" w:rsidR="008F14D6" w:rsidRPr="00B9318A" w:rsidRDefault="008F14D6" w:rsidP="008F14D6">
      <w:pPr>
        <w:ind w:firstLine="709"/>
        <w:jc w:val="both"/>
        <w:rPr>
          <w:sz w:val="26"/>
          <w:szCs w:val="26"/>
        </w:rPr>
      </w:pPr>
      <w:r w:rsidRPr="00B9318A">
        <w:rPr>
          <w:sz w:val="26"/>
          <w:szCs w:val="26"/>
        </w:rPr>
        <w:t>Обеспеченность озелененными территориями общего пользования установлена в соответствии с СП 42.13330.2016 «СНиП 2.07.01-89* «Градостроительство. Планировка и застройка городских и сельских поселений» (не меньше 10 кв. м на человека).</w:t>
      </w:r>
    </w:p>
    <w:p w14:paraId="1C1C42EB" w14:textId="77777777" w:rsidR="008F14D6" w:rsidRPr="00B9318A" w:rsidRDefault="008F14D6" w:rsidP="008F14D6">
      <w:pPr>
        <w:ind w:firstLine="709"/>
        <w:jc w:val="both"/>
        <w:rPr>
          <w:sz w:val="26"/>
          <w:szCs w:val="26"/>
        </w:rPr>
      </w:pPr>
      <w:r w:rsidRPr="00B9318A">
        <w:rPr>
          <w:sz w:val="26"/>
          <w:szCs w:val="26"/>
        </w:rPr>
        <w:t xml:space="preserve">Расчетные показатели минимально допустимого уровня обеспеченности городского округа озелененными территориями общего пользования (парки, скверы, бульвары), установлены с учетом показателей Таблицы 9.2 СП 42.13330.2016 «СНиП 2.07.01-89* «Градостроительство. Планировка и застройка городских и сельских поселений», природно-климатических условий, фактического озеленения территории МО </w:t>
      </w:r>
      <w:r w:rsidRPr="00B9318A">
        <w:rPr>
          <w:rFonts w:eastAsia="Calibri"/>
          <w:sz w:val="26"/>
          <w:szCs w:val="26"/>
        </w:rPr>
        <w:t>город Саяногорск</w:t>
      </w:r>
      <w:r w:rsidRPr="00B9318A">
        <w:rPr>
          <w:sz w:val="26"/>
          <w:szCs w:val="26"/>
        </w:rPr>
        <w:t>.</w:t>
      </w:r>
    </w:p>
    <w:p w14:paraId="033FF569" w14:textId="77777777" w:rsidR="008F14D6" w:rsidRPr="00B9318A" w:rsidRDefault="008F14D6" w:rsidP="008F14D6">
      <w:pPr>
        <w:ind w:firstLine="709"/>
        <w:jc w:val="both"/>
        <w:rPr>
          <w:sz w:val="26"/>
          <w:szCs w:val="26"/>
        </w:rPr>
      </w:pPr>
      <w:r w:rsidRPr="00B9318A">
        <w:rPr>
          <w:sz w:val="26"/>
          <w:szCs w:val="26"/>
        </w:rPr>
        <w:t>Расчетные показатели минимально допустимого размера земельного участка для объектов озеленения общего пользования установлены в соответствии с СП 42.13330.2016 «СНиП 2.07.01-89* «Градостроительство. Планировка и застройка городских и сельских поселений».</w:t>
      </w:r>
    </w:p>
    <w:p w14:paraId="47B66DEC" w14:textId="77777777" w:rsidR="008F14D6" w:rsidRPr="00B9318A" w:rsidRDefault="008F14D6" w:rsidP="008F14D6">
      <w:pPr>
        <w:ind w:firstLine="709"/>
        <w:jc w:val="both"/>
        <w:rPr>
          <w:sz w:val="26"/>
          <w:szCs w:val="26"/>
        </w:rPr>
      </w:pPr>
      <w:r w:rsidRPr="00B9318A">
        <w:rPr>
          <w:sz w:val="26"/>
          <w:szCs w:val="26"/>
        </w:rPr>
        <w:t xml:space="preserve">Расчетные показатели максимально допустимого уровня территориальной доступности объектов озеленения установлены с учетом фактической ситуации и потенциальной возможностью развития территории. </w:t>
      </w:r>
    </w:p>
    <w:p w14:paraId="3CA3DA18" w14:textId="77777777" w:rsidR="008F14D6" w:rsidRPr="00B9318A" w:rsidRDefault="008F14D6" w:rsidP="008F14D6">
      <w:pPr>
        <w:ind w:firstLine="709"/>
        <w:jc w:val="both"/>
        <w:rPr>
          <w:sz w:val="26"/>
          <w:szCs w:val="26"/>
        </w:rPr>
      </w:pPr>
      <w:r w:rsidRPr="00B9318A">
        <w:rPr>
          <w:sz w:val="26"/>
          <w:szCs w:val="26"/>
        </w:rPr>
        <w:t>Пешеходная доступность установлена для объектов, достижение которых без использования транспорта не превышает 30 минут.</w:t>
      </w:r>
    </w:p>
    <w:p w14:paraId="74F28FA6" w14:textId="77777777" w:rsidR="008F14D6" w:rsidRPr="00B9318A" w:rsidRDefault="008F14D6" w:rsidP="008F14D6">
      <w:pPr>
        <w:ind w:firstLine="709"/>
        <w:jc w:val="both"/>
        <w:rPr>
          <w:sz w:val="26"/>
          <w:szCs w:val="26"/>
        </w:rPr>
      </w:pPr>
      <w:r w:rsidRPr="00B9318A">
        <w:rPr>
          <w:sz w:val="26"/>
          <w:szCs w:val="26"/>
        </w:rPr>
        <w:t>Расчетный показатель минимально допустимого уровня обеспеченности детскими площадками установлен с учетом действовавшего ранее показателя обеспеченности детскими игровыми площадками в границах жилых зон – 0,7 кв. м на человека. Суммарный размер детских игровых площадок в границах территорий общего пользования, в составе объектов благоустройства, парков, скверов должен составлять не менее 0,33 м.</w:t>
      </w:r>
    </w:p>
    <w:p w14:paraId="187DD7B5" w14:textId="77777777" w:rsidR="008F14D6" w:rsidRPr="00B9318A" w:rsidRDefault="008F14D6" w:rsidP="008F14D6">
      <w:pPr>
        <w:ind w:firstLine="709"/>
        <w:jc w:val="both"/>
        <w:rPr>
          <w:sz w:val="26"/>
          <w:szCs w:val="26"/>
        </w:rPr>
      </w:pPr>
      <w:r w:rsidRPr="00B9318A">
        <w:rPr>
          <w:sz w:val="26"/>
          <w:szCs w:val="26"/>
        </w:rPr>
        <w:t>Суммарный размер детских игровых площадок, размещаемых на территории жилого здания, группы жилых домов – 0,37 кв. м на одного человека.</w:t>
      </w:r>
    </w:p>
    <w:p w14:paraId="2EC8ECBC" w14:textId="77777777" w:rsidR="008F14D6" w:rsidRPr="00B9318A" w:rsidRDefault="008F14D6" w:rsidP="008301D5">
      <w:pPr>
        <w:pStyle w:val="22"/>
        <w:numPr>
          <w:ilvl w:val="1"/>
          <w:numId w:val="42"/>
        </w:numPr>
        <w:spacing w:before="0" w:after="0"/>
        <w:ind w:left="0" w:firstLine="709"/>
        <w:jc w:val="both"/>
        <w:rPr>
          <w:b w:val="0"/>
          <w:bCs w:val="0"/>
          <w:iCs w:val="0"/>
          <w:sz w:val="26"/>
          <w:szCs w:val="26"/>
          <w:lang w:val="ru-RU" w:eastAsia="ru-RU"/>
        </w:rPr>
      </w:pPr>
      <w:bookmarkStart w:id="308" w:name="_Toc163412798"/>
      <w:bookmarkStart w:id="309" w:name="_Toc177375964"/>
      <w:r w:rsidRPr="00B9318A">
        <w:rPr>
          <w:b w:val="0"/>
          <w:bCs w:val="0"/>
          <w:iCs w:val="0"/>
          <w:sz w:val="26"/>
          <w:szCs w:val="26"/>
          <w:lang w:val="ru-RU" w:eastAsia="ru-RU"/>
        </w:rPr>
        <w:t>В области организации ритуальных услуг и содержания мест захоронения</w:t>
      </w:r>
      <w:bookmarkEnd w:id="301"/>
      <w:bookmarkEnd w:id="302"/>
      <w:bookmarkEnd w:id="303"/>
      <w:bookmarkEnd w:id="308"/>
      <w:bookmarkEnd w:id="309"/>
    </w:p>
    <w:p w14:paraId="6D2EA1B1" w14:textId="77777777" w:rsidR="008F14D6" w:rsidRPr="00B9318A" w:rsidRDefault="008F14D6" w:rsidP="008F14D6">
      <w:pPr>
        <w:pStyle w:val="a7"/>
        <w:spacing w:before="0" w:after="0"/>
        <w:ind w:firstLine="709"/>
        <w:rPr>
          <w:sz w:val="26"/>
          <w:szCs w:val="26"/>
        </w:rPr>
      </w:pPr>
      <w:r w:rsidRPr="00B9318A">
        <w:rPr>
          <w:sz w:val="26"/>
          <w:szCs w:val="26"/>
        </w:rPr>
        <w:t xml:space="preserve">Расчетные показатели минимально допустимого уровня обеспеченности для объектов местного значения городского округа в области организации ритуальных услуг и содержания мест захоронения устанавливаются для кладбищ в соответствии с Приложением Д СП 42.13330.2016 </w:t>
      </w:r>
      <w:r w:rsidRPr="00B9318A">
        <w:rPr>
          <w:rFonts w:eastAsia="Calibri"/>
          <w:sz w:val="26"/>
          <w:szCs w:val="26"/>
        </w:rPr>
        <w:t>«СНиП 2.07.01-89* «Градостроительство. Планировка и застройка городских и сельских поселений».</w:t>
      </w:r>
    </w:p>
    <w:p w14:paraId="30FDE263" w14:textId="77777777" w:rsidR="008F14D6" w:rsidRPr="00B9318A" w:rsidRDefault="008F14D6" w:rsidP="008F14D6">
      <w:pPr>
        <w:pStyle w:val="a7"/>
        <w:spacing w:before="0" w:after="0"/>
        <w:ind w:firstLine="709"/>
        <w:rPr>
          <w:sz w:val="26"/>
          <w:szCs w:val="26"/>
        </w:rPr>
      </w:pPr>
      <w:r w:rsidRPr="00B9318A">
        <w:rPr>
          <w:sz w:val="26"/>
          <w:szCs w:val="26"/>
        </w:rPr>
        <w:lastRenderedPageBreak/>
        <w:t>Максимально допустимый уровень территориальной доступности для объектов в области организации ритуальных услуг и содержания мест захоронения не нормируется.</w:t>
      </w:r>
    </w:p>
    <w:p w14:paraId="16E2B6C6" w14:textId="77777777" w:rsidR="008F14D6" w:rsidRPr="00B9318A" w:rsidRDefault="008F14D6" w:rsidP="008301D5">
      <w:pPr>
        <w:pStyle w:val="22"/>
        <w:numPr>
          <w:ilvl w:val="1"/>
          <w:numId w:val="42"/>
        </w:numPr>
        <w:spacing w:before="0" w:after="0"/>
        <w:ind w:left="0" w:firstLine="709"/>
        <w:jc w:val="both"/>
        <w:rPr>
          <w:b w:val="0"/>
          <w:bCs w:val="0"/>
          <w:iCs w:val="0"/>
          <w:sz w:val="26"/>
          <w:szCs w:val="26"/>
          <w:lang w:val="ru-RU" w:eastAsia="ru-RU"/>
        </w:rPr>
      </w:pPr>
      <w:bookmarkStart w:id="310" w:name="_Toc163412799"/>
      <w:bookmarkStart w:id="311" w:name="_Toc177375965"/>
      <w:bookmarkStart w:id="312" w:name="_Toc458782616"/>
      <w:bookmarkStart w:id="313" w:name="_Toc458783272"/>
      <w:bookmarkStart w:id="314" w:name="_Toc458866535"/>
      <w:bookmarkStart w:id="315" w:name="_Toc458961172"/>
      <w:bookmarkStart w:id="316" w:name="_Toc458961956"/>
      <w:bookmarkStart w:id="317" w:name="_Toc458962462"/>
      <w:bookmarkStart w:id="318" w:name="_Toc459313453"/>
      <w:bookmarkEnd w:id="304"/>
      <w:bookmarkEnd w:id="305"/>
      <w:r w:rsidRPr="00B9318A">
        <w:rPr>
          <w:b w:val="0"/>
          <w:bCs w:val="0"/>
          <w:iCs w:val="0"/>
          <w:sz w:val="26"/>
          <w:szCs w:val="26"/>
          <w:lang w:val="ru-RU" w:eastAsia="ru-RU"/>
        </w:rPr>
        <w:t>В области здравоохранения</w:t>
      </w:r>
      <w:bookmarkEnd w:id="310"/>
      <w:bookmarkEnd w:id="311"/>
    </w:p>
    <w:p w14:paraId="128A965C" w14:textId="77777777" w:rsidR="008F14D6" w:rsidRPr="00B9318A" w:rsidRDefault="008F14D6" w:rsidP="008F14D6">
      <w:pPr>
        <w:pStyle w:val="a7"/>
        <w:spacing w:before="0" w:after="0"/>
        <w:ind w:firstLine="709"/>
        <w:rPr>
          <w:sz w:val="26"/>
          <w:szCs w:val="26"/>
        </w:rPr>
      </w:pPr>
      <w:r w:rsidRPr="00B9318A">
        <w:rPr>
          <w:sz w:val="26"/>
          <w:szCs w:val="26"/>
        </w:rPr>
        <w:t xml:space="preserve">Федеральным законом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(далее – Федеральный закон от 06.10.1999 № 184-ФЗ) и Федеральным законом от 06.10.2003 № 131-ФЗ «Об общих принципах организации местного самоуправления в Российской Федерации» определены полномочия органов исполнительной власти субъектов Российской Федерации и вопросы местного значения, и полномочия органов местного самоуправления соответственно. Согласно Федеральному закону от 21.11.2011 № 323-ФЗ «Об основах охраны здоровья граждан в Российской Федерации», к полномочиям органов государственной власти субъектов Российской Федерации в сфере охраны здоровья относится организация оказания населению субъекта Российской Федерации первичной медико-санитарной помощи, специализированной, в том числе высокотехнологичной, медицинской помощи, скорой, в том числе скорой специализированной, медицинской помощи и паллиативной медицинской помощи в медицинских организациях, подведомственных исполнительным органам государственной власти субъекта Российской Федерации. К полномочиям органов местного самоуправления в сфере охраны здоровья относится обеспечение организации оказания медицинской помощи в медицинских организациях муниципальной системы здравоохранения лишь в случае передачи соответствующих полномочий. </w:t>
      </w:r>
    </w:p>
    <w:p w14:paraId="69B70563" w14:textId="77777777" w:rsidR="008F14D6" w:rsidRPr="00B9318A" w:rsidRDefault="008F14D6" w:rsidP="008F14D6">
      <w:pPr>
        <w:pStyle w:val="a7"/>
        <w:spacing w:before="0" w:after="0"/>
        <w:ind w:firstLine="709"/>
        <w:rPr>
          <w:sz w:val="26"/>
          <w:szCs w:val="26"/>
        </w:rPr>
      </w:pPr>
      <w:r w:rsidRPr="00B9318A">
        <w:rPr>
          <w:sz w:val="26"/>
          <w:szCs w:val="26"/>
        </w:rPr>
        <w:t>Таким образом, значения расчетных показателей для объектов регионального значения в области здравоохранения должны быть установлены в региональных нормативах градостроительного проектирования, в частности, в РНГП Республики Хакасия.</w:t>
      </w:r>
    </w:p>
    <w:p w14:paraId="2D56891F" w14:textId="77777777" w:rsidR="008F14D6" w:rsidRPr="00B9318A" w:rsidRDefault="008F14D6" w:rsidP="008F14D6">
      <w:pPr>
        <w:pStyle w:val="a7"/>
        <w:spacing w:before="0" w:after="0"/>
        <w:ind w:firstLine="709"/>
        <w:rPr>
          <w:sz w:val="26"/>
          <w:szCs w:val="26"/>
        </w:rPr>
      </w:pPr>
      <w:r w:rsidRPr="00B9318A">
        <w:rPr>
          <w:sz w:val="26"/>
          <w:szCs w:val="26"/>
        </w:rPr>
        <w:t>В соответствии с Положением об организации оказания первичной медико-санитарной помощи взрослому населению, утвержденным Приказом Министерства здравоохранения и социального развития Российской Федерации от 15.05.2012 № 543н, в населенных пунктах с числом жителей от 100 до 2 000 человек в целях оказания первичной медико-санитарной помощи населению создаются фельдшерско-акушерские пункты или фельдшерские здравпункты.</w:t>
      </w:r>
    </w:p>
    <w:p w14:paraId="6BD74226" w14:textId="77777777" w:rsidR="008F14D6" w:rsidRPr="00B9318A" w:rsidRDefault="008F14D6" w:rsidP="008F14D6">
      <w:pPr>
        <w:pStyle w:val="a7"/>
        <w:spacing w:before="0" w:after="0"/>
        <w:ind w:firstLine="709"/>
        <w:rPr>
          <w:sz w:val="26"/>
          <w:szCs w:val="26"/>
        </w:rPr>
      </w:pPr>
      <w:r w:rsidRPr="00B9318A">
        <w:rPr>
          <w:sz w:val="26"/>
          <w:szCs w:val="26"/>
        </w:rPr>
        <w:t xml:space="preserve">В последнее время актуальным является размещение в сельских населенных пунктах модульных фельдшерско-акушерских пунктов. Преимуществами модульных фельдшерско-акушерских пунктов перед капитальными является: быстрый монтаж, стоимость, мобильность (незаменимая в случае необходимости изменения места дислокации), возможность многократного применения, многофункциональность. </w:t>
      </w:r>
    </w:p>
    <w:p w14:paraId="3C11AE7B" w14:textId="77777777" w:rsidR="008F14D6" w:rsidRPr="00B9318A" w:rsidRDefault="008F14D6" w:rsidP="008F14D6">
      <w:pPr>
        <w:pStyle w:val="a7"/>
        <w:spacing w:before="0" w:after="0"/>
        <w:ind w:firstLine="709"/>
        <w:rPr>
          <w:sz w:val="26"/>
          <w:szCs w:val="26"/>
        </w:rPr>
      </w:pPr>
      <w:r w:rsidRPr="00B9318A">
        <w:rPr>
          <w:sz w:val="26"/>
          <w:szCs w:val="26"/>
        </w:rPr>
        <w:t xml:space="preserve">Согласно проекту типового модульного здания фельдшерско-акушерского пункта, предназначенного для строительства в сельской местности различных регионов Российской Федерации, габаритные размеры здания фельдшерско-акушерского пункта составляют 11х9 м, общая площадь здания 120 кв. м, то есть для размещения здания такого фельдшерско-акушерского пункта размер земельного участка может составлять не более 300 кв. м, что составляет всего лишь 15% от минимального размера земельного участка для лечебно- профилактических медицинских организаций, оказывающих медицинскую помощь в амбулаторных условиях согласно Приложению Д СП 42.13330.2016 «СНиП 2.07.01-89* </w:t>
      </w:r>
      <w:r w:rsidRPr="00B9318A">
        <w:rPr>
          <w:sz w:val="26"/>
          <w:szCs w:val="26"/>
        </w:rPr>
        <w:lastRenderedPageBreak/>
        <w:t xml:space="preserve">«Градостроительство. Планировка и застройка городских и сельских поселений». Таким образом, при размещении модульных фельдшерско-акушерских пунктов на территории МО </w:t>
      </w:r>
      <w:r w:rsidRPr="00B9318A">
        <w:rPr>
          <w:rFonts w:eastAsia="Calibri"/>
          <w:sz w:val="26"/>
          <w:szCs w:val="26"/>
        </w:rPr>
        <w:t>город Саяногорск</w:t>
      </w:r>
      <w:r w:rsidRPr="00B9318A">
        <w:rPr>
          <w:sz w:val="26"/>
          <w:szCs w:val="26"/>
        </w:rPr>
        <w:t xml:space="preserve">, в зависимости от габаритных размеров проектируемого объекта, рекомендуется принимать размер земельного участка от 0,03 до 0,25 га. </w:t>
      </w:r>
    </w:p>
    <w:p w14:paraId="0D5F7622" w14:textId="77777777" w:rsidR="008F14D6" w:rsidRPr="00B9318A" w:rsidRDefault="008F14D6" w:rsidP="008301D5">
      <w:pPr>
        <w:pStyle w:val="22"/>
        <w:numPr>
          <w:ilvl w:val="1"/>
          <w:numId w:val="42"/>
        </w:numPr>
        <w:spacing w:before="0" w:after="0"/>
        <w:ind w:left="0" w:firstLine="709"/>
        <w:jc w:val="both"/>
        <w:rPr>
          <w:b w:val="0"/>
          <w:bCs w:val="0"/>
          <w:iCs w:val="0"/>
          <w:sz w:val="26"/>
          <w:szCs w:val="26"/>
          <w:lang w:val="ru-RU" w:eastAsia="ru-RU"/>
        </w:rPr>
      </w:pPr>
      <w:bookmarkStart w:id="319" w:name="_Toc163412800"/>
      <w:bookmarkStart w:id="320" w:name="_Toc177375966"/>
      <w:r w:rsidRPr="00B9318A">
        <w:rPr>
          <w:b w:val="0"/>
          <w:bCs w:val="0"/>
          <w:iCs w:val="0"/>
          <w:sz w:val="26"/>
          <w:szCs w:val="26"/>
          <w:lang w:val="ru-RU" w:eastAsia="ru-RU"/>
        </w:rPr>
        <w:t>В области социального обеспечения населения</w:t>
      </w:r>
      <w:bookmarkEnd w:id="319"/>
      <w:bookmarkEnd w:id="320"/>
    </w:p>
    <w:p w14:paraId="2243BAD7" w14:textId="77777777" w:rsidR="008F14D6" w:rsidRPr="00B9318A" w:rsidRDefault="008F14D6" w:rsidP="008F14D6">
      <w:pPr>
        <w:autoSpaceDE w:val="0"/>
        <w:autoSpaceDN w:val="0"/>
        <w:adjustRightInd w:val="0"/>
        <w:ind w:firstLine="709"/>
        <w:jc w:val="both"/>
        <w:rPr>
          <w:sz w:val="26"/>
          <w:szCs w:val="26"/>
        </w:rPr>
      </w:pPr>
      <w:r w:rsidRPr="00B9318A">
        <w:rPr>
          <w:sz w:val="26"/>
          <w:szCs w:val="26"/>
        </w:rPr>
        <w:t>Значения расчетных показателей в области социального обеспечения населения устанавливаются в региональных нормативах градостроительного проектирования, в частности, в РНГП Республики Хакасия.</w:t>
      </w:r>
    </w:p>
    <w:p w14:paraId="1B637E55" w14:textId="77777777" w:rsidR="008F14D6" w:rsidRPr="00B9318A" w:rsidRDefault="008F14D6" w:rsidP="008301D5">
      <w:pPr>
        <w:pStyle w:val="22"/>
        <w:numPr>
          <w:ilvl w:val="1"/>
          <w:numId w:val="42"/>
        </w:numPr>
        <w:spacing w:before="0" w:after="0"/>
        <w:ind w:left="0" w:firstLine="709"/>
        <w:jc w:val="both"/>
        <w:rPr>
          <w:b w:val="0"/>
          <w:bCs w:val="0"/>
          <w:iCs w:val="0"/>
          <w:sz w:val="26"/>
          <w:szCs w:val="26"/>
          <w:lang w:val="ru-RU" w:eastAsia="ru-RU"/>
        </w:rPr>
      </w:pPr>
      <w:bookmarkStart w:id="321" w:name="_Toc163412801"/>
      <w:bookmarkStart w:id="322" w:name="_Toc177375967"/>
      <w:r w:rsidRPr="00B9318A">
        <w:rPr>
          <w:b w:val="0"/>
          <w:bCs w:val="0"/>
          <w:iCs w:val="0"/>
          <w:sz w:val="26"/>
          <w:szCs w:val="26"/>
          <w:lang w:val="ru-RU" w:eastAsia="ru-RU"/>
        </w:rPr>
        <w:t>В области обработки, утилизации, обезвреживания, размещения твердых коммунальных отходов</w:t>
      </w:r>
      <w:bookmarkEnd w:id="321"/>
      <w:bookmarkEnd w:id="322"/>
    </w:p>
    <w:p w14:paraId="52F24D82" w14:textId="77777777" w:rsidR="008F14D6" w:rsidRPr="00B9318A" w:rsidRDefault="008F14D6" w:rsidP="008F14D6">
      <w:pPr>
        <w:autoSpaceDE w:val="0"/>
        <w:autoSpaceDN w:val="0"/>
        <w:adjustRightInd w:val="0"/>
        <w:ind w:firstLine="709"/>
        <w:jc w:val="both"/>
        <w:rPr>
          <w:sz w:val="26"/>
          <w:szCs w:val="26"/>
        </w:rPr>
      </w:pPr>
      <w:r w:rsidRPr="00B9318A">
        <w:rPr>
          <w:sz w:val="26"/>
          <w:szCs w:val="26"/>
        </w:rPr>
        <w:t>Значения расчетных показателей в области обработки, утилизации, обезвреживания, размещения твердых коммунальных отходов устанавливаются в региональных нормативах градостроительного проектирования, в частности, в РНГП Республики Хакасия, а также в соответствии с Территориальной схемой обращения с отходами Республики Хакасия.</w:t>
      </w:r>
    </w:p>
    <w:p w14:paraId="34944AC5" w14:textId="77777777" w:rsidR="008F14D6" w:rsidRPr="00B9318A" w:rsidRDefault="008F14D6" w:rsidP="008301D5">
      <w:pPr>
        <w:pStyle w:val="22"/>
        <w:numPr>
          <w:ilvl w:val="1"/>
          <w:numId w:val="42"/>
        </w:numPr>
        <w:spacing w:before="0" w:after="0"/>
        <w:ind w:left="0" w:firstLine="709"/>
        <w:jc w:val="both"/>
        <w:rPr>
          <w:b w:val="0"/>
          <w:bCs w:val="0"/>
          <w:iCs w:val="0"/>
          <w:sz w:val="26"/>
          <w:szCs w:val="26"/>
          <w:lang w:val="ru-RU" w:eastAsia="ru-RU"/>
        </w:rPr>
      </w:pPr>
      <w:bookmarkStart w:id="323" w:name="_Toc163412802"/>
      <w:bookmarkStart w:id="324" w:name="_Toc177375968"/>
      <w:r w:rsidRPr="00B9318A">
        <w:rPr>
          <w:b w:val="0"/>
          <w:bCs w:val="0"/>
          <w:iCs w:val="0"/>
          <w:sz w:val="26"/>
          <w:szCs w:val="26"/>
          <w:lang w:val="ru-RU" w:eastAsia="ru-RU"/>
        </w:rPr>
        <w:t>В области организации защиты населения и территории от чрезвычайных ситуаций природного и техногенного характера</w:t>
      </w:r>
      <w:bookmarkEnd w:id="323"/>
      <w:bookmarkEnd w:id="324"/>
    </w:p>
    <w:p w14:paraId="3805398A" w14:textId="77777777" w:rsidR="008F14D6" w:rsidRPr="00B9318A" w:rsidRDefault="008F14D6" w:rsidP="008F14D6">
      <w:pPr>
        <w:pStyle w:val="a7"/>
        <w:spacing w:before="0" w:after="0"/>
        <w:ind w:firstLine="709"/>
        <w:rPr>
          <w:sz w:val="26"/>
          <w:szCs w:val="26"/>
        </w:rPr>
      </w:pPr>
      <w:r w:rsidRPr="00B9318A">
        <w:rPr>
          <w:sz w:val="26"/>
          <w:szCs w:val="26"/>
        </w:rPr>
        <w:t>Значения расчетных показателей минимально допустимого уровня обеспеченности объектами местного значения городского округа в области организации защиты населения и территории городского округа от чрезвычайных ситуаций природного и техногенного характера и расчетных показателей максимально допустимого уровня территориальной доступности таких объектов для населения соответствуют предельным значениям расчетных показателей минимально допустимого уровня обеспеченности объектами местного значения городского округа в области организации защиты населения и территории городского округа от чрезвычайных ситуаций природного и техногенного характера и предельным значениям расчетных показателей максимально допустимого уровня территориальной доступности таких объектов для населения, установленным в РНГП Республики Хакасия.</w:t>
      </w:r>
    </w:p>
    <w:p w14:paraId="3B7D3208" w14:textId="77777777" w:rsidR="008F14D6" w:rsidRPr="00B9318A" w:rsidRDefault="008F14D6" w:rsidP="008301D5">
      <w:pPr>
        <w:pStyle w:val="22"/>
        <w:numPr>
          <w:ilvl w:val="1"/>
          <w:numId w:val="42"/>
        </w:numPr>
        <w:spacing w:before="0" w:after="0"/>
        <w:ind w:left="0" w:firstLine="709"/>
        <w:jc w:val="both"/>
        <w:rPr>
          <w:b w:val="0"/>
          <w:bCs w:val="0"/>
          <w:iCs w:val="0"/>
          <w:sz w:val="26"/>
          <w:szCs w:val="26"/>
          <w:lang w:val="ru-RU" w:eastAsia="ru-RU"/>
        </w:rPr>
      </w:pPr>
      <w:bookmarkStart w:id="325" w:name="_Toc104283430"/>
      <w:bookmarkStart w:id="326" w:name="_Toc163412803"/>
      <w:bookmarkStart w:id="327" w:name="_Toc177375969"/>
      <w:r w:rsidRPr="00B9318A">
        <w:rPr>
          <w:b w:val="0"/>
          <w:bCs w:val="0"/>
          <w:iCs w:val="0"/>
          <w:sz w:val="26"/>
          <w:szCs w:val="26"/>
          <w:lang w:val="ru-RU" w:eastAsia="ru-RU"/>
        </w:rPr>
        <w:t>В области промышленности, объектов коммунально-складского назначени</w:t>
      </w:r>
      <w:bookmarkEnd w:id="325"/>
      <w:r w:rsidRPr="00B9318A">
        <w:rPr>
          <w:b w:val="0"/>
          <w:bCs w:val="0"/>
          <w:iCs w:val="0"/>
          <w:sz w:val="26"/>
          <w:szCs w:val="26"/>
          <w:lang w:val="ru-RU" w:eastAsia="ru-RU"/>
        </w:rPr>
        <w:t>я сельского хозяйства</w:t>
      </w:r>
      <w:bookmarkEnd w:id="326"/>
      <w:bookmarkEnd w:id="327"/>
    </w:p>
    <w:p w14:paraId="4CF54103" w14:textId="77777777" w:rsidR="008F14D6" w:rsidRPr="00B9318A" w:rsidRDefault="008F14D6" w:rsidP="008F14D6">
      <w:pPr>
        <w:ind w:firstLine="709"/>
        <w:jc w:val="both"/>
        <w:rPr>
          <w:sz w:val="26"/>
          <w:szCs w:val="26"/>
        </w:rPr>
      </w:pPr>
      <w:r w:rsidRPr="00B9318A">
        <w:rPr>
          <w:sz w:val="26"/>
          <w:szCs w:val="26"/>
        </w:rPr>
        <w:t xml:space="preserve">Значения расчетных показателей для объектов, имеющих промышленное и коммунально-складское назначение, а также объектов в области сельского хозяйства не устанавливаются, в связи с отсутствием на территории городского округа объектов промышленного, коммунально-складского назначения и сельского хозяйства местного значения. </w:t>
      </w:r>
    </w:p>
    <w:p w14:paraId="77CBDD56" w14:textId="77777777" w:rsidR="008F14D6" w:rsidRPr="00B9318A" w:rsidRDefault="008F14D6" w:rsidP="008F14D6">
      <w:pPr>
        <w:rPr>
          <w:sz w:val="26"/>
          <w:szCs w:val="26"/>
        </w:rPr>
      </w:pPr>
    </w:p>
    <w:p w14:paraId="62F736DC" w14:textId="77777777" w:rsidR="008F14D6" w:rsidRPr="00B9318A" w:rsidRDefault="008F14D6" w:rsidP="008301D5">
      <w:pPr>
        <w:pStyle w:val="12"/>
        <w:numPr>
          <w:ilvl w:val="0"/>
          <w:numId w:val="42"/>
        </w:numPr>
        <w:spacing w:before="0" w:after="0"/>
        <w:ind w:left="0" w:firstLine="709"/>
        <w:jc w:val="both"/>
        <w:rPr>
          <w:b w:val="0"/>
          <w:bCs w:val="0"/>
          <w:caps w:val="0"/>
          <w:kern w:val="0"/>
          <w:sz w:val="26"/>
          <w:szCs w:val="26"/>
          <w:lang w:val="ru-RU"/>
        </w:rPr>
      </w:pPr>
      <w:bookmarkStart w:id="328" w:name="_Toc163412804"/>
      <w:bookmarkStart w:id="329" w:name="_Toc177375970"/>
      <w:bookmarkStart w:id="330" w:name="_Toc90417863"/>
      <w:r w:rsidRPr="00B9318A">
        <w:rPr>
          <w:b w:val="0"/>
          <w:bCs w:val="0"/>
          <w:caps w:val="0"/>
          <w:kern w:val="0"/>
          <w:sz w:val="26"/>
          <w:szCs w:val="26"/>
          <w:lang w:val="ru-RU"/>
        </w:rPr>
        <w:lastRenderedPageBreak/>
        <w:t>ТРЕБОВАНИЯ ПО ОБЕСПЕЧЕНИЮ ОХРАНЫ ОКРУЖАЮЩЕЙ СРЕДЫ</w:t>
      </w:r>
      <w:bookmarkEnd w:id="328"/>
      <w:bookmarkEnd w:id="329"/>
      <w:r w:rsidRPr="00B9318A">
        <w:rPr>
          <w:b w:val="0"/>
          <w:bCs w:val="0"/>
          <w:caps w:val="0"/>
          <w:kern w:val="0"/>
          <w:sz w:val="26"/>
          <w:szCs w:val="26"/>
          <w:lang w:val="ru-RU"/>
        </w:rPr>
        <w:t xml:space="preserve"> </w:t>
      </w:r>
      <w:bookmarkEnd w:id="330"/>
      <w:r w:rsidRPr="00B9318A">
        <w:rPr>
          <w:b w:val="0"/>
          <w:bCs w:val="0"/>
          <w:caps w:val="0"/>
          <w:kern w:val="0"/>
          <w:sz w:val="26"/>
          <w:szCs w:val="26"/>
          <w:lang w:val="ru-RU"/>
        </w:rPr>
        <w:t xml:space="preserve"> </w:t>
      </w:r>
    </w:p>
    <w:p w14:paraId="41007142"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Требования по обеспечению охраны окружающей среды, учитываемые при разработке градостроительной документации, устанавливаются в соответствии с федеральным и региональным законодательством в области охраны окружающей среды.</w:t>
      </w:r>
    </w:p>
    <w:p w14:paraId="4905DAED"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Выбор территории для строительства новых и развития существующих населенных пунктов следует предусматривать в соответствии с требованиями градостроительного, земельного, водного, санитарного, природоохранного федерального и регионального законодательства.</w:t>
      </w:r>
    </w:p>
    <w:p w14:paraId="00AC89CC"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Мероприятия по защите водных объектов (водоемов и водотоков) необходимо предусматривать в соответствии с требованиями Водного кодекса Российской Федерации, нормативных правовых актов Республики Хакасия, санитарных и экологических норм, утвержденных в установленном порядке.</w:t>
      </w:r>
    </w:p>
    <w:p w14:paraId="762F0676"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Жилые, общественно-деловые, смешанные, рекреационные зоны следует размещать выше по течению водотоков относительно сбросов всех категорий сточных вод, включая поверхностный сток с территорий населенных пунктов.</w:t>
      </w:r>
    </w:p>
    <w:p w14:paraId="0517D548"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 xml:space="preserve">В границах </w:t>
      </w:r>
      <w:proofErr w:type="spellStart"/>
      <w:r w:rsidRPr="00B9318A">
        <w:rPr>
          <w:rFonts w:ascii="Times New Roman" w:hAnsi="Times New Roman" w:cs="Times New Roman"/>
          <w:sz w:val="26"/>
          <w:szCs w:val="26"/>
        </w:rPr>
        <w:t>водоохранных</w:t>
      </w:r>
      <w:proofErr w:type="spellEnd"/>
      <w:r w:rsidRPr="00B9318A">
        <w:rPr>
          <w:rFonts w:ascii="Times New Roman" w:hAnsi="Times New Roman" w:cs="Times New Roman"/>
          <w:sz w:val="26"/>
          <w:szCs w:val="26"/>
        </w:rPr>
        <w:t xml:space="preserve"> зон водных объектов устанавливается специальный режим осуществления хозяйственной и иной деятельности в целях предотвращения загрязнения, засорения, заиления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7E5DE645"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Размещение производственных зон на прибрежных участках водных объектов следует осуществлять в соответствии с требованиями Водного кодекса Российской Федерации.</w:t>
      </w:r>
    </w:p>
    <w:p w14:paraId="7357F154"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 xml:space="preserve">В границах </w:t>
      </w:r>
      <w:proofErr w:type="spellStart"/>
      <w:r w:rsidRPr="00B9318A">
        <w:rPr>
          <w:rFonts w:ascii="Times New Roman" w:hAnsi="Times New Roman" w:cs="Times New Roman"/>
          <w:sz w:val="26"/>
          <w:szCs w:val="26"/>
        </w:rPr>
        <w:t>водоохранных</w:t>
      </w:r>
      <w:proofErr w:type="spellEnd"/>
      <w:r w:rsidRPr="00B9318A">
        <w:rPr>
          <w:rFonts w:ascii="Times New Roman" w:hAnsi="Times New Roman" w:cs="Times New Roman"/>
          <w:sz w:val="26"/>
          <w:szCs w:val="26"/>
        </w:rPr>
        <w:t xml:space="preserve"> зон запрещается:</w:t>
      </w:r>
    </w:p>
    <w:p w14:paraId="0FD224EC"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 использование сточных вод в целях регулирования плодородия почв;</w:t>
      </w:r>
    </w:p>
    <w:p w14:paraId="0BDF1986"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08E2EE78"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 осуществление авиационных мер по борьбе с вредными организмами;</w:t>
      </w:r>
    </w:p>
    <w:p w14:paraId="04E31B55"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179C4607"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61372C38"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 xml:space="preserve">– размещение специализированных хранилищ пестицидов и </w:t>
      </w:r>
      <w:proofErr w:type="spellStart"/>
      <w:r w:rsidRPr="00B9318A">
        <w:rPr>
          <w:rFonts w:ascii="Times New Roman" w:hAnsi="Times New Roman" w:cs="Times New Roman"/>
          <w:sz w:val="26"/>
          <w:szCs w:val="26"/>
        </w:rPr>
        <w:t>агрохимикатов</w:t>
      </w:r>
      <w:proofErr w:type="spellEnd"/>
      <w:r w:rsidRPr="00B9318A">
        <w:rPr>
          <w:rFonts w:ascii="Times New Roman" w:hAnsi="Times New Roman" w:cs="Times New Roman"/>
          <w:sz w:val="26"/>
          <w:szCs w:val="26"/>
        </w:rPr>
        <w:t xml:space="preserve">, применение пестицидов и </w:t>
      </w:r>
      <w:proofErr w:type="spellStart"/>
      <w:r w:rsidRPr="00B9318A">
        <w:rPr>
          <w:rFonts w:ascii="Times New Roman" w:hAnsi="Times New Roman" w:cs="Times New Roman"/>
          <w:sz w:val="26"/>
          <w:szCs w:val="26"/>
        </w:rPr>
        <w:t>агрохимикатов</w:t>
      </w:r>
      <w:proofErr w:type="spellEnd"/>
      <w:r w:rsidRPr="00B9318A">
        <w:rPr>
          <w:rFonts w:ascii="Times New Roman" w:hAnsi="Times New Roman" w:cs="Times New Roman"/>
          <w:sz w:val="26"/>
          <w:szCs w:val="26"/>
        </w:rPr>
        <w:t>;</w:t>
      </w:r>
    </w:p>
    <w:p w14:paraId="1CA84A98"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 сброс сточных, в том числе дренажных, вод;</w:t>
      </w:r>
    </w:p>
    <w:p w14:paraId="7F42726C"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 xml:space="preserve">–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w:t>
      </w:r>
      <w:r w:rsidRPr="00B9318A">
        <w:rPr>
          <w:rFonts w:ascii="Times New Roman" w:hAnsi="Times New Roman" w:cs="Times New Roman"/>
          <w:sz w:val="26"/>
          <w:szCs w:val="26"/>
        </w:rPr>
        <w:lastRenderedPageBreak/>
        <w:t>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21.02.1992 № 2395-1 «О недрах» (далее – Закон Российской Федерации «О недрах»)).</w:t>
      </w:r>
    </w:p>
    <w:p w14:paraId="332C84D5"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 xml:space="preserve">В границах </w:t>
      </w:r>
      <w:proofErr w:type="spellStart"/>
      <w:r w:rsidRPr="00B9318A">
        <w:rPr>
          <w:rFonts w:ascii="Times New Roman" w:hAnsi="Times New Roman" w:cs="Times New Roman"/>
          <w:sz w:val="26"/>
          <w:szCs w:val="26"/>
        </w:rPr>
        <w:t>водоохранных</w:t>
      </w:r>
      <w:proofErr w:type="spellEnd"/>
      <w:r w:rsidRPr="00B9318A">
        <w:rPr>
          <w:rFonts w:ascii="Times New Roman" w:hAnsi="Times New Roman" w:cs="Times New Roman"/>
          <w:sz w:val="26"/>
          <w:szCs w:val="26"/>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14:paraId="4DF0B2EC"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Под сооружениями, обеспечивающими охрану водных объектов от загрязнения, засорения, заиления и истощения вод, понимаются:</w:t>
      </w:r>
    </w:p>
    <w:p w14:paraId="260CF5E2"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 централизованные системы водоотведения (канализации), централизованные ливневые системы водоотведения;</w:t>
      </w:r>
    </w:p>
    <w:p w14:paraId="5A419307"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20B248AA"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 xml:space="preserve">–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w:t>
      </w:r>
      <w:hyperlink r:id="rId31" w:history="1">
        <w:r w:rsidRPr="00B9318A">
          <w:rPr>
            <w:rFonts w:ascii="Times New Roman" w:hAnsi="Times New Roman" w:cs="Times New Roman"/>
            <w:sz w:val="26"/>
            <w:szCs w:val="26"/>
          </w:rPr>
          <w:t>кодекса</w:t>
        </w:r>
      </w:hyperlink>
      <w:r w:rsidRPr="00B9318A">
        <w:rPr>
          <w:rFonts w:ascii="Times New Roman" w:hAnsi="Times New Roman" w:cs="Times New Roman"/>
          <w:sz w:val="26"/>
          <w:szCs w:val="26"/>
        </w:rPr>
        <w:t xml:space="preserve"> Российской Федерации;</w:t>
      </w:r>
    </w:p>
    <w:p w14:paraId="729A626B"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27BE99B6"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561B91E4"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 xml:space="preserve">В границах прибрежных защитных полос наряду с установленными в границах </w:t>
      </w:r>
      <w:proofErr w:type="spellStart"/>
      <w:r w:rsidRPr="00B9318A">
        <w:rPr>
          <w:rFonts w:ascii="Times New Roman" w:hAnsi="Times New Roman" w:cs="Times New Roman"/>
          <w:sz w:val="26"/>
          <w:szCs w:val="26"/>
        </w:rPr>
        <w:t>водоохранных</w:t>
      </w:r>
      <w:proofErr w:type="spellEnd"/>
      <w:r w:rsidRPr="00B9318A">
        <w:rPr>
          <w:rFonts w:ascii="Times New Roman" w:hAnsi="Times New Roman" w:cs="Times New Roman"/>
          <w:sz w:val="26"/>
          <w:szCs w:val="26"/>
        </w:rPr>
        <w:t xml:space="preserve"> зон ограничениями запрещаются:</w:t>
      </w:r>
    </w:p>
    <w:p w14:paraId="7AB8A932"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1) распашка земель;</w:t>
      </w:r>
    </w:p>
    <w:p w14:paraId="193FED69"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2) размещение отвалов размываемых грунтов;</w:t>
      </w:r>
    </w:p>
    <w:p w14:paraId="44838D91"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3) выпас сельскохозяйственных животных и организация для них летних лагерей, ванн.</w:t>
      </w:r>
    </w:p>
    <w:p w14:paraId="05DAC4E7"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Условия размещения производственных и сельскохозяйственных предприятий по отношению к водным объектам устанавливаются в соответствии с разделом 14 СП 42.13330.2016.</w:t>
      </w:r>
    </w:p>
    <w:p w14:paraId="34C08180"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200 м.</w:t>
      </w:r>
    </w:p>
    <w:p w14:paraId="5834CC16"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Перевалка и хранение пылящих навалочных грузов должна осуществляться с использованием технологий, не допускающих прямого контакта груза с окружающей средой, исключающих вынос пыли во внешнюю среду.</w:t>
      </w:r>
    </w:p>
    <w:p w14:paraId="7C8657DB"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 xml:space="preserve">Строительство новых перегрузочных комплексов, расширение, модернизация, реконструкция, </w:t>
      </w:r>
      <w:proofErr w:type="spellStart"/>
      <w:r w:rsidRPr="00B9318A">
        <w:rPr>
          <w:rFonts w:ascii="Times New Roman" w:hAnsi="Times New Roman" w:cs="Times New Roman"/>
          <w:sz w:val="26"/>
          <w:szCs w:val="26"/>
        </w:rPr>
        <w:t>переспециализация</w:t>
      </w:r>
      <w:proofErr w:type="spellEnd"/>
      <w:r w:rsidRPr="00B9318A">
        <w:rPr>
          <w:rFonts w:ascii="Times New Roman" w:hAnsi="Times New Roman" w:cs="Times New Roman"/>
          <w:sz w:val="26"/>
          <w:szCs w:val="26"/>
        </w:rPr>
        <w:t xml:space="preserve"> существующих перегрузочных комплексов для пылящих навалочных грузов осуществляется с использованием технологий, не </w:t>
      </w:r>
      <w:r w:rsidRPr="00B9318A">
        <w:rPr>
          <w:rFonts w:ascii="Times New Roman" w:hAnsi="Times New Roman" w:cs="Times New Roman"/>
          <w:sz w:val="26"/>
          <w:szCs w:val="26"/>
        </w:rPr>
        <w:lastRenderedPageBreak/>
        <w:t>допускающих прямого контакта груза с окружающей средой, исключающих вынос пыли во внешнюю среду.</w:t>
      </w:r>
    </w:p>
    <w:p w14:paraId="48E57407"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 xml:space="preserve">При размещении сельскохозяйственных предприятий на прибрежных участках водных объектов и при отсутствии непосредственной связи предприятий с ними следует предусматривать незастроенную прибрежную полосу шириной не менее 40 м. Территории сельскохозяйственных предприятий, расположенных в границах </w:t>
      </w:r>
      <w:proofErr w:type="spellStart"/>
      <w:r w:rsidRPr="00B9318A">
        <w:rPr>
          <w:rFonts w:ascii="Times New Roman" w:hAnsi="Times New Roman" w:cs="Times New Roman"/>
          <w:sz w:val="26"/>
          <w:szCs w:val="26"/>
        </w:rPr>
        <w:t>водоохранных</w:t>
      </w:r>
      <w:proofErr w:type="spellEnd"/>
      <w:r w:rsidRPr="00B9318A">
        <w:rPr>
          <w:rFonts w:ascii="Times New Roman" w:hAnsi="Times New Roman" w:cs="Times New Roman"/>
          <w:sz w:val="26"/>
          <w:szCs w:val="26"/>
        </w:rPr>
        <w:t xml:space="preserve"> зон (в том числе прибрежных защитных полос) необходимо оборудовать системами сбора, очистки и отведения поверхностных стоков.</w:t>
      </w:r>
    </w:p>
    <w:p w14:paraId="25A119F8"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 xml:space="preserve">Склады минеральных удобрений и химических средств защиты растений следует располагать на расстоянии не менее 2 км от </w:t>
      </w:r>
      <w:proofErr w:type="spellStart"/>
      <w:r w:rsidRPr="00B9318A">
        <w:rPr>
          <w:rFonts w:ascii="Times New Roman" w:hAnsi="Times New Roman" w:cs="Times New Roman"/>
          <w:sz w:val="26"/>
          <w:szCs w:val="26"/>
        </w:rPr>
        <w:t>рыбохозяйственных</w:t>
      </w:r>
      <w:proofErr w:type="spellEnd"/>
      <w:r w:rsidRPr="00B9318A">
        <w:rPr>
          <w:rFonts w:ascii="Times New Roman" w:hAnsi="Times New Roman" w:cs="Times New Roman"/>
          <w:sz w:val="26"/>
          <w:szCs w:val="26"/>
        </w:rPr>
        <w:t xml:space="preserve"> водоемов. Сокращение расстояния возможно при условии согласования с органами, осуществляющими охрану рыбных запасов.</w:t>
      </w:r>
    </w:p>
    <w:p w14:paraId="306E0860" w14:textId="77777777" w:rsidR="008F14D6" w:rsidRPr="00B9318A" w:rsidRDefault="008F14D6" w:rsidP="008F14D6">
      <w:pPr>
        <w:pStyle w:val="Textbody"/>
        <w:spacing w:after="0" w:line="240" w:lineRule="auto"/>
        <w:ind w:firstLine="737"/>
        <w:jc w:val="both"/>
        <w:rPr>
          <w:rFonts w:ascii="Times New Roman" w:hAnsi="Times New Roman" w:cs="Times New Roman"/>
          <w:sz w:val="26"/>
          <w:szCs w:val="26"/>
        </w:rPr>
      </w:pPr>
      <w:r w:rsidRPr="00B9318A">
        <w:rPr>
          <w:rFonts w:ascii="Times New Roman" w:hAnsi="Times New Roman" w:cs="Times New Roman"/>
          <w:sz w:val="26"/>
          <w:szCs w:val="26"/>
        </w:rPr>
        <w:t>Мероприятия по защите почв от загрязнения и их санирование следует предусматривать в соответствии с требованиями постановления Главного государственного санитарного врача РФ от 28.01.2021 № 3 «Об утверждении санитарных правил и норм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Согласно документу, гигиенические требования к качеству почв территорий населенных пунктов устанавливаются, в первую очередь, для наиболее значимых территорий (зон повышенного риска): детских и образовательных организаций,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 Для категории чрезвычайно опасного загрязнения почв рекомендуется вывоз и утилизация почв на специализированных полигонах.</w:t>
      </w:r>
    </w:p>
    <w:p w14:paraId="08441715"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Требования к качеству почвы должны быть дифференцированы в зависимости от функционального назначения территории (жилые, общественные, производственные территории) и характера использования (городские почвы, почвы сельскохозяйственного назначения, прочие).</w:t>
      </w:r>
    </w:p>
    <w:p w14:paraId="373629B1"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Мероприятия по защите подземных вод следует предусматривать в соответствии с санитарными и экологическими требованиями по охране подземных вод.</w:t>
      </w:r>
    </w:p>
    <w:p w14:paraId="33EA3375"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Размещение зданий, сооружений и коммуникаций не допускается:</w:t>
      </w:r>
    </w:p>
    <w:p w14:paraId="3AC4E646"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 на землях особо охраняемых природных территорий и их охранных зон, в том числе на землях рекреационных зон, если это противоречит целевому использованию данных земель, положению о конкретной особо охраняемой природной территории и может нанести ущерб природным комплексам и их компонентам;</w:t>
      </w:r>
    </w:p>
    <w:p w14:paraId="2EC2CBF2"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 на землях зеленых зон, если проектируемые объекты не предназначены для отдыха, спорта или обслуживания пригородного лесного хозяйства;</w:t>
      </w:r>
    </w:p>
    <w:p w14:paraId="0216C574"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 в зонах охраны гидрометеорологических станций;</w:t>
      </w:r>
    </w:p>
    <w:p w14:paraId="3EA1B202"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 в границах первого пояса зон санитарной охраны источников водоснабжения и площадок водопроводных сооружений, если проектируемые объекты не связаны с эксплуатацией источников водоснабжения;</w:t>
      </w:r>
    </w:p>
    <w:p w14:paraId="5C36B96A"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 xml:space="preserve">– на землях </w:t>
      </w:r>
      <w:proofErr w:type="spellStart"/>
      <w:r w:rsidRPr="00B9318A">
        <w:rPr>
          <w:rFonts w:ascii="Times New Roman" w:hAnsi="Times New Roman" w:cs="Times New Roman"/>
          <w:sz w:val="26"/>
          <w:szCs w:val="26"/>
        </w:rPr>
        <w:t>водоохранных</w:t>
      </w:r>
      <w:proofErr w:type="spellEnd"/>
      <w:r w:rsidRPr="00B9318A">
        <w:rPr>
          <w:rFonts w:ascii="Times New Roman" w:hAnsi="Times New Roman" w:cs="Times New Roman"/>
          <w:sz w:val="26"/>
          <w:szCs w:val="26"/>
        </w:rPr>
        <w:t xml:space="preserve"> зон и прибрежных защитных полос водных объектов, а также на территориях, прилегающих к водным объектам, имеющим высокое </w:t>
      </w:r>
      <w:proofErr w:type="spellStart"/>
      <w:r w:rsidRPr="00B9318A">
        <w:rPr>
          <w:rFonts w:ascii="Times New Roman" w:hAnsi="Times New Roman" w:cs="Times New Roman"/>
          <w:sz w:val="26"/>
          <w:szCs w:val="26"/>
        </w:rPr>
        <w:t>рыбохозяйственное</w:t>
      </w:r>
      <w:proofErr w:type="spellEnd"/>
      <w:r w:rsidRPr="00B9318A">
        <w:rPr>
          <w:rFonts w:ascii="Times New Roman" w:hAnsi="Times New Roman" w:cs="Times New Roman"/>
          <w:sz w:val="26"/>
          <w:szCs w:val="26"/>
        </w:rPr>
        <w:t xml:space="preserve"> значение, за исключением случаев, предусмотренных </w:t>
      </w:r>
      <w:r w:rsidRPr="00B9318A">
        <w:rPr>
          <w:rFonts w:ascii="Times New Roman" w:hAnsi="Times New Roman" w:cs="Times New Roman"/>
          <w:sz w:val="26"/>
          <w:szCs w:val="26"/>
        </w:rPr>
        <w:lastRenderedPageBreak/>
        <w:t xml:space="preserve">Водным </w:t>
      </w:r>
      <w:hyperlink r:id="rId32" w:history="1">
        <w:r w:rsidRPr="00B9318A">
          <w:rPr>
            <w:rFonts w:ascii="Times New Roman" w:hAnsi="Times New Roman" w:cs="Times New Roman"/>
            <w:sz w:val="26"/>
            <w:szCs w:val="26"/>
          </w:rPr>
          <w:t>кодексом</w:t>
        </w:r>
      </w:hyperlink>
      <w:r w:rsidRPr="00B9318A">
        <w:rPr>
          <w:rFonts w:ascii="Times New Roman" w:hAnsi="Times New Roman" w:cs="Times New Roman"/>
          <w:sz w:val="26"/>
          <w:szCs w:val="26"/>
        </w:rPr>
        <w:t xml:space="preserve"> Российской Федерации. Размещение объектов в пределах </w:t>
      </w:r>
      <w:proofErr w:type="spellStart"/>
      <w:r w:rsidRPr="00B9318A">
        <w:rPr>
          <w:rFonts w:ascii="Times New Roman" w:hAnsi="Times New Roman" w:cs="Times New Roman"/>
          <w:sz w:val="26"/>
          <w:szCs w:val="26"/>
        </w:rPr>
        <w:t>водоохранных</w:t>
      </w:r>
      <w:proofErr w:type="spellEnd"/>
      <w:r w:rsidRPr="00B9318A">
        <w:rPr>
          <w:rFonts w:ascii="Times New Roman" w:hAnsi="Times New Roman" w:cs="Times New Roman"/>
          <w:sz w:val="26"/>
          <w:szCs w:val="26"/>
        </w:rPr>
        <w:t xml:space="preserve"> зон регламентируется ст. 65 Водного кодекса Российской Федерации;</w:t>
      </w:r>
    </w:p>
    <w:p w14:paraId="3A73FB50"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 в зонах возможного проявления оползней и других опасных факторов природного характера;</w:t>
      </w:r>
    </w:p>
    <w:p w14:paraId="0E7D03CF"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 в охранных зонах магистральных трубопроводов;</w:t>
      </w:r>
    </w:p>
    <w:p w14:paraId="6D07C435"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 в зонах возможного затопления, подтопления, не имеющих соответствующих сооружений инженерной защиты.</w:t>
      </w:r>
    </w:p>
    <w:p w14:paraId="5DFF254E"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 в местообитаниях (местах произрастания) видов животных, растений, грибов и иных организмов, занесенных в Красную книгу Российской Федерации в соответствии со ст. 60 Федерального закона от 10.01.2002 № 7-ФЗ «Об охране окружающей среды».</w:t>
      </w:r>
    </w:p>
    <w:p w14:paraId="20470B83"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Кроме этого, в зонах возможного затопления, подтопления не допускается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 независимо от наличия сооружений инженерной защиты.</w:t>
      </w:r>
    </w:p>
    <w:p w14:paraId="609162D3"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Проектирование и строительство объектов в пределах особо охраняемых природных территорий производится в соответствии с требованиями Федерального закона от 14.03.1995 № 33-ФЗ «Об особо охраняемых природных территориях», регионального законодательства в сфере охраны особо охраняемых природных территорий, а также нормативных правовых актов, устанавливающих правовой статус каждой конкретной особо охраняемой природной территории.</w:t>
      </w:r>
    </w:p>
    <w:p w14:paraId="4489285F"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Запрещается размещение производственной зоны и объектов, не связанных с созданием лесной инфраструктуры, на землях лесного фонда, за исключением объектов, назначение которых соответствует требованиям пункта 1 статьи 21 Лесного кодекса Российской Федерации.</w:t>
      </w:r>
    </w:p>
    <w:p w14:paraId="5CDE97AE"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Застройка площадей залегания полезных ископаемых, а также размещение в местах их залегания подземных сооружений допускается в порядке статьи 25 Закона Российской Федерации «О недрах» с разрешения федерального органа управления государственным фондом недр или его территориальных органов исключительно при условии обеспечения возможности извлечения полезных ископаемых или доказанности экономической целесообразности застройки.</w:t>
      </w:r>
    </w:p>
    <w:p w14:paraId="626DDFE0" w14:textId="77777777" w:rsidR="008F14D6" w:rsidRPr="00B9318A" w:rsidRDefault="008F14D6" w:rsidP="008F14D6">
      <w:pPr>
        <w:rPr>
          <w:sz w:val="26"/>
          <w:szCs w:val="26"/>
        </w:rPr>
      </w:pPr>
    </w:p>
    <w:p w14:paraId="2C328345" w14:textId="77777777" w:rsidR="008F14D6" w:rsidRPr="00B9318A" w:rsidRDefault="008F14D6" w:rsidP="008301D5">
      <w:pPr>
        <w:pStyle w:val="12"/>
        <w:numPr>
          <w:ilvl w:val="0"/>
          <w:numId w:val="42"/>
        </w:numPr>
        <w:spacing w:before="0" w:after="0"/>
        <w:ind w:left="0" w:firstLine="709"/>
        <w:jc w:val="both"/>
        <w:rPr>
          <w:b w:val="0"/>
          <w:bCs w:val="0"/>
          <w:caps w:val="0"/>
          <w:kern w:val="0"/>
          <w:sz w:val="26"/>
          <w:szCs w:val="26"/>
          <w:lang w:val="ru-RU"/>
        </w:rPr>
      </w:pPr>
      <w:bookmarkStart w:id="331" w:name="_Toc90417866"/>
      <w:bookmarkStart w:id="332" w:name="_Toc163412805"/>
      <w:bookmarkStart w:id="333" w:name="_Toc177375971"/>
      <w:r w:rsidRPr="00B9318A">
        <w:rPr>
          <w:b w:val="0"/>
          <w:bCs w:val="0"/>
          <w:caps w:val="0"/>
          <w:kern w:val="0"/>
          <w:sz w:val="26"/>
          <w:szCs w:val="26"/>
          <w:lang w:val="ru-RU"/>
        </w:rPr>
        <w:lastRenderedPageBreak/>
        <w:t>ТРЕБОВАНИЯ К МЕРОПРИЯТИЯМ ПО ГРАЖДАНСКОЙ ОБОРОНЕ И ОБЕСПЕЧЕНИЮ ЗАЩИТЫ НАСЕЛЕНИЯ И ТЕРРИТОРИЙ ОТ ВОЗДЕЙСТВИЯ ЧРЕЗВЫЧАЙНЫХ СИТУАЦИЙ ПРИРОДНОГО И ТЕХНОГЕННОГО ХАРАКТЕРА</w:t>
      </w:r>
      <w:bookmarkEnd w:id="331"/>
      <w:bookmarkEnd w:id="332"/>
      <w:bookmarkEnd w:id="333"/>
    </w:p>
    <w:p w14:paraId="28E2C150" w14:textId="77777777" w:rsidR="008F14D6" w:rsidRPr="00B9318A" w:rsidRDefault="008F14D6" w:rsidP="008301D5">
      <w:pPr>
        <w:pStyle w:val="22"/>
        <w:numPr>
          <w:ilvl w:val="1"/>
          <w:numId w:val="42"/>
        </w:numPr>
        <w:spacing w:before="0" w:after="0"/>
        <w:ind w:left="0" w:firstLine="709"/>
        <w:jc w:val="both"/>
        <w:rPr>
          <w:b w:val="0"/>
          <w:sz w:val="26"/>
          <w:szCs w:val="26"/>
          <w:lang w:val="ru-RU"/>
        </w:rPr>
      </w:pPr>
      <w:bookmarkStart w:id="334" w:name="_Toc90417867"/>
      <w:bookmarkStart w:id="335" w:name="_Toc163412806"/>
      <w:bookmarkStart w:id="336" w:name="_Toc177375972"/>
      <w:r w:rsidRPr="00B9318A">
        <w:rPr>
          <w:b w:val="0"/>
          <w:sz w:val="26"/>
          <w:szCs w:val="26"/>
          <w:lang w:val="ru-RU"/>
        </w:rPr>
        <w:t>Мероприятия по гражданской обороне и предупреждению чрезвычайных ситуаций</w:t>
      </w:r>
      <w:bookmarkEnd w:id="334"/>
      <w:bookmarkEnd w:id="335"/>
      <w:bookmarkEnd w:id="336"/>
    </w:p>
    <w:p w14:paraId="1E1EEC56"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Инженерно-технические мероприятия по гражданской обороне и предупреждению чрезвычайных ситуаций должны учитываться при:</w:t>
      </w:r>
    </w:p>
    <w:p w14:paraId="235D63A7"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 подготовке документов территориального планирования Республики Хакасия;</w:t>
      </w:r>
    </w:p>
    <w:p w14:paraId="50C4D14A"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 подготовке документов территориального планирования муниципальных образований Республики Хакасия;</w:t>
      </w:r>
    </w:p>
    <w:p w14:paraId="299DD2A2"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 разработке документации по планировке территории (проектов планировки территории, проектов межевания территорий, градостроительных планов земельных участков);</w:t>
      </w:r>
    </w:p>
    <w:p w14:paraId="26A66705"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 разработке материалов, обосновывающих строительство (технико-экономического обоснования, технико-экономических расчетов), а также проектной документации на строительство и реконструкцию объектов капитального строительства.</w:t>
      </w:r>
    </w:p>
    <w:p w14:paraId="58CB004F"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Мероприятия по защите территорий от воздействия чрезвычайных ситуаций природного и техногенного характера разрабатываются органами государственной власти Республики Хакасия, органами местного самоуправления муниципальных районов, муниципальных округов и городских округов в соответствии с требованиями Федерального закона от 21.12.1994 № 68-ФЗ «О защите населения и территорий от чрезвычайных ситуаций природного и техногенного характера» с учетом требований государственного стандарта ГОСТ 22.0.07-97, ГОСТ Р 22.0.07-95 «Безопасность в чрезвычайных ситуациях. Источники техногенных чрезвычайных ситуаций. Классификация и номенклатура поражающих факторов и их параметров».</w:t>
      </w:r>
    </w:p>
    <w:p w14:paraId="7ED7BA33"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При градостроительном проектировании на территории населенных пунктов, отнесенных к группам по гражданской обороне, необходимо учитывать требования проектирования в населенных пунктах, отнесенных к группам по гражданской обороне, в соответствии с требованиями СП 165.1325800.2014 «СНиП 2.01.51-90 «Инженерно-технические мероприятия по гражданской обороне».</w:t>
      </w:r>
    </w:p>
    <w:p w14:paraId="350F3F1F"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Нормативные показатели пожарной охраны муниципальных образований принимаются в соответствии с главой 15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Федерального закона от 22.07.2008 № 123-ФЗ «Технический регламент о требованиях пожарной безопасности» и принимаемыми в соответствии с ним нормативными документами по пожарной безопасности (национальные стандарты, своды правил).</w:t>
      </w:r>
    </w:p>
    <w:p w14:paraId="24F56733"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Территории, подверженные риску возникновения чрезвычайных ситуаций природного и техногенного характера, отображаются на основании сведений, предоставляемых Главным управлением МЧС России по Республике Хакасия или администрациями муниципальных образований Республики Хакасия.</w:t>
      </w:r>
    </w:p>
    <w:p w14:paraId="7584C852" w14:textId="77777777" w:rsidR="008F14D6" w:rsidRPr="00B9318A" w:rsidRDefault="008F14D6" w:rsidP="008301D5">
      <w:pPr>
        <w:pStyle w:val="22"/>
        <w:numPr>
          <w:ilvl w:val="1"/>
          <w:numId w:val="42"/>
        </w:numPr>
        <w:spacing w:before="0" w:after="0"/>
        <w:ind w:left="0" w:firstLine="709"/>
        <w:jc w:val="both"/>
        <w:rPr>
          <w:b w:val="0"/>
          <w:sz w:val="26"/>
          <w:szCs w:val="26"/>
          <w:lang w:val="ru-RU"/>
        </w:rPr>
      </w:pPr>
      <w:bookmarkStart w:id="337" w:name="_Toc90417868"/>
      <w:bookmarkStart w:id="338" w:name="_Toc163412807"/>
      <w:bookmarkStart w:id="339" w:name="_Toc177375973"/>
      <w:r w:rsidRPr="00B9318A">
        <w:rPr>
          <w:b w:val="0"/>
          <w:sz w:val="26"/>
          <w:szCs w:val="26"/>
          <w:lang w:val="ru-RU"/>
        </w:rPr>
        <w:t>Требования к обеспечению инженерной защиты территории от опасных природных процессов</w:t>
      </w:r>
      <w:bookmarkEnd w:id="337"/>
      <w:bookmarkEnd w:id="338"/>
      <w:bookmarkEnd w:id="339"/>
    </w:p>
    <w:p w14:paraId="0205E5DB"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 xml:space="preserve">При разработке градостроительной документации на территориях, подверженных воздействию опасных природных процессов, следует руководствоваться положениями «СП 116.13330.2012. Свод правил. Инженерная защита территорий, зданий и сооружений от опасных геологических процессов. </w:t>
      </w:r>
      <w:r w:rsidRPr="00B9318A">
        <w:rPr>
          <w:rFonts w:ascii="Times New Roman" w:hAnsi="Times New Roman" w:cs="Times New Roman"/>
          <w:sz w:val="26"/>
          <w:szCs w:val="26"/>
        </w:rPr>
        <w:lastRenderedPageBreak/>
        <w:t>Основные положения. Актуализированная редакция СНиП 22-02-2003» (далее – СП 116.13330.2012).</w:t>
      </w:r>
    </w:p>
    <w:p w14:paraId="374FC3F9"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В зонах возможного затопления, подтопления новые населенные пункты и объекты капитального строительства, входящие в границы данных зон, должны быть обеспечены инженерной защитой от затопления и подтопления.</w:t>
      </w:r>
    </w:p>
    <w:p w14:paraId="0A1DF0E5"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В зонах возможного затопления, подтопления не допускается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 независимо от наличия сооружений инженерной защиты.</w:t>
      </w:r>
    </w:p>
    <w:p w14:paraId="39AF259B"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Территории, расположенные на прибрежных участках, должны быть защищены от затопления паводковыми водами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w:t>
      </w:r>
    </w:p>
    <w:p w14:paraId="0F428FCA"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За расчетный горизонт высоких вод следует принимать отметку наивысшего уровня воды повторяемостью:</w:t>
      </w:r>
    </w:p>
    <w:p w14:paraId="0793021E"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 один раз в 100 лет – для территорий, застроенных или подлежащих застройке жилыми и общественными зданиями;</w:t>
      </w:r>
    </w:p>
    <w:p w14:paraId="2DC4E22F"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 один раз в 10 лет – для территорий парков и плоскостных спортивных сооружений.</w:t>
      </w:r>
    </w:p>
    <w:p w14:paraId="75260222"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В качестве основных средств инженерной защиты от затопления, подтопления следует предусматривать:</w:t>
      </w:r>
    </w:p>
    <w:p w14:paraId="4E2CC31E"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 обвалование территорий со стороны водных объектов;</w:t>
      </w:r>
    </w:p>
    <w:p w14:paraId="26463DFA"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 искусственное повышение рельефа территории до незатопляемых планировочных отметок;</w:t>
      </w:r>
    </w:p>
    <w:p w14:paraId="6FC45EC2"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 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14:paraId="5B74287E"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 сооружения инженерной защиты, в том числе: дамбы обвалования, дренажи, дренажные и водосбросные сети, водохранилища многолетнего регулирования стока крупных рек и другие.</w:t>
      </w:r>
    </w:p>
    <w:p w14:paraId="124258E5"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В качестве вспомогательных (некапитальных) средств инженерной защиты следует предусматривать:</w:t>
      </w:r>
    </w:p>
    <w:p w14:paraId="16590AFB"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 увеличение пропускной способности русел рек, их расчистку, дноуглубление и спрямление;</w:t>
      </w:r>
    </w:p>
    <w:p w14:paraId="71070517"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 расчистку водоемов и водотоков;</w:t>
      </w:r>
    </w:p>
    <w:p w14:paraId="355B2F41"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 xml:space="preserve">– мероприятия по </w:t>
      </w:r>
      <w:proofErr w:type="spellStart"/>
      <w:r w:rsidRPr="00B9318A">
        <w:rPr>
          <w:rFonts w:ascii="Times New Roman" w:hAnsi="Times New Roman" w:cs="Times New Roman"/>
          <w:sz w:val="26"/>
          <w:szCs w:val="26"/>
        </w:rPr>
        <w:t>противопаводковой</w:t>
      </w:r>
      <w:proofErr w:type="spellEnd"/>
      <w:r w:rsidRPr="00B9318A">
        <w:rPr>
          <w:rFonts w:ascii="Times New Roman" w:hAnsi="Times New Roman" w:cs="Times New Roman"/>
          <w:sz w:val="26"/>
          <w:szCs w:val="26"/>
        </w:rPr>
        <w:t xml:space="preserve"> защите, включающие: </w:t>
      </w:r>
      <w:proofErr w:type="spellStart"/>
      <w:r w:rsidRPr="00B9318A">
        <w:rPr>
          <w:rFonts w:ascii="Times New Roman" w:hAnsi="Times New Roman" w:cs="Times New Roman"/>
          <w:sz w:val="26"/>
          <w:szCs w:val="26"/>
        </w:rPr>
        <w:t>выполаживание</w:t>
      </w:r>
      <w:proofErr w:type="spellEnd"/>
      <w:r w:rsidRPr="00B9318A">
        <w:rPr>
          <w:rFonts w:ascii="Times New Roman" w:hAnsi="Times New Roman" w:cs="Times New Roman"/>
          <w:sz w:val="26"/>
          <w:szCs w:val="26"/>
        </w:rPr>
        <w:t xml:space="preserve"> берегов, биогенное закрепление, укрепление берегов песчано-гравийной и каменной </w:t>
      </w:r>
      <w:proofErr w:type="spellStart"/>
      <w:r w:rsidRPr="00B9318A">
        <w:rPr>
          <w:rFonts w:ascii="Times New Roman" w:hAnsi="Times New Roman" w:cs="Times New Roman"/>
          <w:sz w:val="26"/>
          <w:szCs w:val="26"/>
        </w:rPr>
        <w:t>наброской</w:t>
      </w:r>
      <w:proofErr w:type="spellEnd"/>
      <w:r w:rsidRPr="00B9318A">
        <w:rPr>
          <w:rFonts w:ascii="Times New Roman" w:hAnsi="Times New Roman" w:cs="Times New Roman"/>
          <w:sz w:val="26"/>
          <w:szCs w:val="26"/>
        </w:rPr>
        <w:t xml:space="preserve"> на наиболее проблемных местах.</w:t>
      </w:r>
    </w:p>
    <w:p w14:paraId="063099AC"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14:paraId="118412C9"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14:paraId="12D15E72"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 xml:space="preserve">При устройстве инженерной защиты от затопления, подтопления следует определять целесообразность и возможность одновременного использования </w:t>
      </w:r>
      <w:r w:rsidRPr="00B9318A">
        <w:rPr>
          <w:rFonts w:ascii="Times New Roman" w:hAnsi="Times New Roman" w:cs="Times New Roman"/>
          <w:sz w:val="26"/>
          <w:szCs w:val="26"/>
        </w:rPr>
        <w:lastRenderedPageBreak/>
        <w:t xml:space="preserve">сооружений и систем инженерной защиты в целях улучшения </w:t>
      </w:r>
      <w:proofErr w:type="spellStart"/>
      <w:r w:rsidRPr="00B9318A">
        <w:rPr>
          <w:rFonts w:ascii="Times New Roman" w:hAnsi="Times New Roman" w:cs="Times New Roman"/>
          <w:sz w:val="26"/>
          <w:szCs w:val="26"/>
        </w:rPr>
        <w:t>водообеспечения</w:t>
      </w:r>
      <w:proofErr w:type="spellEnd"/>
      <w:r w:rsidRPr="00B9318A">
        <w:rPr>
          <w:rFonts w:ascii="Times New Roman" w:hAnsi="Times New Roman" w:cs="Times New Roman"/>
          <w:sz w:val="26"/>
          <w:szCs w:val="26"/>
        </w:rPr>
        <w:t xml:space="preserve">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14:paraId="05210273"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Сооружения и мероприятия для защиты от затопления, подтопления проектируются в соответствии с СП 116.13330.2012 и «СП 104.13330.2016. Свод правил. Инженерная защита территории от затопления и подтопления. Актуализированная редакция СНиП 2.06.15-85».</w:t>
      </w:r>
    </w:p>
    <w:p w14:paraId="5E67B0BF"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и на территориях стадионов, парков и других озелененных территорий общего пользования допускается открытая осушительная сеть.</w:t>
      </w:r>
    </w:p>
    <w:p w14:paraId="4AF4675A"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Для предотвращения заболачивания территории и защиты подземных частей зданий и сооружений от подтопления существующими и прогнозируемыми грунтовыми водами в связанных грунтах необходимо предусматривать мероприятия по водоотведению и водопонижению, как правило, в виде локальных профилактических или систематических дренажей в комплексе с закрытой ливневой канализацией.</w:t>
      </w:r>
    </w:p>
    <w:p w14:paraId="1D2DCAFA"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Понижение уровня грунтовых вод должно обеспечиваться:</w:t>
      </w:r>
    </w:p>
    <w:p w14:paraId="00D0A627"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 на территории капитальной застройки – не менее 2 м от проектной отметки поверхности;</w:t>
      </w:r>
    </w:p>
    <w:p w14:paraId="5F82C4AA"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 на территории стадионов, парков, скверов и других зеленых насаждений – не менее 1 м;</w:t>
      </w:r>
    </w:p>
    <w:p w14:paraId="36BF84D4"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 на территории крупных промышленных зон и комплексов не менее 15 м.</w:t>
      </w:r>
    </w:p>
    <w:p w14:paraId="6C577A80"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В соответствии с Федеральным законом от 22.08.1995 № 151-ФЗ «Об аварийно-спасательных службах и статусе спасателей» устанавливаются требования к обеспеченности территории субъекта и муниципальных образований базами аварийно-спасательных служб.</w:t>
      </w:r>
    </w:p>
    <w:p w14:paraId="73037742" w14:textId="77777777" w:rsidR="008F14D6" w:rsidRPr="00B9318A"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Органами исполнительной власти Республики Хакасия в Республике Хакасия должны быть созданы объекты аварийно-спасательных служб и поисково-спасательных формирований.</w:t>
      </w:r>
    </w:p>
    <w:p w14:paraId="67031B6E" w14:textId="77777777" w:rsidR="008F14D6" w:rsidRDefault="008F14D6" w:rsidP="008F14D6">
      <w:pPr>
        <w:pStyle w:val="Textbody"/>
        <w:spacing w:after="0" w:line="240" w:lineRule="auto"/>
        <w:ind w:firstLine="709"/>
        <w:jc w:val="both"/>
        <w:rPr>
          <w:rFonts w:ascii="Times New Roman" w:hAnsi="Times New Roman" w:cs="Times New Roman"/>
          <w:sz w:val="26"/>
          <w:szCs w:val="26"/>
        </w:rPr>
      </w:pPr>
      <w:r w:rsidRPr="00B9318A">
        <w:rPr>
          <w:rFonts w:ascii="Times New Roman" w:hAnsi="Times New Roman" w:cs="Times New Roman"/>
          <w:sz w:val="26"/>
          <w:szCs w:val="26"/>
        </w:rPr>
        <w:t>Таким образом, в соответствии с Федеральным законом от 22.08.1995 № 151-ФЗ «Об аварийно-спасательных службах и статусе спасателей» в МО город Саяногорск должны быть созданы аварийно-спасательные службы и (или) аварийно-спасательные формирования для предупреждения и ликвидации чрезвычайных ситуаций в пределах их территорий.</w:t>
      </w:r>
    </w:p>
    <w:p w14:paraId="47C977E6" w14:textId="77777777" w:rsidR="003C4CBE" w:rsidRPr="003C4CBE" w:rsidRDefault="003C4CBE" w:rsidP="008F14D6">
      <w:pPr>
        <w:pStyle w:val="Textbody"/>
        <w:spacing w:after="0" w:line="240" w:lineRule="auto"/>
        <w:ind w:firstLine="709"/>
        <w:jc w:val="both"/>
        <w:rPr>
          <w:rFonts w:ascii="Times New Roman" w:hAnsi="Times New Roman" w:cs="Times New Roman"/>
          <w:sz w:val="26"/>
          <w:szCs w:val="26"/>
          <w:lang w:val="x-none"/>
        </w:rPr>
      </w:pPr>
    </w:p>
    <w:p w14:paraId="7D403FEC" w14:textId="77777777" w:rsidR="008F14D6" w:rsidRPr="00B9318A" w:rsidRDefault="008F14D6" w:rsidP="008F14D6">
      <w:pPr>
        <w:pStyle w:val="a7"/>
        <w:spacing w:before="0" w:after="0"/>
        <w:ind w:firstLine="709"/>
        <w:rPr>
          <w:sz w:val="26"/>
          <w:szCs w:val="26"/>
        </w:rPr>
      </w:pPr>
    </w:p>
    <w:p w14:paraId="24E12F55" w14:textId="711914BA" w:rsidR="008F14D6" w:rsidRPr="00B9318A" w:rsidRDefault="00A5441C" w:rsidP="00A5441C">
      <w:pPr>
        <w:pStyle w:val="12"/>
        <w:numPr>
          <w:ilvl w:val="0"/>
          <w:numId w:val="0"/>
        </w:numPr>
        <w:spacing w:before="0" w:after="0"/>
        <w:ind w:left="791" w:hanging="360"/>
        <w:jc w:val="both"/>
        <w:rPr>
          <w:b w:val="0"/>
          <w:bCs w:val="0"/>
          <w:caps w:val="0"/>
          <w:kern w:val="0"/>
          <w:sz w:val="26"/>
          <w:szCs w:val="26"/>
          <w:lang w:val="ru-RU"/>
        </w:rPr>
      </w:pPr>
      <w:bookmarkStart w:id="340" w:name="_Toc458782627"/>
      <w:bookmarkStart w:id="341" w:name="_Toc458783283"/>
      <w:bookmarkStart w:id="342" w:name="_Toc458866546"/>
      <w:bookmarkStart w:id="343" w:name="_Toc458961183"/>
      <w:bookmarkStart w:id="344" w:name="_Toc458961967"/>
      <w:bookmarkStart w:id="345" w:name="_Toc458962473"/>
      <w:bookmarkStart w:id="346" w:name="_Toc459313464"/>
      <w:bookmarkStart w:id="347" w:name="_Toc163412808"/>
      <w:bookmarkStart w:id="348" w:name="_Toc177375974"/>
      <w:bookmarkEnd w:id="312"/>
      <w:bookmarkEnd w:id="313"/>
      <w:bookmarkEnd w:id="314"/>
      <w:bookmarkEnd w:id="315"/>
      <w:bookmarkEnd w:id="316"/>
      <w:bookmarkEnd w:id="317"/>
      <w:bookmarkEnd w:id="318"/>
      <w:r>
        <w:rPr>
          <w:b w:val="0"/>
          <w:bCs w:val="0"/>
          <w:caps w:val="0"/>
          <w:kern w:val="0"/>
          <w:sz w:val="26"/>
          <w:szCs w:val="26"/>
          <w:lang w:val="ru-RU"/>
        </w:rPr>
        <w:lastRenderedPageBreak/>
        <w:t xml:space="preserve">9. </w:t>
      </w:r>
      <w:r w:rsidR="008F14D6" w:rsidRPr="00B9318A">
        <w:rPr>
          <w:b w:val="0"/>
          <w:bCs w:val="0"/>
          <w:caps w:val="0"/>
          <w:kern w:val="0"/>
          <w:sz w:val="26"/>
          <w:szCs w:val="26"/>
          <w:lang w:val="ru-RU"/>
        </w:rPr>
        <w:t xml:space="preserve">ТРЕБОВАНИЯ И РЕКОМЕНДАЦИИ ПО УСТАНОВЛЕНИЮ КРАСНЫХ ЛИНИЙ, </w:t>
      </w:r>
      <w:bookmarkEnd w:id="340"/>
      <w:bookmarkEnd w:id="341"/>
      <w:bookmarkEnd w:id="342"/>
      <w:bookmarkEnd w:id="343"/>
      <w:bookmarkEnd w:id="344"/>
      <w:bookmarkEnd w:id="345"/>
      <w:bookmarkEnd w:id="346"/>
      <w:r w:rsidR="008F14D6" w:rsidRPr="00B9318A">
        <w:rPr>
          <w:b w:val="0"/>
          <w:bCs w:val="0"/>
          <w:caps w:val="0"/>
          <w:kern w:val="0"/>
          <w:sz w:val="26"/>
          <w:szCs w:val="26"/>
          <w:lang w:val="ru-RU"/>
        </w:rPr>
        <w:t>ЛИНИЙ ОТСТУПА ОТ КРАСНЫХ ЛИНИЙ</w:t>
      </w:r>
      <w:bookmarkEnd w:id="347"/>
      <w:bookmarkEnd w:id="348"/>
    </w:p>
    <w:p w14:paraId="6DE18740" w14:textId="77777777" w:rsidR="008F14D6" w:rsidRPr="00B9318A" w:rsidRDefault="008F14D6" w:rsidP="008F14D6">
      <w:pPr>
        <w:pStyle w:val="a7"/>
        <w:spacing w:before="0" w:after="0"/>
        <w:ind w:firstLine="709"/>
        <w:rPr>
          <w:rFonts w:eastAsia="Calibri"/>
          <w:sz w:val="26"/>
          <w:szCs w:val="26"/>
          <w:lang w:eastAsia="en-US"/>
        </w:rPr>
      </w:pPr>
      <w:r w:rsidRPr="00B9318A">
        <w:rPr>
          <w:rFonts w:eastAsia="Calibri"/>
          <w:sz w:val="26"/>
          <w:szCs w:val="26"/>
          <w:lang w:eastAsia="en-US"/>
        </w:rPr>
        <w:t xml:space="preserve">Требования и рекомендации по установлению красных линий, линий отступа от красных линий, с целью определения места допустимого размещения зданий, сооружений установлены с учетом требований Градостроительного кодекса Российской Федерации, а также требований, установленных РНГП </w:t>
      </w:r>
      <w:r w:rsidRPr="00B9318A">
        <w:rPr>
          <w:sz w:val="26"/>
          <w:szCs w:val="26"/>
        </w:rPr>
        <w:t>Республики Хакасия</w:t>
      </w:r>
      <w:r w:rsidRPr="00B9318A">
        <w:rPr>
          <w:rFonts w:eastAsia="Calibri"/>
          <w:sz w:val="26"/>
          <w:szCs w:val="26"/>
          <w:lang w:eastAsia="en-US"/>
        </w:rPr>
        <w:t>.</w:t>
      </w:r>
    </w:p>
    <w:p w14:paraId="000E8502" w14:textId="77777777" w:rsidR="008F14D6" w:rsidRPr="00B9318A" w:rsidRDefault="008F14D6" w:rsidP="008F14D6">
      <w:pPr>
        <w:pStyle w:val="a7"/>
        <w:spacing w:before="0" w:after="0"/>
        <w:ind w:firstLine="709"/>
        <w:rPr>
          <w:sz w:val="26"/>
          <w:szCs w:val="26"/>
        </w:rPr>
      </w:pPr>
      <w:r w:rsidRPr="00B9318A">
        <w:rPr>
          <w:sz w:val="26"/>
          <w:szCs w:val="26"/>
        </w:rPr>
        <w:t>Красные линии –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481160CA" w14:textId="77777777" w:rsidR="008F14D6" w:rsidRPr="00B9318A" w:rsidRDefault="008F14D6" w:rsidP="008F14D6">
      <w:pPr>
        <w:pStyle w:val="a7"/>
        <w:spacing w:before="0" w:after="0"/>
        <w:ind w:firstLine="709"/>
        <w:rPr>
          <w:sz w:val="26"/>
          <w:szCs w:val="26"/>
        </w:rPr>
      </w:pPr>
      <w:r w:rsidRPr="00B9318A">
        <w:rPr>
          <w:sz w:val="26"/>
          <w:szCs w:val="26"/>
        </w:rPr>
        <w:t>Красные линии, согласно Градостроительного кодекса Российской Федерации, устанавливаются и утверждаются в составе документации по планировке территорий – проекта планировки территории.</w:t>
      </w:r>
    </w:p>
    <w:p w14:paraId="5DBAEEAA" w14:textId="77777777" w:rsidR="008F14D6" w:rsidRPr="00B9318A" w:rsidRDefault="008F14D6" w:rsidP="008F14D6">
      <w:pPr>
        <w:pStyle w:val="a7"/>
        <w:spacing w:before="0" w:after="0"/>
        <w:ind w:firstLine="709"/>
        <w:rPr>
          <w:sz w:val="26"/>
          <w:szCs w:val="26"/>
        </w:rPr>
      </w:pPr>
      <w:r w:rsidRPr="00B9318A">
        <w:rPr>
          <w:sz w:val="26"/>
          <w:szCs w:val="26"/>
        </w:rPr>
        <w:t>Красные линии устанавливаются: с учетом ширины улиц и дорог, которые определяются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велосипедных дорожек, зеленых насаждений и др.); с учетом санитарно-гигиенических требований и требований гражданской обороны.</w:t>
      </w:r>
    </w:p>
    <w:p w14:paraId="6762C998" w14:textId="77777777" w:rsidR="008F14D6" w:rsidRPr="00B9318A" w:rsidRDefault="008F14D6" w:rsidP="008F14D6">
      <w:pPr>
        <w:pStyle w:val="a7"/>
        <w:spacing w:before="0" w:after="0"/>
        <w:ind w:firstLine="709"/>
        <w:rPr>
          <w:sz w:val="26"/>
          <w:szCs w:val="26"/>
        </w:rPr>
      </w:pPr>
      <w:r w:rsidRPr="00B9318A">
        <w:rPr>
          <w:sz w:val="26"/>
          <w:szCs w:val="26"/>
        </w:rPr>
        <w:t>В пределах красных линий допускается размещение конструктивных элементов дорожно-транспортных сооружений (опор путепроводов, лестничных и пандусных сходов подземных пешеходных переходов, павильонов на остановочных пунктах общественного транспорта).</w:t>
      </w:r>
    </w:p>
    <w:p w14:paraId="53DCC441" w14:textId="77777777" w:rsidR="008F14D6" w:rsidRPr="00B9318A" w:rsidRDefault="008F14D6" w:rsidP="008F14D6">
      <w:pPr>
        <w:pStyle w:val="a7"/>
        <w:spacing w:before="0" w:after="0"/>
        <w:ind w:firstLine="709"/>
        <w:rPr>
          <w:sz w:val="26"/>
          <w:szCs w:val="26"/>
        </w:rPr>
      </w:pPr>
      <w:r w:rsidRPr="00B9318A">
        <w:rPr>
          <w:sz w:val="26"/>
          <w:szCs w:val="26"/>
        </w:rPr>
        <w:t>В исключительных случаях с учетом особенностей участка (поперечных профилей и режимов градостроительной деятельности) в пределах красных линий допускается размещение:</w:t>
      </w:r>
    </w:p>
    <w:p w14:paraId="5761CB00" w14:textId="77777777" w:rsidR="008F14D6" w:rsidRPr="00B9318A" w:rsidRDefault="008F14D6" w:rsidP="008F14D6">
      <w:pPr>
        <w:pStyle w:val="a4"/>
        <w:spacing w:after="0"/>
        <w:ind w:left="0" w:firstLine="709"/>
        <w:rPr>
          <w:rStyle w:val="HTML7"/>
          <w:rFonts w:ascii="Times New Roman" w:hAnsi="Times New Roman" w:cs="Times New Roman"/>
          <w:sz w:val="26"/>
          <w:szCs w:val="26"/>
        </w:rPr>
      </w:pPr>
      <w:r w:rsidRPr="00B9318A">
        <w:rPr>
          <w:rStyle w:val="HTML7"/>
          <w:rFonts w:ascii="Times New Roman" w:hAnsi="Times New Roman" w:cs="Times New Roman"/>
          <w:sz w:val="26"/>
          <w:szCs w:val="26"/>
        </w:rPr>
        <w:t>объектов транспортной инфраструктуры (площадки отстоя, разворотные площадки, площадки для размещения диспетчерских пунктов);</w:t>
      </w:r>
    </w:p>
    <w:p w14:paraId="5DB5B396" w14:textId="77777777" w:rsidR="008F14D6" w:rsidRPr="00B9318A" w:rsidRDefault="008F14D6" w:rsidP="008F14D6">
      <w:pPr>
        <w:pStyle w:val="a4"/>
        <w:spacing w:after="0"/>
        <w:ind w:left="0" w:firstLine="709"/>
        <w:rPr>
          <w:rStyle w:val="HTML7"/>
          <w:rFonts w:ascii="Times New Roman" w:hAnsi="Times New Roman" w:cs="Times New Roman"/>
          <w:sz w:val="26"/>
          <w:szCs w:val="26"/>
        </w:rPr>
      </w:pPr>
      <w:r w:rsidRPr="00B9318A">
        <w:rPr>
          <w:rStyle w:val="HTML7"/>
          <w:rFonts w:ascii="Times New Roman" w:hAnsi="Times New Roman" w:cs="Times New Roman"/>
          <w:sz w:val="26"/>
          <w:szCs w:val="26"/>
        </w:rPr>
        <w:t>отдельных нестационарных объектов автосервиса для попутного обслуживания (посты проверки выхлопа СО/СН и пр.);</w:t>
      </w:r>
    </w:p>
    <w:p w14:paraId="1EB7739C" w14:textId="77777777" w:rsidR="008F14D6" w:rsidRPr="00B9318A" w:rsidRDefault="008F14D6" w:rsidP="008F14D6">
      <w:pPr>
        <w:pStyle w:val="a4"/>
        <w:spacing w:after="0"/>
        <w:ind w:left="0" w:firstLine="709"/>
        <w:rPr>
          <w:sz w:val="26"/>
          <w:szCs w:val="26"/>
          <w:lang w:val="ru-RU"/>
        </w:rPr>
      </w:pPr>
      <w:r w:rsidRPr="00B9318A">
        <w:rPr>
          <w:rStyle w:val="HTML7"/>
          <w:rFonts w:ascii="Times New Roman" w:hAnsi="Times New Roman" w:cs="Times New Roman"/>
          <w:sz w:val="26"/>
          <w:szCs w:val="26"/>
        </w:rPr>
        <w:t>отдельных нестационарных объектов для попутного обслуживания пешеходов (мелкорозничная торговля и бытовое обслуживание).</w:t>
      </w:r>
    </w:p>
    <w:p w14:paraId="7EDAF3A5" w14:textId="77777777" w:rsidR="008F14D6" w:rsidRPr="00B9318A" w:rsidRDefault="008F14D6" w:rsidP="008F14D6">
      <w:pPr>
        <w:pStyle w:val="a7"/>
        <w:spacing w:before="0" w:after="0"/>
        <w:ind w:firstLine="709"/>
        <w:rPr>
          <w:sz w:val="26"/>
          <w:szCs w:val="26"/>
        </w:rPr>
      </w:pPr>
      <w:r w:rsidRPr="00B9318A">
        <w:rPr>
          <w:sz w:val="26"/>
          <w:szCs w:val="26"/>
        </w:rPr>
        <w:t>Красные линии вновь проектируемых магистральных улиц, транспортных развязок, в том числе кольцевого типа и существующих перекрестков на магистральных улицах необходимо назначать с учетом возможности их реконструкции для увеличения пропускной способности.</w:t>
      </w:r>
    </w:p>
    <w:p w14:paraId="30C20830" w14:textId="77777777" w:rsidR="008F14D6" w:rsidRPr="00B9318A" w:rsidRDefault="008F14D6" w:rsidP="008F14D6">
      <w:pPr>
        <w:pStyle w:val="a7"/>
        <w:spacing w:before="0" w:after="0"/>
        <w:ind w:firstLine="709"/>
        <w:rPr>
          <w:sz w:val="26"/>
          <w:szCs w:val="26"/>
        </w:rPr>
      </w:pPr>
      <w:r w:rsidRPr="00B9318A">
        <w:rPr>
          <w:sz w:val="26"/>
          <w:szCs w:val="26"/>
        </w:rPr>
        <w:t>При размещении парковок в красных линиях, необходимо соблюдать условие сохранения ширины проезжей части, тротуара.</w:t>
      </w:r>
    </w:p>
    <w:p w14:paraId="1EC0EE09" w14:textId="77777777" w:rsidR="008F14D6" w:rsidRPr="00B9318A" w:rsidRDefault="008F14D6" w:rsidP="008F14D6">
      <w:pPr>
        <w:pStyle w:val="a7"/>
        <w:spacing w:before="0" w:after="0"/>
        <w:ind w:firstLine="709"/>
        <w:rPr>
          <w:sz w:val="26"/>
          <w:szCs w:val="26"/>
        </w:rPr>
      </w:pPr>
      <w:r w:rsidRPr="00B9318A">
        <w:rPr>
          <w:sz w:val="26"/>
          <w:szCs w:val="26"/>
        </w:rPr>
        <w:t>Соблюдение красных линий обязательно при межевании, при оформлении прав собственности, владения, пользования и распоряжения земельными участками и другими объектами недвижимости, их государственной регистрации.</w:t>
      </w:r>
    </w:p>
    <w:p w14:paraId="6A788584" w14:textId="77777777" w:rsidR="008F14D6" w:rsidRPr="00B9318A" w:rsidRDefault="008F14D6" w:rsidP="008F14D6">
      <w:pPr>
        <w:pStyle w:val="a7"/>
        <w:spacing w:before="0" w:after="0"/>
        <w:ind w:firstLine="709"/>
        <w:rPr>
          <w:sz w:val="26"/>
          <w:szCs w:val="26"/>
        </w:rPr>
      </w:pPr>
      <w:r w:rsidRPr="00B9318A">
        <w:rPr>
          <w:sz w:val="26"/>
          <w:szCs w:val="26"/>
        </w:rPr>
        <w:t>Для территорий, подлежащих застройке, документацией по планировке территории устанавливаются линии отступа от красных линий в целях определения мест допустимого размещения зданий, строений, сооружений.</w:t>
      </w:r>
    </w:p>
    <w:p w14:paraId="2CA70646" w14:textId="77777777" w:rsidR="008F14D6" w:rsidRPr="00B9318A" w:rsidRDefault="008F14D6" w:rsidP="008F14D6">
      <w:pPr>
        <w:pStyle w:val="a7"/>
        <w:spacing w:before="0" w:after="0"/>
        <w:ind w:firstLine="709"/>
        <w:rPr>
          <w:sz w:val="26"/>
          <w:szCs w:val="26"/>
        </w:rPr>
      </w:pPr>
      <w:r w:rsidRPr="00B9318A">
        <w:rPr>
          <w:sz w:val="26"/>
          <w:szCs w:val="26"/>
        </w:rPr>
        <w:lastRenderedPageBreak/>
        <w:t>Линии отступа от красных линий устанавливаются в документации по планировке территории, с учетом санитарно-защитных и охранных зон, сложившегося использования земельных участков и территорий.</w:t>
      </w:r>
    </w:p>
    <w:p w14:paraId="1EA885CC" w14:textId="77777777" w:rsidR="008F14D6" w:rsidRPr="00B9318A" w:rsidRDefault="008F14D6" w:rsidP="008F14D6">
      <w:pPr>
        <w:pStyle w:val="a7"/>
        <w:spacing w:before="0" w:after="0"/>
        <w:ind w:firstLine="709"/>
        <w:rPr>
          <w:sz w:val="26"/>
          <w:szCs w:val="26"/>
        </w:rPr>
      </w:pPr>
      <w:r w:rsidRPr="00B9318A">
        <w:rPr>
          <w:sz w:val="26"/>
          <w:szCs w:val="26"/>
        </w:rPr>
        <w:t>По красной линии допускается располагать:</w:t>
      </w:r>
    </w:p>
    <w:p w14:paraId="422198D5" w14:textId="77777777" w:rsidR="008F14D6" w:rsidRPr="00B9318A" w:rsidRDefault="008F14D6" w:rsidP="008F14D6">
      <w:pPr>
        <w:pStyle w:val="a4"/>
        <w:spacing w:after="0"/>
        <w:ind w:left="0" w:firstLine="709"/>
        <w:rPr>
          <w:rStyle w:val="HTML7"/>
          <w:rFonts w:ascii="Times New Roman" w:hAnsi="Times New Roman" w:cs="Times New Roman"/>
          <w:sz w:val="26"/>
          <w:szCs w:val="26"/>
        </w:rPr>
      </w:pPr>
      <w:r w:rsidRPr="00B9318A">
        <w:rPr>
          <w:rStyle w:val="HTML7"/>
          <w:rFonts w:ascii="Times New Roman" w:hAnsi="Times New Roman" w:cs="Times New Roman"/>
          <w:sz w:val="26"/>
          <w:szCs w:val="26"/>
        </w:rPr>
        <w:t>жилые здания со встроенными в первые этажи или пристроенными помещениями общественного назначения, кроме учреждений образования и воспитания, при этом не допускается устройство входа в здание за счет территорий общего пользования;</w:t>
      </w:r>
    </w:p>
    <w:p w14:paraId="1DF10649" w14:textId="77777777" w:rsidR="008F14D6" w:rsidRPr="00B9318A" w:rsidRDefault="008F14D6" w:rsidP="008F14D6">
      <w:pPr>
        <w:pStyle w:val="a4"/>
        <w:spacing w:after="0"/>
        <w:ind w:left="0" w:firstLine="709"/>
        <w:rPr>
          <w:rStyle w:val="HTML7"/>
          <w:rFonts w:ascii="Times New Roman" w:hAnsi="Times New Roman" w:cs="Times New Roman"/>
          <w:sz w:val="26"/>
          <w:szCs w:val="26"/>
        </w:rPr>
      </w:pPr>
      <w:r w:rsidRPr="00B9318A">
        <w:rPr>
          <w:rStyle w:val="HTML7"/>
          <w:rFonts w:ascii="Times New Roman" w:hAnsi="Times New Roman" w:cs="Times New Roman"/>
          <w:sz w:val="26"/>
          <w:szCs w:val="26"/>
        </w:rPr>
        <w:t>жилые здания с квартирами в первых этажах на жилых улицах в условиях реконструкции сложившейся застройки; при этом не допускается устройство входа в здание за счет территорий общего пользования.</w:t>
      </w:r>
    </w:p>
    <w:p w14:paraId="428AEF5E" w14:textId="77777777" w:rsidR="008F14D6" w:rsidRPr="00B9318A" w:rsidRDefault="008F14D6" w:rsidP="008F14D6">
      <w:pPr>
        <w:ind w:firstLine="709"/>
        <w:jc w:val="both"/>
        <w:rPr>
          <w:sz w:val="26"/>
          <w:szCs w:val="26"/>
        </w:rPr>
      </w:pPr>
      <w:r w:rsidRPr="00B9318A">
        <w:rPr>
          <w:sz w:val="26"/>
          <w:szCs w:val="26"/>
        </w:rPr>
        <w:t>Допускается размещение индивидуальных жилых домов по красной линии улиц, в условиях сложившейся застройки, в соответствии с правилами землепользования и застройки.</w:t>
      </w:r>
    </w:p>
    <w:p w14:paraId="670DC29C" w14:textId="77777777" w:rsidR="008F14D6" w:rsidRPr="00B9318A" w:rsidRDefault="008F14D6" w:rsidP="008F14D6">
      <w:pPr>
        <w:pStyle w:val="a7"/>
        <w:spacing w:before="0" w:after="0"/>
        <w:ind w:firstLine="709"/>
        <w:rPr>
          <w:sz w:val="26"/>
          <w:szCs w:val="26"/>
        </w:rPr>
      </w:pPr>
      <w:r w:rsidRPr="00B9318A">
        <w:rPr>
          <w:sz w:val="26"/>
          <w:szCs w:val="26"/>
        </w:rPr>
        <w:t>Расстояние от зданий и сооружений в промышленных зонах до красных линий – рекомендуется не менее 3 м.</w:t>
      </w:r>
    </w:p>
    <w:p w14:paraId="15EFD63B" w14:textId="77777777" w:rsidR="008F14D6" w:rsidRPr="00B9318A" w:rsidRDefault="008F14D6" w:rsidP="008F14D6">
      <w:pPr>
        <w:pStyle w:val="a7"/>
        <w:spacing w:before="0" w:after="0"/>
        <w:ind w:firstLine="709"/>
        <w:rPr>
          <w:sz w:val="26"/>
          <w:szCs w:val="26"/>
        </w:rPr>
      </w:pPr>
      <w:r w:rsidRPr="00B9318A">
        <w:rPr>
          <w:sz w:val="26"/>
          <w:szCs w:val="26"/>
        </w:rPr>
        <w:t>Указанные расстояния измеряются от наружной стены здания в уровне цоколя. Декоративные элементы, приборы освещения, камеры слежения, выступающие за плоскость фасада не более, чем на 0,6 м, расположенные на высоте не менее 2,5 метров от поверхности земли, тротуара, допускается не учитывать.</w:t>
      </w:r>
    </w:p>
    <w:p w14:paraId="2CFA5D11" w14:textId="6672337B" w:rsidR="008F14D6" w:rsidRPr="00B9318A" w:rsidRDefault="008F14D6" w:rsidP="008F14D6">
      <w:pPr>
        <w:pStyle w:val="a7"/>
        <w:spacing w:before="0" w:after="0"/>
        <w:ind w:firstLine="709"/>
        <w:rPr>
          <w:sz w:val="26"/>
          <w:szCs w:val="26"/>
        </w:rPr>
      </w:pPr>
      <w:r w:rsidRPr="00B9318A">
        <w:rPr>
          <w:sz w:val="26"/>
          <w:szCs w:val="26"/>
        </w:rPr>
        <w:t>Минимальные расстояния от стен зданий и границ земельных участков отдельных учреждений и предприятий обслуживания населения до красных линий, определяющих размещение улично-дорожной сети представлены ниже (</w:t>
      </w:r>
      <w:r w:rsidRPr="00B9318A">
        <w:rPr>
          <w:sz w:val="26"/>
          <w:szCs w:val="26"/>
        </w:rPr>
        <w:fldChar w:fldCharType="begin"/>
      </w:r>
      <w:r w:rsidRPr="00B9318A">
        <w:rPr>
          <w:sz w:val="26"/>
          <w:szCs w:val="26"/>
        </w:rPr>
        <w:instrText xml:space="preserve"> REF _Ref460599651 \h  \* MERGEFORMAT </w:instrText>
      </w:r>
      <w:r w:rsidRPr="00B9318A">
        <w:rPr>
          <w:sz w:val="26"/>
          <w:szCs w:val="26"/>
        </w:rPr>
      </w:r>
      <w:r w:rsidRPr="00B9318A">
        <w:rPr>
          <w:sz w:val="26"/>
          <w:szCs w:val="26"/>
        </w:rPr>
        <w:fldChar w:fldCharType="separate"/>
      </w:r>
      <w:r w:rsidR="003C7787" w:rsidRPr="00B9318A">
        <w:rPr>
          <w:sz w:val="26"/>
          <w:szCs w:val="26"/>
        </w:rPr>
        <w:t xml:space="preserve">Таблица </w:t>
      </w:r>
      <w:r w:rsidRPr="00B9318A">
        <w:rPr>
          <w:sz w:val="26"/>
          <w:szCs w:val="26"/>
        </w:rPr>
        <w:fldChar w:fldCharType="end"/>
      </w:r>
      <w:r w:rsidRPr="00B9318A">
        <w:rPr>
          <w:sz w:val="26"/>
          <w:szCs w:val="26"/>
        </w:rPr>
        <w:t>).</w:t>
      </w:r>
    </w:p>
    <w:p w14:paraId="1BD12188" w14:textId="77777777" w:rsidR="008F14D6" w:rsidRPr="00B9318A" w:rsidRDefault="008F14D6" w:rsidP="008F14D6">
      <w:pPr>
        <w:pStyle w:val="af2"/>
        <w:spacing w:before="0"/>
        <w:ind w:firstLine="709"/>
        <w:jc w:val="both"/>
        <w:rPr>
          <w:b w:val="0"/>
          <w:sz w:val="26"/>
          <w:szCs w:val="26"/>
        </w:rPr>
      </w:pPr>
      <w:bookmarkStart w:id="349" w:name="_Ref460599651"/>
      <w:r w:rsidRPr="00B9318A">
        <w:rPr>
          <w:b w:val="0"/>
          <w:sz w:val="26"/>
          <w:szCs w:val="26"/>
        </w:rPr>
        <w:t xml:space="preserve">Таблица </w:t>
      </w:r>
      <w:bookmarkEnd w:id="349"/>
      <w:r w:rsidRPr="00B9318A">
        <w:rPr>
          <w:b w:val="0"/>
          <w:sz w:val="26"/>
          <w:szCs w:val="26"/>
        </w:rPr>
        <w:t xml:space="preserve">4 – Минимальные расстояния от стен зданий и границ земельных участков учреждений и предприятий обслуживания населения до красных линий, определяющих размещение улично-дорожной сети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4849"/>
        <w:gridCol w:w="2421"/>
        <w:gridCol w:w="2423"/>
      </w:tblGrid>
      <w:tr w:rsidR="008F14D6" w:rsidRPr="00B9318A" w14:paraId="196EDE8C" w14:textId="77777777" w:rsidTr="00B733A8">
        <w:trPr>
          <w:trHeight w:val="40"/>
        </w:trPr>
        <w:tc>
          <w:tcPr>
            <w:tcW w:w="2501" w:type="pct"/>
            <w:vMerge w:val="restart"/>
            <w:vAlign w:val="center"/>
          </w:tcPr>
          <w:p w14:paraId="41001567" w14:textId="77777777" w:rsidR="008F14D6" w:rsidRPr="00B9318A" w:rsidRDefault="008F14D6" w:rsidP="00B733A8">
            <w:pPr>
              <w:jc w:val="center"/>
              <w:rPr>
                <w:sz w:val="26"/>
                <w:szCs w:val="26"/>
              </w:rPr>
            </w:pPr>
            <w:r w:rsidRPr="00B9318A">
              <w:rPr>
                <w:sz w:val="26"/>
                <w:szCs w:val="26"/>
              </w:rPr>
              <w:t>Земельные участки и здания учреждений и предприятий обслуживания</w:t>
            </w:r>
          </w:p>
        </w:tc>
        <w:tc>
          <w:tcPr>
            <w:tcW w:w="2499" w:type="pct"/>
            <w:gridSpan w:val="2"/>
            <w:vAlign w:val="center"/>
          </w:tcPr>
          <w:p w14:paraId="3B41F6B2" w14:textId="77777777" w:rsidR="008F14D6" w:rsidRPr="00B9318A" w:rsidRDefault="008F14D6" w:rsidP="00B733A8">
            <w:pPr>
              <w:jc w:val="center"/>
              <w:rPr>
                <w:sz w:val="26"/>
                <w:szCs w:val="26"/>
              </w:rPr>
            </w:pPr>
            <w:r w:rsidRPr="00B9318A">
              <w:rPr>
                <w:sz w:val="26"/>
                <w:szCs w:val="26"/>
              </w:rPr>
              <w:t>Минимальные расстояния</w:t>
            </w:r>
          </w:p>
          <w:p w14:paraId="6CA1E22E" w14:textId="77777777" w:rsidR="008F14D6" w:rsidRPr="00B9318A" w:rsidRDefault="008F14D6" w:rsidP="00B733A8">
            <w:pPr>
              <w:jc w:val="center"/>
              <w:rPr>
                <w:sz w:val="26"/>
                <w:szCs w:val="26"/>
              </w:rPr>
            </w:pPr>
            <w:r w:rsidRPr="00B9318A">
              <w:rPr>
                <w:sz w:val="26"/>
                <w:szCs w:val="26"/>
              </w:rPr>
              <w:t>до красной линии, м</w:t>
            </w:r>
          </w:p>
        </w:tc>
      </w:tr>
      <w:tr w:rsidR="008F14D6" w:rsidRPr="00B9318A" w14:paraId="22A3729C" w14:textId="77777777" w:rsidTr="00B733A8">
        <w:trPr>
          <w:trHeight w:val="732"/>
        </w:trPr>
        <w:tc>
          <w:tcPr>
            <w:tcW w:w="2501" w:type="pct"/>
            <w:vMerge/>
            <w:tcBorders>
              <w:bottom w:val="single" w:sz="4" w:space="0" w:color="auto"/>
            </w:tcBorders>
            <w:vAlign w:val="center"/>
          </w:tcPr>
          <w:p w14:paraId="4D5C609F" w14:textId="77777777" w:rsidR="008F14D6" w:rsidRPr="00B9318A" w:rsidRDefault="008F14D6" w:rsidP="00B733A8">
            <w:pPr>
              <w:rPr>
                <w:sz w:val="26"/>
                <w:szCs w:val="26"/>
              </w:rPr>
            </w:pPr>
          </w:p>
        </w:tc>
        <w:tc>
          <w:tcPr>
            <w:tcW w:w="1249" w:type="pct"/>
            <w:tcBorders>
              <w:bottom w:val="single" w:sz="4" w:space="0" w:color="auto"/>
            </w:tcBorders>
            <w:vAlign w:val="center"/>
          </w:tcPr>
          <w:p w14:paraId="6BF3A3B4" w14:textId="77777777" w:rsidR="008F14D6" w:rsidRPr="00B9318A" w:rsidRDefault="008F14D6" w:rsidP="00B733A8">
            <w:pPr>
              <w:jc w:val="center"/>
              <w:rPr>
                <w:sz w:val="26"/>
                <w:szCs w:val="26"/>
              </w:rPr>
            </w:pPr>
            <w:r w:rsidRPr="00B9318A">
              <w:rPr>
                <w:sz w:val="26"/>
                <w:szCs w:val="26"/>
              </w:rPr>
              <w:t>При размере планировочного элемента до 10 га</w:t>
            </w:r>
          </w:p>
        </w:tc>
        <w:tc>
          <w:tcPr>
            <w:tcW w:w="1250" w:type="pct"/>
            <w:tcBorders>
              <w:bottom w:val="single" w:sz="4" w:space="0" w:color="auto"/>
            </w:tcBorders>
            <w:vAlign w:val="center"/>
          </w:tcPr>
          <w:p w14:paraId="7CDC1876" w14:textId="77777777" w:rsidR="008F14D6" w:rsidRPr="00B9318A" w:rsidRDefault="008F14D6" w:rsidP="00B733A8">
            <w:pPr>
              <w:jc w:val="center"/>
              <w:rPr>
                <w:sz w:val="26"/>
                <w:szCs w:val="26"/>
              </w:rPr>
            </w:pPr>
            <w:r w:rsidRPr="00B9318A">
              <w:rPr>
                <w:sz w:val="26"/>
                <w:szCs w:val="26"/>
              </w:rPr>
              <w:t>При размере планировочного элемента 10 га и более</w:t>
            </w:r>
          </w:p>
        </w:tc>
      </w:tr>
      <w:tr w:rsidR="008F14D6" w:rsidRPr="00B9318A" w14:paraId="4181916C" w14:textId="77777777" w:rsidTr="00B733A8">
        <w:trPr>
          <w:trHeight w:val="604"/>
        </w:trPr>
        <w:tc>
          <w:tcPr>
            <w:tcW w:w="2501" w:type="pct"/>
            <w:vAlign w:val="center"/>
          </w:tcPr>
          <w:p w14:paraId="73709B5E" w14:textId="77777777" w:rsidR="008F14D6" w:rsidRPr="00B9318A" w:rsidRDefault="008F14D6" w:rsidP="00B733A8">
            <w:pPr>
              <w:rPr>
                <w:sz w:val="26"/>
                <w:szCs w:val="26"/>
              </w:rPr>
            </w:pPr>
            <w:r w:rsidRPr="00B9318A">
              <w:rPr>
                <w:sz w:val="26"/>
                <w:szCs w:val="26"/>
              </w:rPr>
              <w:t xml:space="preserve">Земельные участки дошкольных образовательных организации и общеобразовательных организаций </w:t>
            </w:r>
          </w:p>
        </w:tc>
        <w:tc>
          <w:tcPr>
            <w:tcW w:w="1249" w:type="pct"/>
            <w:vAlign w:val="center"/>
          </w:tcPr>
          <w:p w14:paraId="4205570A" w14:textId="77777777" w:rsidR="008F14D6" w:rsidRPr="00B9318A" w:rsidRDefault="008F14D6" w:rsidP="00B733A8">
            <w:pPr>
              <w:jc w:val="center"/>
              <w:rPr>
                <w:sz w:val="26"/>
                <w:szCs w:val="26"/>
              </w:rPr>
            </w:pPr>
            <w:r w:rsidRPr="00B9318A">
              <w:rPr>
                <w:sz w:val="26"/>
                <w:szCs w:val="26"/>
              </w:rPr>
              <w:t>10</w:t>
            </w:r>
          </w:p>
        </w:tc>
        <w:tc>
          <w:tcPr>
            <w:tcW w:w="1250" w:type="pct"/>
            <w:vAlign w:val="center"/>
          </w:tcPr>
          <w:p w14:paraId="61E8F811" w14:textId="77777777" w:rsidR="008F14D6" w:rsidRPr="00B9318A" w:rsidRDefault="008F14D6" w:rsidP="00B733A8">
            <w:pPr>
              <w:jc w:val="center"/>
              <w:rPr>
                <w:sz w:val="26"/>
                <w:szCs w:val="26"/>
              </w:rPr>
            </w:pPr>
            <w:r w:rsidRPr="00B9318A">
              <w:rPr>
                <w:sz w:val="26"/>
                <w:szCs w:val="26"/>
              </w:rPr>
              <w:t>25</w:t>
            </w:r>
          </w:p>
        </w:tc>
      </w:tr>
      <w:tr w:rsidR="008F14D6" w:rsidRPr="00B9318A" w14:paraId="2BA8F632" w14:textId="77777777" w:rsidTr="00B733A8">
        <w:trPr>
          <w:trHeight w:val="40"/>
        </w:trPr>
        <w:tc>
          <w:tcPr>
            <w:tcW w:w="2501" w:type="pct"/>
          </w:tcPr>
          <w:p w14:paraId="22B4AFA2" w14:textId="77777777" w:rsidR="008F14D6" w:rsidRPr="00B9318A" w:rsidRDefault="008F14D6" w:rsidP="00B733A8">
            <w:pPr>
              <w:rPr>
                <w:sz w:val="26"/>
                <w:szCs w:val="26"/>
              </w:rPr>
            </w:pPr>
            <w:r w:rsidRPr="00B9318A">
              <w:rPr>
                <w:sz w:val="26"/>
                <w:szCs w:val="26"/>
              </w:rPr>
              <w:t>Здания медицинских организаций:</w:t>
            </w:r>
          </w:p>
        </w:tc>
        <w:tc>
          <w:tcPr>
            <w:tcW w:w="2499" w:type="pct"/>
            <w:gridSpan w:val="2"/>
          </w:tcPr>
          <w:p w14:paraId="08C293B3" w14:textId="77777777" w:rsidR="008F14D6" w:rsidRPr="00B9318A" w:rsidRDefault="008F14D6" w:rsidP="00B733A8">
            <w:pPr>
              <w:rPr>
                <w:sz w:val="26"/>
                <w:szCs w:val="26"/>
              </w:rPr>
            </w:pPr>
          </w:p>
        </w:tc>
      </w:tr>
      <w:tr w:rsidR="008F14D6" w:rsidRPr="00B9318A" w14:paraId="75EDFEA3" w14:textId="77777777" w:rsidTr="00B733A8">
        <w:trPr>
          <w:trHeight w:val="40"/>
        </w:trPr>
        <w:tc>
          <w:tcPr>
            <w:tcW w:w="2501" w:type="pct"/>
            <w:tcBorders>
              <w:top w:val="single" w:sz="6" w:space="0" w:color="auto"/>
              <w:left w:val="single" w:sz="6" w:space="0" w:color="auto"/>
              <w:bottom w:val="single" w:sz="6" w:space="0" w:color="auto"/>
              <w:right w:val="single" w:sz="6" w:space="0" w:color="auto"/>
            </w:tcBorders>
          </w:tcPr>
          <w:p w14:paraId="0BF9B089" w14:textId="77777777" w:rsidR="008F14D6" w:rsidRPr="00B9318A" w:rsidRDefault="008F14D6" w:rsidP="00B733A8">
            <w:pPr>
              <w:autoSpaceDE w:val="0"/>
              <w:autoSpaceDN w:val="0"/>
              <w:adjustRightInd w:val="0"/>
              <w:rPr>
                <w:sz w:val="26"/>
                <w:szCs w:val="26"/>
              </w:rPr>
            </w:pPr>
            <w:r w:rsidRPr="00B9318A">
              <w:rPr>
                <w:sz w:val="26"/>
                <w:szCs w:val="26"/>
              </w:rPr>
              <w:t xml:space="preserve">больничные корпуса </w:t>
            </w:r>
          </w:p>
        </w:tc>
        <w:tc>
          <w:tcPr>
            <w:tcW w:w="2499" w:type="pct"/>
            <w:gridSpan w:val="2"/>
            <w:tcBorders>
              <w:top w:val="single" w:sz="6" w:space="0" w:color="auto"/>
              <w:left w:val="single" w:sz="6" w:space="0" w:color="auto"/>
              <w:bottom w:val="single" w:sz="6" w:space="0" w:color="auto"/>
              <w:right w:val="single" w:sz="4" w:space="0" w:color="auto"/>
            </w:tcBorders>
          </w:tcPr>
          <w:p w14:paraId="04F63F7B" w14:textId="77777777" w:rsidR="008F14D6" w:rsidRPr="00B9318A" w:rsidRDefault="008F14D6" w:rsidP="00B733A8">
            <w:pPr>
              <w:autoSpaceDE w:val="0"/>
              <w:autoSpaceDN w:val="0"/>
              <w:adjustRightInd w:val="0"/>
              <w:jc w:val="center"/>
              <w:rPr>
                <w:sz w:val="26"/>
                <w:szCs w:val="26"/>
              </w:rPr>
            </w:pPr>
            <w:r w:rsidRPr="00B9318A">
              <w:rPr>
                <w:sz w:val="26"/>
                <w:szCs w:val="26"/>
              </w:rPr>
              <w:t>30</w:t>
            </w:r>
          </w:p>
        </w:tc>
      </w:tr>
      <w:tr w:rsidR="008F14D6" w:rsidRPr="00B9318A" w14:paraId="25B9FBA2" w14:textId="77777777" w:rsidTr="00B733A8">
        <w:trPr>
          <w:trHeight w:val="40"/>
        </w:trPr>
        <w:tc>
          <w:tcPr>
            <w:tcW w:w="2501" w:type="pct"/>
            <w:tcBorders>
              <w:top w:val="single" w:sz="6" w:space="0" w:color="auto"/>
              <w:left w:val="single" w:sz="6" w:space="0" w:color="auto"/>
              <w:bottom w:val="single" w:sz="6" w:space="0" w:color="auto"/>
              <w:right w:val="single" w:sz="6" w:space="0" w:color="auto"/>
            </w:tcBorders>
          </w:tcPr>
          <w:p w14:paraId="464EB2D1" w14:textId="77777777" w:rsidR="008F14D6" w:rsidRPr="00B9318A" w:rsidRDefault="008F14D6" w:rsidP="00B733A8">
            <w:pPr>
              <w:autoSpaceDE w:val="0"/>
              <w:autoSpaceDN w:val="0"/>
              <w:adjustRightInd w:val="0"/>
              <w:rPr>
                <w:sz w:val="26"/>
                <w:szCs w:val="26"/>
              </w:rPr>
            </w:pPr>
            <w:r w:rsidRPr="00B9318A">
              <w:rPr>
                <w:sz w:val="26"/>
                <w:szCs w:val="26"/>
              </w:rPr>
              <w:t xml:space="preserve">поликлиники </w:t>
            </w:r>
          </w:p>
        </w:tc>
        <w:tc>
          <w:tcPr>
            <w:tcW w:w="2499" w:type="pct"/>
            <w:gridSpan w:val="2"/>
            <w:tcBorders>
              <w:top w:val="single" w:sz="6" w:space="0" w:color="auto"/>
              <w:left w:val="single" w:sz="6" w:space="0" w:color="auto"/>
              <w:bottom w:val="single" w:sz="6" w:space="0" w:color="auto"/>
              <w:right w:val="single" w:sz="4" w:space="0" w:color="auto"/>
            </w:tcBorders>
          </w:tcPr>
          <w:p w14:paraId="542EE2A7" w14:textId="77777777" w:rsidR="008F14D6" w:rsidRPr="00B9318A" w:rsidRDefault="008F14D6" w:rsidP="00B733A8">
            <w:pPr>
              <w:autoSpaceDE w:val="0"/>
              <w:autoSpaceDN w:val="0"/>
              <w:adjustRightInd w:val="0"/>
              <w:jc w:val="center"/>
              <w:rPr>
                <w:sz w:val="26"/>
                <w:szCs w:val="26"/>
              </w:rPr>
            </w:pPr>
            <w:r w:rsidRPr="00B9318A">
              <w:rPr>
                <w:sz w:val="26"/>
                <w:szCs w:val="26"/>
              </w:rPr>
              <w:t>15</w:t>
            </w:r>
          </w:p>
        </w:tc>
      </w:tr>
      <w:tr w:rsidR="008F14D6" w:rsidRPr="00B9318A" w14:paraId="2123632F" w14:textId="77777777" w:rsidTr="00B733A8">
        <w:trPr>
          <w:trHeight w:val="40"/>
        </w:trPr>
        <w:tc>
          <w:tcPr>
            <w:tcW w:w="2501" w:type="pct"/>
            <w:tcBorders>
              <w:top w:val="single" w:sz="6" w:space="0" w:color="auto"/>
              <w:left w:val="single" w:sz="6" w:space="0" w:color="auto"/>
              <w:bottom w:val="single" w:sz="6" w:space="0" w:color="auto"/>
              <w:right w:val="single" w:sz="6" w:space="0" w:color="auto"/>
            </w:tcBorders>
          </w:tcPr>
          <w:p w14:paraId="6AF73CF5" w14:textId="77777777" w:rsidR="008F14D6" w:rsidRPr="00B9318A" w:rsidRDefault="008F14D6" w:rsidP="00B733A8">
            <w:pPr>
              <w:autoSpaceDE w:val="0"/>
              <w:autoSpaceDN w:val="0"/>
              <w:adjustRightInd w:val="0"/>
              <w:rPr>
                <w:sz w:val="26"/>
                <w:szCs w:val="26"/>
              </w:rPr>
            </w:pPr>
            <w:r w:rsidRPr="00B9318A">
              <w:rPr>
                <w:sz w:val="26"/>
                <w:szCs w:val="26"/>
              </w:rPr>
              <w:t xml:space="preserve">пожарные депо </w:t>
            </w:r>
          </w:p>
        </w:tc>
        <w:tc>
          <w:tcPr>
            <w:tcW w:w="2499" w:type="pct"/>
            <w:gridSpan w:val="2"/>
            <w:tcBorders>
              <w:top w:val="single" w:sz="6" w:space="0" w:color="auto"/>
              <w:left w:val="single" w:sz="6" w:space="0" w:color="auto"/>
              <w:bottom w:val="single" w:sz="6" w:space="0" w:color="auto"/>
              <w:right w:val="single" w:sz="6" w:space="0" w:color="auto"/>
            </w:tcBorders>
          </w:tcPr>
          <w:p w14:paraId="29EA6B4E" w14:textId="77777777" w:rsidR="008F14D6" w:rsidRPr="00B9318A" w:rsidRDefault="008F14D6" w:rsidP="00B733A8">
            <w:pPr>
              <w:autoSpaceDE w:val="0"/>
              <w:autoSpaceDN w:val="0"/>
              <w:adjustRightInd w:val="0"/>
              <w:jc w:val="center"/>
              <w:rPr>
                <w:sz w:val="26"/>
                <w:szCs w:val="26"/>
              </w:rPr>
            </w:pPr>
            <w:r w:rsidRPr="00B9318A">
              <w:rPr>
                <w:sz w:val="26"/>
                <w:szCs w:val="26"/>
              </w:rPr>
              <w:t>10</w:t>
            </w:r>
          </w:p>
        </w:tc>
      </w:tr>
      <w:tr w:rsidR="008F14D6" w:rsidRPr="00B9318A" w14:paraId="4F6AF9EA" w14:textId="77777777" w:rsidTr="00B733A8">
        <w:trPr>
          <w:trHeight w:val="40"/>
        </w:trPr>
        <w:tc>
          <w:tcPr>
            <w:tcW w:w="2501" w:type="pct"/>
            <w:tcBorders>
              <w:top w:val="single" w:sz="6" w:space="0" w:color="auto"/>
              <w:left w:val="single" w:sz="6" w:space="0" w:color="auto"/>
              <w:bottom w:val="single" w:sz="6" w:space="0" w:color="auto"/>
              <w:right w:val="single" w:sz="6" w:space="0" w:color="auto"/>
            </w:tcBorders>
          </w:tcPr>
          <w:p w14:paraId="65A0BF5D" w14:textId="77777777" w:rsidR="008F14D6" w:rsidRPr="00B9318A" w:rsidRDefault="008F14D6" w:rsidP="00B733A8">
            <w:pPr>
              <w:autoSpaceDE w:val="0"/>
              <w:autoSpaceDN w:val="0"/>
              <w:adjustRightInd w:val="0"/>
              <w:rPr>
                <w:sz w:val="26"/>
                <w:szCs w:val="26"/>
              </w:rPr>
            </w:pPr>
            <w:r w:rsidRPr="00B9318A">
              <w:rPr>
                <w:sz w:val="26"/>
                <w:szCs w:val="26"/>
              </w:rPr>
              <w:t xml:space="preserve">кладбища традиционного захоронения и крематории </w:t>
            </w:r>
          </w:p>
          <w:p w14:paraId="62DA42F3" w14:textId="77777777" w:rsidR="008F14D6" w:rsidRPr="00B9318A" w:rsidRDefault="008F14D6" w:rsidP="00B733A8">
            <w:pPr>
              <w:autoSpaceDE w:val="0"/>
              <w:autoSpaceDN w:val="0"/>
              <w:adjustRightInd w:val="0"/>
              <w:rPr>
                <w:sz w:val="26"/>
                <w:szCs w:val="26"/>
              </w:rPr>
            </w:pPr>
            <w:r w:rsidRPr="00B9318A">
              <w:rPr>
                <w:sz w:val="26"/>
                <w:szCs w:val="26"/>
              </w:rPr>
              <w:t xml:space="preserve">кладбища для погребения после кремации   </w:t>
            </w:r>
          </w:p>
        </w:tc>
        <w:tc>
          <w:tcPr>
            <w:tcW w:w="2499" w:type="pct"/>
            <w:gridSpan w:val="2"/>
            <w:tcBorders>
              <w:top w:val="single" w:sz="6" w:space="0" w:color="auto"/>
              <w:left w:val="single" w:sz="6" w:space="0" w:color="auto"/>
              <w:bottom w:val="single" w:sz="6" w:space="0" w:color="auto"/>
              <w:right w:val="single" w:sz="4" w:space="0" w:color="auto"/>
            </w:tcBorders>
            <w:vAlign w:val="center"/>
          </w:tcPr>
          <w:p w14:paraId="6A476141" w14:textId="77777777" w:rsidR="008F14D6" w:rsidRPr="00B9318A" w:rsidRDefault="008F14D6" w:rsidP="00B733A8">
            <w:pPr>
              <w:autoSpaceDE w:val="0"/>
              <w:autoSpaceDN w:val="0"/>
              <w:adjustRightInd w:val="0"/>
              <w:jc w:val="center"/>
              <w:rPr>
                <w:sz w:val="26"/>
                <w:szCs w:val="26"/>
              </w:rPr>
            </w:pPr>
            <w:r w:rsidRPr="00B9318A">
              <w:rPr>
                <w:sz w:val="26"/>
                <w:szCs w:val="26"/>
              </w:rPr>
              <w:t>6</w:t>
            </w:r>
          </w:p>
        </w:tc>
      </w:tr>
    </w:tbl>
    <w:p w14:paraId="56027726" w14:textId="01A192E5" w:rsidR="008F14D6" w:rsidRPr="00B9318A" w:rsidRDefault="001F247B" w:rsidP="001F247B">
      <w:pPr>
        <w:pStyle w:val="12"/>
        <w:numPr>
          <w:ilvl w:val="0"/>
          <w:numId w:val="0"/>
        </w:numPr>
        <w:spacing w:before="0" w:after="0"/>
        <w:ind w:left="710"/>
        <w:jc w:val="both"/>
        <w:rPr>
          <w:b w:val="0"/>
          <w:bCs w:val="0"/>
          <w:caps w:val="0"/>
          <w:kern w:val="0"/>
          <w:sz w:val="26"/>
          <w:szCs w:val="26"/>
          <w:lang w:val="ru-RU"/>
        </w:rPr>
      </w:pPr>
      <w:bookmarkStart w:id="350" w:name="_Toc458782628"/>
      <w:bookmarkStart w:id="351" w:name="_Toc458783284"/>
      <w:bookmarkStart w:id="352" w:name="_Toc458866547"/>
      <w:bookmarkStart w:id="353" w:name="_Toc458961184"/>
      <w:bookmarkStart w:id="354" w:name="_Toc458961968"/>
      <w:bookmarkStart w:id="355" w:name="_Toc458962474"/>
      <w:bookmarkStart w:id="356" w:name="_Toc459313465"/>
      <w:bookmarkStart w:id="357" w:name="_Toc163412809"/>
      <w:bookmarkStart w:id="358" w:name="_Toc177375975"/>
      <w:bookmarkEnd w:id="350"/>
      <w:bookmarkEnd w:id="351"/>
      <w:bookmarkEnd w:id="352"/>
      <w:bookmarkEnd w:id="353"/>
      <w:bookmarkEnd w:id="354"/>
      <w:bookmarkEnd w:id="355"/>
      <w:bookmarkEnd w:id="356"/>
      <w:r>
        <w:rPr>
          <w:b w:val="0"/>
          <w:bCs w:val="0"/>
          <w:caps w:val="0"/>
          <w:kern w:val="0"/>
          <w:sz w:val="26"/>
          <w:szCs w:val="26"/>
          <w:lang w:val="ru-RU"/>
        </w:rPr>
        <w:lastRenderedPageBreak/>
        <w:t xml:space="preserve">10. </w:t>
      </w:r>
      <w:bookmarkStart w:id="359" w:name="_GoBack"/>
      <w:bookmarkEnd w:id="359"/>
      <w:r w:rsidR="008F14D6" w:rsidRPr="00B9318A">
        <w:rPr>
          <w:b w:val="0"/>
          <w:bCs w:val="0"/>
          <w:caps w:val="0"/>
          <w:kern w:val="0"/>
          <w:sz w:val="26"/>
          <w:szCs w:val="26"/>
          <w:lang w:val="ru-RU"/>
        </w:rPr>
        <w:t>ПЕРЕЧЕНЬ ЗАКОНОДАТЕЛЬНЫХ И НОРМАТИВНЫХ ДОКУМЕНТОВ, РЕГУЛИРУЮЩИХ ГРАДОСТРОИТЕЛЬНУЮ ДЕЯТЕЛЬНОСТЬ</w:t>
      </w:r>
      <w:bookmarkEnd w:id="357"/>
      <w:bookmarkEnd w:id="358"/>
    </w:p>
    <w:p w14:paraId="37A1D149" w14:textId="77777777" w:rsidR="008F14D6" w:rsidRPr="00B9318A" w:rsidRDefault="008F14D6" w:rsidP="008F14D6">
      <w:pPr>
        <w:ind w:firstLine="709"/>
        <w:rPr>
          <w:i/>
          <w:sz w:val="26"/>
          <w:szCs w:val="26"/>
        </w:rPr>
      </w:pPr>
      <w:r w:rsidRPr="00B9318A">
        <w:rPr>
          <w:i/>
          <w:sz w:val="26"/>
          <w:szCs w:val="26"/>
        </w:rPr>
        <w:t>Федеральные законы</w:t>
      </w:r>
    </w:p>
    <w:p w14:paraId="55E6A73F"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 xml:space="preserve">Градостроительный </w:t>
      </w:r>
      <w:hyperlink r:id="rId33" w:history="1">
        <w:r w:rsidRPr="00B9318A">
          <w:rPr>
            <w:rFonts w:eastAsia="Calibri"/>
            <w:sz w:val="26"/>
            <w:szCs w:val="26"/>
          </w:rPr>
          <w:t>кодекс</w:t>
        </w:r>
      </w:hyperlink>
      <w:r w:rsidRPr="00B9318A">
        <w:rPr>
          <w:rFonts w:eastAsia="Calibri"/>
          <w:sz w:val="26"/>
          <w:szCs w:val="26"/>
        </w:rPr>
        <w:t xml:space="preserve"> Российской Федерации;</w:t>
      </w:r>
    </w:p>
    <w:p w14:paraId="0CAB11E7"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 xml:space="preserve">Земельный </w:t>
      </w:r>
      <w:hyperlink r:id="rId34" w:history="1">
        <w:r w:rsidRPr="00B9318A">
          <w:rPr>
            <w:rFonts w:eastAsia="Calibri"/>
            <w:sz w:val="26"/>
            <w:szCs w:val="26"/>
          </w:rPr>
          <w:t>кодекс</w:t>
        </w:r>
      </w:hyperlink>
      <w:r w:rsidRPr="00B9318A">
        <w:rPr>
          <w:rFonts w:eastAsia="Calibri"/>
          <w:sz w:val="26"/>
          <w:szCs w:val="26"/>
        </w:rPr>
        <w:t xml:space="preserve"> Российской Федерации;</w:t>
      </w:r>
    </w:p>
    <w:p w14:paraId="19DA819E"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 xml:space="preserve">Лесной </w:t>
      </w:r>
      <w:hyperlink r:id="rId35" w:history="1">
        <w:r w:rsidRPr="00B9318A">
          <w:rPr>
            <w:rFonts w:eastAsia="Calibri"/>
            <w:sz w:val="26"/>
            <w:szCs w:val="26"/>
          </w:rPr>
          <w:t>кодекс</w:t>
        </w:r>
      </w:hyperlink>
      <w:r w:rsidRPr="00B9318A">
        <w:rPr>
          <w:rFonts w:eastAsia="Calibri"/>
          <w:sz w:val="26"/>
          <w:szCs w:val="26"/>
        </w:rPr>
        <w:t xml:space="preserve"> Российской Федерации;</w:t>
      </w:r>
    </w:p>
    <w:p w14:paraId="6EAB54CD"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 xml:space="preserve">Водный </w:t>
      </w:r>
      <w:hyperlink r:id="rId36" w:history="1">
        <w:r w:rsidRPr="00B9318A">
          <w:rPr>
            <w:rFonts w:eastAsia="Calibri"/>
            <w:sz w:val="26"/>
            <w:szCs w:val="26"/>
          </w:rPr>
          <w:t>кодекс</w:t>
        </w:r>
      </w:hyperlink>
      <w:r w:rsidRPr="00B9318A">
        <w:rPr>
          <w:rFonts w:eastAsia="Calibri"/>
          <w:sz w:val="26"/>
          <w:szCs w:val="26"/>
        </w:rPr>
        <w:t xml:space="preserve"> Российской Федерации;</w:t>
      </w:r>
    </w:p>
    <w:p w14:paraId="3DE12479"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 xml:space="preserve">Жилищный </w:t>
      </w:r>
      <w:hyperlink r:id="rId37" w:history="1">
        <w:r w:rsidRPr="00B9318A">
          <w:rPr>
            <w:rFonts w:eastAsia="Calibri"/>
            <w:sz w:val="26"/>
            <w:szCs w:val="26"/>
          </w:rPr>
          <w:t>кодекс</w:t>
        </w:r>
      </w:hyperlink>
      <w:r w:rsidRPr="00B9318A">
        <w:rPr>
          <w:rFonts w:eastAsia="Calibri"/>
          <w:sz w:val="26"/>
          <w:szCs w:val="26"/>
        </w:rPr>
        <w:t xml:space="preserve"> Российской Федерации</w:t>
      </w:r>
    </w:p>
    <w:p w14:paraId="0141144C"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 xml:space="preserve">Федеральный </w:t>
      </w:r>
      <w:hyperlink r:id="rId38" w:history="1">
        <w:r w:rsidRPr="00B9318A">
          <w:rPr>
            <w:rFonts w:eastAsia="Calibri"/>
            <w:sz w:val="26"/>
            <w:szCs w:val="26"/>
          </w:rPr>
          <w:t>закон</w:t>
        </w:r>
      </w:hyperlink>
      <w:r w:rsidRPr="00B9318A">
        <w:rPr>
          <w:rFonts w:eastAsia="Calibri"/>
          <w:sz w:val="26"/>
          <w:szCs w:val="26"/>
        </w:rPr>
        <w:t xml:space="preserve"> от 06.10.2003 № 131-ФЗ «Об общих принципах организации местного самоуправления в Российской Федерации»;</w:t>
      </w:r>
    </w:p>
    <w:p w14:paraId="38B44F06"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Федеральный закон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14:paraId="7848617C"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Федеральный закон от 28.06.2014 № 172-ФЗ «О стратегическом планировании в Российской Федерации»;</w:t>
      </w:r>
    </w:p>
    <w:p w14:paraId="0BD0C238"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 xml:space="preserve">Федеральный </w:t>
      </w:r>
      <w:hyperlink r:id="rId39" w:history="1">
        <w:r w:rsidRPr="00B9318A">
          <w:rPr>
            <w:rFonts w:eastAsia="Calibri"/>
            <w:sz w:val="26"/>
            <w:szCs w:val="26"/>
          </w:rPr>
          <w:t>закон</w:t>
        </w:r>
      </w:hyperlink>
      <w:r w:rsidRPr="00B9318A">
        <w:rPr>
          <w:rFonts w:eastAsia="Calibri"/>
          <w:sz w:val="26"/>
          <w:szCs w:val="26"/>
        </w:rPr>
        <w:t xml:space="preserve"> от 29.12.2012 № 273-ФЗ «Об образовании в Российской Федерации»;</w:t>
      </w:r>
    </w:p>
    <w:p w14:paraId="62B78EAC"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 xml:space="preserve">Федеральный </w:t>
      </w:r>
      <w:hyperlink r:id="rId40" w:history="1">
        <w:r w:rsidRPr="00B9318A">
          <w:rPr>
            <w:rFonts w:eastAsia="Calibri"/>
            <w:sz w:val="26"/>
            <w:szCs w:val="26"/>
          </w:rPr>
          <w:t>закон</w:t>
        </w:r>
      </w:hyperlink>
      <w:r w:rsidRPr="00B9318A">
        <w:rPr>
          <w:rFonts w:eastAsia="Calibri"/>
          <w:sz w:val="26"/>
          <w:szCs w:val="26"/>
        </w:rPr>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36E93C65"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 xml:space="preserve">Федеральный </w:t>
      </w:r>
      <w:hyperlink r:id="rId41" w:history="1">
        <w:r w:rsidRPr="00B9318A">
          <w:rPr>
            <w:rFonts w:eastAsia="Calibri"/>
            <w:sz w:val="26"/>
            <w:szCs w:val="26"/>
          </w:rPr>
          <w:t>закон</w:t>
        </w:r>
      </w:hyperlink>
      <w:r w:rsidRPr="00B9318A">
        <w:rPr>
          <w:rFonts w:eastAsia="Calibri"/>
          <w:sz w:val="26"/>
          <w:szCs w:val="26"/>
        </w:rPr>
        <w:t xml:space="preserve"> от 26.03.2003 № 35-ФЗ «Об электроэнергетике»;</w:t>
      </w:r>
    </w:p>
    <w:p w14:paraId="2CBEB55A"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 xml:space="preserve">Федеральный </w:t>
      </w:r>
      <w:hyperlink r:id="rId42" w:history="1">
        <w:r w:rsidRPr="00B9318A">
          <w:rPr>
            <w:rFonts w:eastAsia="Calibri"/>
            <w:sz w:val="26"/>
            <w:szCs w:val="26"/>
          </w:rPr>
          <w:t>закон</w:t>
        </w:r>
      </w:hyperlink>
      <w:r w:rsidRPr="00B9318A">
        <w:rPr>
          <w:rFonts w:eastAsia="Calibri"/>
          <w:sz w:val="26"/>
          <w:szCs w:val="26"/>
        </w:rPr>
        <w:t xml:space="preserve"> от 31.03.1999 № 69-ФЗ «О газоснабжении в Российской Федерации»;</w:t>
      </w:r>
    </w:p>
    <w:p w14:paraId="2B3FFC30"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Федеральный закон от 07.07.2003 № 126-ФЗ «О связи»;</w:t>
      </w:r>
    </w:p>
    <w:p w14:paraId="50BA83A5"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 xml:space="preserve">Федеральный </w:t>
      </w:r>
      <w:hyperlink r:id="rId43" w:history="1">
        <w:r w:rsidRPr="00B9318A">
          <w:rPr>
            <w:rFonts w:eastAsia="Calibri"/>
            <w:sz w:val="26"/>
            <w:szCs w:val="26"/>
          </w:rPr>
          <w:t>закон</w:t>
        </w:r>
      </w:hyperlink>
      <w:r w:rsidRPr="00B9318A">
        <w:rPr>
          <w:rFonts w:eastAsia="Calibri"/>
          <w:sz w:val="26"/>
          <w:szCs w:val="26"/>
        </w:rPr>
        <w:t xml:space="preserve"> от 27.07.2010 № 190-ФЗ «О теплоснабжении»;</w:t>
      </w:r>
    </w:p>
    <w:p w14:paraId="1E59325A"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 xml:space="preserve">Федеральный </w:t>
      </w:r>
      <w:hyperlink r:id="rId44" w:history="1">
        <w:r w:rsidRPr="00B9318A">
          <w:rPr>
            <w:rFonts w:eastAsia="Calibri"/>
            <w:sz w:val="26"/>
            <w:szCs w:val="26"/>
          </w:rPr>
          <w:t>закон</w:t>
        </w:r>
      </w:hyperlink>
      <w:r w:rsidRPr="00B9318A">
        <w:rPr>
          <w:rFonts w:eastAsia="Calibri"/>
          <w:sz w:val="26"/>
          <w:szCs w:val="26"/>
        </w:rPr>
        <w:t xml:space="preserve"> от 07.12.2011 № 416-ФЗ «О водоснабжении и водоотведении»;</w:t>
      </w:r>
    </w:p>
    <w:p w14:paraId="5EED5F44"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Федеральный закон от 21.11.2011 № 323-ФЗ «Об основах охраны здоровья граждан в Российской Федерации»;</w:t>
      </w:r>
    </w:p>
    <w:p w14:paraId="536C92DC" w14:textId="77777777" w:rsidR="008F14D6" w:rsidRPr="00B9318A" w:rsidRDefault="008F14D6" w:rsidP="008F14D6">
      <w:pPr>
        <w:ind w:firstLine="709"/>
        <w:rPr>
          <w:i/>
          <w:sz w:val="26"/>
          <w:szCs w:val="26"/>
        </w:rPr>
      </w:pPr>
      <w:r w:rsidRPr="00B9318A">
        <w:rPr>
          <w:i/>
          <w:sz w:val="26"/>
          <w:szCs w:val="26"/>
        </w:rPr>
        <w:t>Иные нормативные акты Российской Федерации</w:t>
      </w:r>
    </w:p>
    <w:p w14:paraId="074AF5FD" w14:textId="77777777" w:rsidR="008F14D6" w:rsidRPr="00B9318A" w:rsidRDefault="008F14D6" w:rsidP="008F14D6">
      <w:pPr>
        <w:pStyle w:val="a7"/>
        <w:spacing w:before="0" w:after="0"/>
        <w:ind w:firstLine="709"/>
        <w:rPr>
          <w:sz w:val="26"/>
          <w:szCs w:val="26"/>
        </w:rPr>
      </w:pPr>
      <w:r w:rsidRPr="00B9318A">
        <w:rPr>
          <w:sz w:val="26"/>
          <w:szCs w:val="26"/>
        </w:rPr>
        <w:t xml:space="preserve">Указ Президента РФ от 07.05.2024 № 309 «О национальных целях развития Российской Федерации на период до 2030 года и на перспективу до 2036 года»  </w:t>
      </w:r>
    </w:p>
    <w:p w14:paraId="61CBAC3F" w14:textId="77777777" w:rsidR="008F14D6" w:rsidRPr="00B9318A" w:rsidRDefault="008F14D6" w:rsidP="008F14D6">
      <w:pPr>
        <w:pStyle w:val="a7"/>
        <w:spacing w:before="0" w:after="0"/>
        <w:ind w:firstLine="709"/>
        <w:rPr>
          <w:sz w:val="26"/>
          <w:szCs w:val="26"/>
        </w:rPr>
      </w:pPr>
      <w:r w:rsidRPr="00B9318A">
        <w:rPr>
          <w:sz w:val="26"/>
          <w:szCs w:val="26"/>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14:paraId="5D9BD5B6"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Постановление Правительства Российской Федерации от 02.09.2009 № 717 «О нормах отвода земель для размещения автомобильных дорог и (или) объектов дорожного сервиса»;</w:t>
      </w:r>
    </w:p>
    <w:p w14:paraId="3E628561"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Распоряжение Министерства транспорта Российской Федерации от 31.01.2017 № НА-19-р «Об утверждении социального стандарта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w:t>
      </w:r>
    </w:p>
    <w:p w14:paraId="64A3A10B"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Приказ Министерства здравоохранения и социального развития Российской Федерации от 15.05.2012 № 543н «Об утверждении Положения об организации оказания первичной медико-санитарной помощи взрослому населению»;</w:t>
      </w:r>
    </w:p>
    <w:p w14:paraId="746615C9"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Постановление Правительства Российской Федерации от 26.12.2017 № 1642 «Об утверждении государственной программы Российской Федерации «Развитие образования»;</w:t>
      </w:r>
    </w:p>
    <w:p w14:paraId="0B5EA45A"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lastRenderedPageBreak/>
        <w:t>Приказ Федерального агентства по делам молодежи от 13.05.2016 № 167 «Об утверждении Методических рекомендаций по организации работы органов исполнительной власти субъектов Российской Федерации и местного самоуправления, реализующих государственную молодежную политику»;</w:t>
      </w:r>
    </w:p>
    <w:p w14:paraId="48D3CC90"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Приказ Министерства спорта Российской Федерации от 21.03.2018 № 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p>
    <w:p w14:paraId="005B8F2D" w14:textId="77777777" w:rsidR="008F14D6" w:rsidRPr="00B9318A" w:rsidRDefault="008F14D6" w:rsidP="008F14D6">
      <w:pPr>
        <w:pStyle w:val="a7"/>
        <w:spacing w:before="0" w:after="0"/>
        <w:ind w:firstLine="709"/>
        <w:rPr>
          <w:rFonts w:eastAsia="Calibri"/>
          <w:sz w:val="26"/>
          <w:szCs w:val="26"/>
        </w:rPr>
      </w:pPr>
      <w:r w:rsidRPr="00B9318A">
        <w:rPr>
          <w:sz w:val="26"/>
          <w:szCs w:val="26"/>
        </w:rPr>
        <w:t xml:space="preserve">Приказ </w:t>
      </w:r>
      <w:r w:rsidRPr="00B9318A">
        <w:rPr>
          <w:rFonts w:eastAsia="Calibri"/>
          <w:sz w:val="26"/>
          <w:szCs w:val="26"/>
        </w:rPr>
        <w:t xml:space="preserve">Министерства спорта Российской Федерации </w:t>
      </w:r>
      <w:r w:rsidRPr="00B9318A">
        <w:rPr>
          <w:sz w:val="26"/>
          <w:szCs w:val="26"/>
        </w:rPr>
        <w:t>от 19.08.2021 № 649 «О рекомендованных нормативах и нормах обеспеченности населения объектами спортивной инфраструктуры»;</w:t>
      </w:r>
    </w:p>
    <w:p w14:paraId="5390632D"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Постановление Правительства Российской Федерации от 15.04.2014 № 302 «Об утверждении государственной программы Российской Федерации «Развитие физической культуры и спорта»;</w:t>
      </w:r>
    </w:p>
    <w:p w14:paraId="6539872B"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Распоряжение Министерства культуры Российской Федерации от 23.10.2023 № Р-2879 «Об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w:t>
      </w:r>
    </w:p>
    <w:p w14:paraId="6B037255"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Распоряжением Правительства РФ от 29 июля 2014 года № 1398-р «Об утверждении перечня моногородов».</w:t>
      </w:r>
    </w:p>
    <w:p w14:paraId="7E460E6D" w14:textId="77777777" w:rsidR="008F14D6" w:rsidRPr="00B9318A" w:rsidRDefault="008F14D6" w:rsidP="008F14D6">
      <w:pPr>
        <w:ind w:firstLine="709"/>
        <w:rPr>
          <w:i/>
          <w:sz w:val="26"/>
          <w:szCs w:val="26"/>
        </w:rPr>
      </w:pPr>
      <w:r w:rsidRPr="00B9318A">
        <w:rPr>
          <w:i/>
          <w:sz w:val="26"/>
          <w:szCs w:val="26"/>
        </w:rPr>
        <w:t>Законодательные и нормативные акты Республики Хакасия</w:t>
      </w:r>
    </w:p>
    <w:p w14:paraId="60A46CFF"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Закон Республики Хакасия от 05.05.2004 № 20 «Об административно-территориальном устройстве Республики Хакасия»;</w:t>
      </w:r>
    </w:p>
    <w:p w14:paraId="1EF66727"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Закон Республики Хакасия от 05.10.2012 № 83-ЗРХ «О градостроительной деятельности на территории Республики Хакасия»;</w:t>
      </w:r>
    </w:p>
    <w:p w14:paraId="6DE007F3"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Закон Республики Хакасия от 12.02.2020 № 01-ЗРХ «Об утверждении Стратегии социально-экономического развития Республики Хакасия до 2030 года»;</w:t>
      </w:r>
    </w:p>
    <w:p w14:paraId="469DEBBD"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Закон Республики Хакасия от 08.11.2011 № 105-ЗРХ «Об объектах культурного наследия (памятниках истории и культуры) народов Российской Федерации, расположенных на территории Республики Хакасия»;</w:t>
      </w:r>
    </w:p>
    <w:p w14:paraId="3369923E"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Закон Республики Хакасия от 22.12.1993 № 25 «О реализации государственной молодежной политики в Республике Хакасия»;</w:t>
      </w:r>
    </w:p>
    <w:p w14:paraId="741C3388"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Постановление Правительства Республики Хакасия от 30.12.2019 № 697 «Об утверждении Прогноза долгосрочного социально-экономического развития Республики Хакасия на период до 2036 года»;</w:t>
      </w:r>
    </w:p>
    <w:p w14:paraId="78F1CE88"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Постановление Правительства Республики Хакасия от 27.02.2017 № 75 «Об утверждении Долгосрочного бюджетного прогноза Республики Хакасия на период до 2036 года»;</w:t>
      </w:r>
    </w:p>
    <w:p w14:paraId="6F8D276C"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Постановление Правительства Республики Хакасия от 27.10.2015 № 554 «Об утверждении государственной программы Республики Хакасия «Развитие физической культуры и спорта в Республике Хакасия»;</w:t>
      </w:r>
    </w:p>
    <w:p w14:paraId="152E495B"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Постановление Правительства Республики Хакасия от 13.11.2013 № 620 «Об утверждении государственной программы Республики Хакасия «Социальная поддержка граждан»;</w:t>
      </w:r>
    </w:p>
    <w:p w14:paraId="2BC0E9EC"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Постановление Правительства Республики Хакасия от 27.10.2015 № 556 «Об утверждении государственной программы Республики Хакасия «Развитие образования в Республике Хакасия»;</w:t>
      </w:r>
    </w:p>
    <w:p w14:paraId="22DACF9D"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lastRenderedPageBreak/>
        <w:t>Постановление Правительства Республики Хакасия от 13.11.2013 № 614 «Об утверждении государственной программы Республики Хакасия «Развитие здравоохранения Республики Хакасия»;</w:t>
      </w:r>
    </w:p>
    <w:p w14:paraId="3F5B7B73"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Постановление Правительства Республики Хакасия от 27.10.2015 № 558 «Об утверждении государственной программы Республики Хакасия «Культура Республики Хакасия».</w:t>
      </w:r>
    </w:p>
    <w:p w14:paraId="339BB435" w14:textId="77777777" w:rsidR="008F14D6" w:rsidRPr="00B9318A" w:rsidRDefault="008F14D6" w:rsidP="008F14D6">
      <w:pPr>
        <w:ind w:firstLine="709"/>
        <w:rPr>
          <w:i/>
          <w:sz w:val="26"/>
          <w:szCs w:val="26"/>
        </w:rPr>
      </w:pPr>
      <w:r w:rsidRPr="00B9318A">
        <w:rPr>
          <w:i/>
          <w:sz w:val="26"/>
          <w:szCs w:val="26"/>
        </w:rPr>
        <w:t>Нормативные акты МО город Саяногорск</w:t>
      </w:r>
    </w:p>
    <w:p w14:paraId="775D2F64"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Решение Совета депутатов муниципального образования города Саяногорска Республики Хакасия от 31.05.2005 № 35 «О принятии Устава муниципального образования город Саяногорска»;</w:t>
      </w:r>
    </w:p>
    <w:p w14:paraId="4CEFFCDF" w14:textId="77777777" w:rsidR="008F14D6" w:rsidRPr="00B9318A" w:rsidRDefault="008F14D6" w:rsidP="008F14D6">
      <w:pPr>
        <w:pStyle w:val="a7"/>
        <w:spacing w:before="0" w:after="0"/>
        <w:ind w:firstLine="709"/>
        <w:rPr>
          <w:rFonts w:eastAsia="Calibri"/>
          <w:sz w:val="26"/>
          <w:szCs w:val="26"/>
        </w:rPr>
      </w:pPr>
      <w:r w:rsidRPr="00B9318A">
        <w:rPr>
          <w:sz w:val="26"/>
          <w:szCs w:val="26"/>
        </w:rPr>
        <w:t>Стратегии социально-экономического развития муниципального образования город Саяногорск до 2030 года, утвержденная решением Совета депутатов муниципального образования города Саяногорск от 19.02. 2019 г. № 127.</w:t>
      </w:r>
    </w:p>
    <w:p w14:paraId="2DC4E66E" w14:textId="77777777" w:rsidR="008F14D6" w:rsidRPr="00B9318A" w:rsidRDefault="008F14D6" w:rsidP="008F14D6">
      <w:pPr>
        <w:ind w:firstLine="709"/>
        <w:rPr>
          <w:i/>
          <w:sz w:val="26"/>
          <w:szCs w:val="26"/>
        </w:rPr>
      </w:pPr>
      <w:r w:rsidRPr="00B9318A">
        <w:rPr>
          <w:i/>
          <w:sz w:val="26"/>
          <w:szCs w:val="26"/>
        </w:rPr>
        <w:t xml:space="preserve">Своды правил по проектированию и строительству </w:t>
      </w:r>
    </w:p>
    <w:p w14:paraId="75C8E79E"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 xml:space="preserve">СП 42.13330.2016 «СНиП 2.07.01-89* «Градостроительство. Планировка и застройка городских и сельских поселений»; </w:t>
      </w:r>
    </w:p>
    <w:p w14:paraId="376A9A8D" w14:textId="77777777" w:rsidR="008F14D6" w:rsidRPr="00B9318A" w:rsidRDefault="008F14D6" w:rsidP="008F14D6">
      <w:pPr>
        <w:pStyle w:val="a7"/>
        <w:spacing w:before="0" w:after="0"/>
        <w:ind w:firstLine="709"/>
        <w:rPr>
          <w:rFonts w:eastAsia="Calibri"/>
          <w:sz w:val="26"/>
          <w:szCs w:val="26"/>
        </w:rPr>
      </w:pPr>
      <w:r w:rsidRPr="00B9318A">
        <w:rPr>
          <w:sz w:val="26"/>
          <w:szCs w:val="26"/>
        </w:rPr>
        <w:t>СП 131.13330.2020 СНиП 23-01-99* «Строительная климатология</w:t>
      </w:r>
      <w:r w:rsidRPr="00B9318A">
        <w:rPr>
          <w:rFonts w:eastAsia="Calibri"/>
          <w:sz w:val="26"/>
          <w:szCs w:val="26"/>
        </w:rPr>
        <w:t>;</w:t>
      </w:r>
    </w:p>
    <w:p w14:paraId="0FB7DA55"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СП 31-115-2006 «Открытые плоскостные физкультурно-спортивные сооружения»;</w:t>
      </w:r>
    </w:p>
    <w:p w14:paraId="1B3FB0D2"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СП 42-101-2003 «Общие положения по проектированию и строительству газораспределительных систем из металлических и полиэтиленовых труб»;</w:t>
      </w:r>
    </w:p>
    <w:p w14:paraId="756F15C5"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СП 50.13330.2012 «СНиП 23-02-2003 «Тепловая защита зданий. Актуализированная редакция СНиП 23-02-2003»;</w:t>
      </w:r>
    </w:p>
    <w:p w14:paraId="41A30A39" w14:textId="77777777" w:rsidR="008F14D6" w:rsidRPr="00B9318A" w:rsidRDefault="008F14D6" w:rsidP="008F14D6">
      <w:pPr>
        <w:pStyle w:val="a7"/>
        <w:spacing w:before="0" w:after="0"/>
        <w:ind w:firstLine="709"/>
        <w:rPr>
          <w:rFonts w:eastAsia="Calibri"/>
          <w:sz w:val="26"/>
          <w:szCs w:val="26"/>
        </w:rPr>
      </w:pPr>
      <w:r w:rsidRPr="00B9318A">
        <w:rPr>
          <w:sz w:val="26"/>
          <w:szCs w:val="26"/>
        </w:rPr>
        <w:t>СП 31.13330.2021</w:t>
      </w:r>
      <w:r w:rsidRPr="00B9318A">
        <w:rPr>
          <w:rFonts w:eastAsia="Calibri"/>
          <w:sz w:val="26"/>
          <w:szCs w:val="26"/>
        </w:rPr>
        <w:t xml:space="preserve"> «СНиП 2.04.02-84* «Водоснабжение. Наружные сети и сооружения»;</w:t>
      </w:r>
    </w:p>
    <w:p w14:paraId="26CBF6AA"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СП 32.13330.2018 Канализация. Наружные сети и сооружения;</w:t>
      </w:r>
    </w:p>
    <w:p w14:paraId="79C295F2" w14:textId="77777777" w:rsidR="008F14D6" w:rsidRPr="00B9318A" w:rsidRDefault="008F14D6" w:rsidP="008F14D6">
      <w:pPr>
        <w:pStyle w:val="a7"/>
        <w:spacing w:before="0" w:after="0"/>
        <w:ind w:firstLine="709"/>
        <w:rPr>
          <w:sz w:val="26"/>
          <w:szCs w:val="26"/>
        </w:rPr>
      </w:pPr>
      <w:r w:rsidRPr="00B9318A">
        <w:rPr>
          <w:sz w:val="26"/>
          <w:szCs w:val="26"/>
        </w:rPr>
        <w:t xml:space="preserve">СП 36.13330.2012. «СНиП 2.05.06-85* «Магистральные трубопроводы. Актуализированная редакция». </w:t>
      </w:r>
    </w:p>
    <w:p w14:paraId="38FF5BFA" w14:textId="77777777" w:rsidR="008F14D6" w:rsidRPr="00B9318A" w:rsidRDefault="008F14D6" w:rsidP="008F14D6">
      <w:pPr>
        <w:ind w:firstLine="709"/>
        <w:jc w:val="both"/>
        <w:rPr>
          <w:i/>
          <w:sz w:val="26"/>
          <w:szCs w:val="26"/>
        </w:rPr>
      </w:pPr>
      <w:r w:rsidRPr="00B9318A">
        <w:rPr>
          <w:i/>
          <w:sz w:val="26"/>
          <w:szCs w:val="26"/>
        </w:rPr>
        <w:t xml:space="preserve">Строительные нормы (СН), ведомственные строительные нормы (ВСН) и руководящие документы (РД) </w:t>
      </w:r>
    </w:p>
    <w:p w14:paraId="3778516C" w14:textId="77777777" w:rsidR="008F14D6" w:rsidRPr="00B9318A" w:rsidRDefault="008F14D6" w:rsidP="008F14D6">
      <w:pPr>
        <w:pStyle w:val="a7"/>
        <w:spacing w:before="0" w:after="0"/>
        <w:ind w:firstLine="709"/>
        <w:rPr>
          <w:bCs/>
          <w:iCs/>
          <w:sz w:val="26"/>
          <w:szCs w:val="26"/>
        </w:rPr>
      </w:pPr>
      <w:r w:rsidRPr="00B9318A">
        <w:rPr>
          <w:bCs/>
          <w:iCs/>
          <w:sz w:val="26"/>
          <w:szCs w:val="26"/>
        </w:rPr>
        <w:t xml:space="preserve">ВСН 14278 тм-т1 «Нормы отвода земель для электрических сетей напряжением 0,38 - 750 </w:t>
      </w:r>
      <w:proofErr w:type="spellStart"/>
      <w:r w:rsidRPr="00B9318A">
        <w:rPr>
          <w:bCs/>
          <w:iCs/>
          <w:sz w:val="26"/>
          <w:szCs w:val="26"/>
        </w:rPr>
        <w:t>кВ</w:t>
      </w:r>
      <w:proofErr w:type="spellEnd"/>
      <w:r w:rsidRPr="00B9318A">
        <w:rPr>
          <w:bCs/>
          <w:iCs/>
          <w:sz w:val="26"/>
          <w:szCs w:val="26"/>
        </w:rPr>
        <w:t>»;</w:t>
      </w:r>
    </w:p>
    <w:p w14:paraId="1DD880A4" w14:textId="77777777" w:rsidR="008F14D6" w:rsidRPr="00B9318A" w:rsidRDefault="008F14D6" w:rsidP="008F14D6">
      <w:pPr>
        <w:pStyle w:val="a7"/>
        <w:spacing w:before="0" w:after="0"/>
        <w:ind w:firstLine="709"/>
        <w:rPr>
          <w:bCs/>
          <w:iCs/>
          <w:sz w:val="26"/>
          <w:szCs w:val="26"/>
        </w:rPr>
      </w:pPr>
      <w:r w:rsidRPr="00B9318A">
        <w:rPr>
          <w:bCs/>
          <w:iCs/>
          <w:sz w:val="26"/>
          <w:szCs w:val="26"/>
        </w:rPr>
        <w:t>РД 34.20.185-94 «Инструкции по проектированию городских электрических сетей», утвержденной Министерством топлива и энергетики Российской Федерации 07.07.1994, Российским акционерным обществом энергетики и электрификации «ЕЭС России» 31.05.1994.</w:t>
      </w:r>
    </w:p>
    <w:p w14:paraId="15CBD658" w14:textId="77777777" w:rsidR="008F14D6" w:rsidRPr="00B9318A" w:rsidRDefault="008F14D6" w:rsidP="008F14D6">
      <w:pPr>
        <w:ind w:firstLine="709"/>
        <w:rPr>
          <w:i/>
          <w:sz w:val="26"/>
          <w:szCs w:val="26"/>
        </w:rPr>
      </w:pPr>
      <w:r w:rsidRPr="00B9318A">
        <w:rPr>
          <w:i/>
          <w:sz w:val="26"/>
          <w:szCs w:val="26"/>
        </w:rPr>
        <w:t>Иные документы</w:t>
      </w:r>
    </w:p>
    <w:p w14:paraId="47EA9B60" w14:textId="77777777" w:rsidR="008F14D6" w:rsidRPr="00B9318A" w:rsidRDefault="008F14D6" w:rsidP="008F14D6">
      <w:pPr>
        <w:pStyle w:val="a7"/>
        <w:spacing w:before="0" w:after="0"/>
        <w:ind w:firstLine="709"/>
        <w:rPr>
          <w:rFonts w:eastAsia="Calibri"/>
          <w:sz w:val="26"/>
          <w:szCs w:val="26"/>
        </w:rPr>
      </w:pPr>
      <w:r w:rsidRPr="00B9318A">
        <w:rPr>
          <w:rFonts w:eastAsia="Calibri"/>
          <w:sz w:val="26"/>
          <w:szCs w:val="26"/>
        </w:rPr>
        <w:t>Письмо Министерства образования и науки Российской Федерации от 04.05.2016 № АК-950/02 «О методических рекомендациях» (вместе с «Методическими рекомендациями по развитию сети образовательных организаций и обеспеченности населения услугами таких организаций, включающие требования по размещению организаций сферы образования, в том числе в сельской местности, исходя из норм действующего законодательства Российской Федерации, с учетом возрастного состава и плотности населения, транспортной инфраструктуры и других факторов, влияющих на доступность и обеспеченность населения услугами сферы образования», утверждены Министерством образования и науки Российской Федерации 04.05.2016 № АК-15/02вн);</w:t>
      </w:r>
    </w:p>
    <w:p w14:paraId="0E578E91" w14:textId="77777777" w:rsidR="008F14D6" w:rsidRDefault="008F14D6" w:rsidP="008F14D6">
      <w:pPr>
        <w:pStyle w:val="a7"/>
        <w:spacing w:before="0" w:after="0"/>
        <w:ind w:firstLine="709"/>
        <w:rPr>
          <w:sz w:val="26"/>
          <w:szCs w:val="26"/>
          <w:lang w:val="ru-RU"/>
        </w:rPr>
      </w:pPr>
      <w:r w:rsidRPr="00B9318A">
        <w:rPr>
          <w:sz w:val="26"/>
          <w:szCs w:val="26"/>
        </w:rPr>
        <w:lastRenderedPageBreak/>
        <w:t>Рекомендации по проектированию музеев, утвержденных ЦНИИЭП им. Б.С. Мезенцева 01.01.1988.</w:t>
      </w:r>
    </w:p>
    <w:p w14:paraId="76BED329" w14:textId="77777777" w:rsidR="005F114A" w:rsidRDefault="005F114A" w:rsidP="008F14D6">
      <w:pPr>
        <w:pStyle w:val="a7"/>
        <w:spacing w:before="0" w:after="0"/>
        <w:ind w:firstLine="709"/>
        <w:rPr>
          <w:sz w:val="26"/>
          <w:szCs w:val="26"/>
          <w:lang w:val="ru-RU"/>
        </w:rPr>
      </w:pPr>
    </w:p>
    <w:p w14:paraId="11B7B21A" w14:textId="77777777" w:rsidR="005F114A" w:rsidRDefault="005F114A" w:rsidP="008F14D6">
      <w:pPr>
        <w:pStyle w:val="a7"/>
        <w:spacing w:before="0" w:after="0"/>
        <w:ind w:firstLine="709"/>
        <w:rPr>
          <w:sz w:val="26"/>
          <w:szCs w:val="26"/>
          <w:lang w:val="ru-RU"/>
        </w:rPr>
      </w:pPr>
    </w:p>
    <w:tbl>
      <w:tblPr>
        <w:tblW w:w="10305" w:type="dxa"/>
        <w:tblLayout w:type="fixed"/>
        <w:tblLook w:val="04A0" w:firstRow="1" w:lastRow="0" w:firstColumn="1" w:lastColumn="0" w:noHBand="0" w:noVBand="1"/>
      </w:tblPr>
      <w:tblGrid>
        <w:gridCol w:w="4765"/>
        <w:gridCol w:w="1053"/>
        <w:gridCol w:w="4487"/>
      </w:tblGrid>
      <w:tr w:rsidR="005F114A" w14:paraId="684ED894" w14:textId="77777777" w:rsidTr="005F114A">
        <w:trPr>
          <w:trHeight w:val="962"/>
        </w:trPr>
        <w:tc>
          <w:tcPr>
            <w:tcW w:w="4764" w:type="dxa"/>
          </w:tcPr>
          <w:p w14:paraId="52B1C501" w14:textId="77777777" w:rsidR="005F114A" w:rsidRDefault="005F114A">
            <w:pPr>
              <w:keepNext/>
              <w:suppressLineNumbers/>
              <w:tabs>
                <w:tab w:val="left" w:pos="0"/>
              </w:tabs>
              <w:suppressAutoHyphens/>
              <w:contextualSpacing/>
              <w:outlineLvl w:val="0"/>
              <w:rPr>
                <w:sz w:val="26"/>
                <w:szCs w:val="26"/>
              </w:rPr>
            </w:pPr>
            <w:r>
              <w:rPr>
                <w:sz w:val="26"/>
                <w:szCs w:val="26"/>
              </w:rPr>
              <w:t>Председатель Совета депутатов</w:t>
            </w:r>
          </w:p>
          <w:p w14:paraId="08DFAAFB" w14:textId="77777777" w:rsidR="005F114A" w:rsidRDefault="005F114A">
            <w:pPr>
              <w:keepNext/>
              <w:suppressLineNumbers/>
              <w:tabs>
                <w:tab w:val="left" w:pos="0"/>
              </w:tabs>
              <w:suppressAutoHyphens/>
              <w:contextualSpacing/>
              <w:outlineLvl w:val="0"/>
              <w:rPr>
                <w:sz w:val="26"/>
                <w:szCs w:val="26"/>
              </w:rPr>
            </w:pPr>
            <w:r>
              <w:rPr>
                <w:sz w:val="26"/>
                <w:szCs w:val="26"/>
              </w:rPr>
              <w:t>муниципального образования</w:t>
            </w:r>
          </w:p>
          <w:p w14:paraId="07AF1D14" w14:textId="77777777" w:rsidR="005F114A" w:rsidRDefault="005F114A">
            <w:pPr>
              <w:keepNext/>
              <w:suppressLineNumbers/>
              <w:tabs>
                <w:tab w:val="left" w:pos="0"/>
              </w:tabs>
              <w:suppressAutoHyphens/>
              <w:contextualSpacing/>
              <w:outlineLvl w:val="0"/>
              <w:rPr>
                <w:sz w:val="26"/>
                <w:szCs w:val="26"/>
              </w:rPr>
            </w:pPr>
            <w:r>
              <w:rPr>
                <w:sz w:val="26"/>
                <w:szCs w:val="26"/>
              </w:rPr>
              <w:t xml:space="preserve">город Саяногорск </w:t>
            </w:r>
          </w:p>
          <w:p w14:paraId="63FB3D17" w14:textId="77777777" w:rsidR="005F114A" w:rsidRDefault="005F114A">
            <w:pPr>
              <w:keepNext/>
              <w:suppressLineNumbers/>
              <w:tabs>
                <w:tab w:val="left" w:pos="0"/>
              </w:tabs>
              <w:suppressAutoHyphens/>
              <w:contextualSpacing/>
              <w:outlineLvl w:val="0"/>
              <w:rPr>
                <w:sz w:val="26"/>
                <w:szCs w:val="26"/>
              </w:rPr>
            </w:pPr>
          </w:p>
          <w:p w14:paraId="3863775E" w14:textId="77777777" w:rsidR="005F114A" w:rsidRDefault="005F114A">
            <w:pPr>
              <w:keepNext/>
              <w:suppressLineNumbers/>
              <w:suppressAutoHyphens/>
              <w:contextualSpacing/>
              <w:rPr>
                <w:sz w:val="26"/>
                <w:szCs w:val="26"/>
              </w:rPr>
            </w:pPr>
            <w:r>
              <w:rPr>
                <w:sz w:val="26"/>
                <w:szCs w:val="26"/>
              </w:rPr>
              <w:t xml:space="preserve">                                          В.В. Ситников                                                                          </w:t>
            </w:r>
          </w:p>
          <w:p w14:paraId="5AE72D16" w14:textId="77777777" w:rsidR="005F114A" w:rsidRDefault="005F114A">
            <w:pPr>
              <w:keepNext/>
              <w:suppressLineNumbers/>
              <w:suppressAutoHyphens/>
              <w:spacing w:line="276" w:lineRule="auto"/>
              <w:contextualSpacing/>
              <w:rPr>
                <w:sz w:val="26"/>
                <w:szCs w:val="26"/>
                <w:lang w:eastAsia="en-US"/>
              </w:rPr>
            </w:pPr>
          </w:p>
        </w:tc>
        <w:tc>
          <w:tcPr>
            <w:tcW w:w="1053" w:type="dxa"/>
          </w:tcPr>
          <w:p w14:paraId="71B979F5" w14:textId="77777777" w:rsidR="005F114A" w:rsidRDefault="005F114A">
            <w:pPr>
              <w:keepNext/>
              <w:suppressLineNumbers/>
              <w:suppressAutoHyphens/>
              <w:spacing w:line="276" w:lineRule="auto"/>
              <w:contextualSpacing/>
              <w:rPr>
                <w:sz w:val="26"/>
                <w:szCs w:val="26"/>
                <w:lang w:eastAsia="en-US"/>
              </w:rPr>
            </w:pPr>
          </w:p>
        </w:tc>
        <w:tc>
          <w:tcPr>
            <w:tcW w:w="4486" w:type="dxa"/>
            <w:hideMark/>
          </w:tcPr>
          <w:p w14:paraId="4E0C7D76" w14:textId="77777777" w:rsidR="005E78C4" w:rsidRDefault="005F114A" w:rsidP="005E78C4">
            <w:pPr>
              <w:keepNext/>
              <w:suppressLineNumbers/>
              <w:suppressAutoHyphens/>
              <w:ind w:left="175" w:hanging="141"/>
              <w:contextualSpacing/>
              <w:rPr>
                <w:sz w:val="26"/>
                <w:szCs w:val="26"/>
              </w:rPr>
            </w:pPr>
            <w:r>
              <w:rPr>
                <w:sz w:val="26"/>
                <w:szCs w:val="26"/>
              </w:rPr>
              <w:t xml:space="preserve">     </w:t>
            </w:r>
            <w:r w:rsidR="005E78C4">
              <w:rPr>
                <w:sz w:val="26"/>
                <w:szCs w:val="26"/>
              </w:rPr>
              <w:t xml:space="preserve">Исполняющий обязанности Главы </w:t>
            </w:r>
          </w:p>
          <w:p w14:paraId="5035EC29" w14:textId="77777777" w:rsidR="005E78C4" w:rsidRDefault="005E78C4" w:rsidP="005E78C4">
            <w:pPr>
              <w:keepNext/>
              <w:suppressLineNumbers/>
              <w:suppressAutoHyphens/>
              <w:ind w:left="175" w:hanging="141"/>
              <w:contextualSpacing/>
              <w:rPr>
                <w:sz w:val="26"/>
                <w:szCs w:val="26"/>
              </w:rPr>
            </w:pPr>
            <w:r>
              <w:rPr>
                <w:sz w:val="26"/>
                <w:szCs w:val="26"/>
              </w:rPr>
              <w:t xml:space="preserve">     муниципального  образования</w:t>
            </w:r>
          </w:p>
          <w:p w14:paraId="3FB1C7FF" w14:textId="77777777" w:rsidR="005E78C4" w:rsidRDefault="005E78C4" w:rsidP="005E78C4">
            <w:pPr>
              <w:keepNext/>
              <w:suppressLineNumbers/>
              <w:suppressAutoHyphens/>
              <w:ind w:left="175" w:hanging="141"/>
              <w:contextualSpacing/>
              <w:rPr>
                <w:sz w:val="26"/>
                <w:szCs w:val="26"/>
              </w:rPr>
            </w:pPr>
            <w:r>
              <w:rPr>
                <w:sz w:val="26"/>
                <w:szCs w:val="26"/>
              </w:rPr>
              <w:t xml:space="preserve">     город Саяногорск                                         </w:t>
            </w:r>
          </w:p>
          <w:p w14:paraId="22525915" w14:textId="77777777" w:rsidR="005E78C4" w:rsidRDefault="005E78C4" w:rsidP="005E78C4">
            <w:pPr>
              <w:keepNext/>
              <w:suppressLineNumbers/>
              <w:suppressAutoHyphens/>
              <w:ind w:left="175" w:hanging="141"/>
              <w:contextualSpacing/>
              <w:rPr>
                <w:sz w:val="26"/>
                <w:szCs w:val="26"/>
              </w:rPr>
            </w:pPr>
            <w:r>
              <w:rPr>
                <w:sz w:val="26"/>
                <w:szCs w:val="26"/>
              </w:rPr>
              <w:t xml:space="preserve">     </w:t>
            </w:r>
          </w:p>
          <w:p w14:paraId="389C895F" w14:textId="4C302D21" w:rsidR="005F114A" w:rsidRDefault="005E78C4" w:rsidP="005E78C4">
            <w:pPr>
              <w:keepNext/>
              <w:suppressLineNumbers/>
              <w:suppressAutoHyphens/>
              <w:spacing w:line="276" w:lineRule="auto"/>
              <w:ind w:left="175" w:hanging="141"/>
              <w:contextualSpacing/>
              <w:rPr>
                <w:sz w:val="26"/>
                <w:szCs w:val="26"/>
                <w:lang w:eastAsia="en-US"/>
              </w:rPr>
            </w:pPr>
            <w:r>
              <w:rPr>
                <w:sz w:val="26"/>
                <w:szCs w:val="26"/>
              </w:rPr>
              <w:t xml:space="preserve">                                 О.Ю. Воронина</w:t>
            </w:r>
          </w:p>
        </w:tc>
      </w:tr>
    </w:tbl>
    <w:p w14:paraId="4F3839A1" w14:textId="77777777" w:rsidR="005F114A" w:rsidRPr="005F114A" w:rsidRDefault="005F114A" w:rsidP="008F14D6">
      <w:pPr>
        <w:pStyle w:val="a7"/>
        <w:spacing w:before="0" w:after="0"/>
        <w:ind w:firstLine="709"/>
        <w:rPr>
          <w:sz w:val="26"/>
          <w:szCs w:val="26"/>
          <w:lang w:val="ru-RU"/>
        </w:rPr>
      </w:pPr>
    </w:p>
    <w:p w14:paraId="5004F83D" w14:textId="77777777" w:rsidR="008F14D6" w:rsidRPr="00B9318A" w:rsidRDefault="008F14D6" w:rsidP="008F14D6">
      <w:pPr>
        <w:pStyle w:val="a7"/>
        <w:spacing w:before="0" w:after="0"/>
        <w:ind w:firstLine="709"/>
        <w:rPr>
          <w:sz w:val="26"/>
          <w:szCs w:val="26"/>
        </w:rPr>
      </w:pPr>
    </w:p>
    <w:p w14:paraId="3947B89E" w14:textId="5781B24F" w:rsidR="0062215C" w:rsidRPr="00B9318A" w:rsidRDefault="0062215C" w:rsidP="006472E7">
      <w:pPr>
        <w:pStyle w:val="a7"/>
        <w:spacing w:before="0" w:after="0"/>
        <w:ind w:firstLine="709"/>
        <w:rPr>
          <w:sz w:val="26"/>
          <w:szCs w:val="26"/>
          <w:lang w:val="ru-RU"/>
        </w:rPr>
      </w:pPr>
    </w:p>
    <w:p w14:paraId="02321701" w14:textId="77777777" w:rsidR="00F72448" w:rsidRPr="00B9318A" w:rsidRDefault="00F72448">
      <w:pPr>
        <w:pStyle w:val="a7"/>
        <w:spacing w:before="0" w:after="0"/>
        <w:ind w:firstLine="709"/>
        <w:rPr>
          <w:sz w:val="26"/>
          <w:szCs w:val="26"/>
          <w:lang w:val="ru-RU"/>
        </w:rPr>
      </w:pPr>
    </w:p>
    <w:sectPr w:rsidR="00F72448" w:rsidRPr="00B9318A" w:rsidSect="00944834">
      <w:headerReference w:type="default" r:id="rId45"/>
      <w:footerReference w:type="default" r:id="rId46"/>
      <w:pgSz w:w="11906" w:h="16838" w:code="9"/>
      <w:pgMar w:top="1134" w:right="851" w:bottom="1134" w:left="1418"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7E4C87" w14:textId="77777777" w:rsidR="00E2213C" w:rsidRDefault="00E2213C">
      <w:r>
        <w:separator/>
      </w:r>
    </w:p>
    <w:p w14:paraId="3C4ABD05" w14:textId="77777777" w:rsidR="00E2213C" w:rsidRDefault="00E2213C"/>
  </w:endnote>
  <w:endnote w:type="continuationSeparator" w:id="0">
    <w:p w14:paraId="7C3D4A9A" w14:textId="77777777" w:rsidR="00E2213C" w:rsidRDefault="00E2213C">
      <w:r>
        <w:continuationSeparator/>
      </w:r>
    </w:p>
    <w:p w14:paraId="566400DD" w14:textId="77777777" w:rsidR="00E2213C" w:rsidRDefault="00E2213C"/>
  </w:endnote>
  <w:endnote w:type="continuationNotice" w:id="1">
    <w:p w14:paraId="74BFC4D0" w14:textId="77777777" w:rsidR="00E2213C" w:rsidRDefault="00E221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charset w:val="CC"/>
    <w:family w:val="swiss"/>
    <w:pitch w:val="variable"/>
    <w:sig w:usb0="00000000" w:usb1="C000247B" w:usb2="00000009" w:usb3="00000000" w:csb0="000001FF" w:csb1="00000000"/>
  </w:font>
  <w:font w:name="ISOCPEUR">
    <w:charset w:val="CC"/>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Liberation Mono">
    <w:panose1 w:val="02070409020205020404"/>
    <w:charset w:val="CC"/>
    <w:family w:val="modern"/>
    <w:pitch w:val="fixed"/>
    <w:sig w:usb0="E0000AFF" w:usb1="400078FF" w:usb2="00000001" w:usb3="00000000" w:csb0="000001BF" w:csb1="00000000"/>
  </w:font>
  <w:font w:name="NSimSun">
    <w:panose1 w:val="02010609030101010101"/>
    <w:charset w:val="86"/>
    <w:family w:val="modern"/>
    <w:pitch w:val="fixed"/>
    <w:sig w:usb0="00000003" w:usb1="288F0000" w:usb2="00000016" w:usb3="00000000" w:csb0="00040001"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75C93F" w14:textId="77777777" w:rsidR="00F72448" w:rsidRDefault="00F72448">
    <w:pPr>
      <w:pStyle w:val="aff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1D32EC" w14:textId="66063610" w:rsidR="00B7327D" w:rsidRDefault="00B7327D">
    <w:pPr>
      <w:pStyle w:val="afff4"/>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B3B26B" w14:textId="77777777" w:rsidR="00F72448" w:rsidRDefault="00F72448">
    <w:pPr>
      <w:pStyle w:val="afff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EA11E3" w14:textId="77562106" w:rsidR="00B7327D" w:rsidRDefault="00B7327D">
    <w:r>
      <w:rPr>
        <w:noProof/>
      </w:rPr>
      <mc:AlternateContent>
        <mc:Choice Requires="wpg">
          <w:drawing>
            <wp:anchor distT="0" distB="0" distL="114300" distR="114300" simplePos="0" relativeHeight="251659264" behindDoc="1" locked="0" layoutInCell="1" allowOverlap="1" wp14:anchorId="0AEA11E4" wp14:editId="12B2FB0F">
              <wp:simplePos x="0" y="0"/>
              <wp:positionH relativeFrom="column">
                <wp:posOffset>10160</wp:posOffset>
              </wp:positionH>
              <wp:positionV relativeFrom="paragraph">
                <wp:posOffset>6075680</wp:posOffset>
              </wp:positionV>
              <wp:extent cx="6347460" cy="307340"/>
              <wp:effectExtent l="15875" t="16510" r="18415" b="0"/>
              <wp:wrapNone/>
              <wp:docPr id="1" name="Group 5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47460" cy="307340"/>
                        <a:chOff x="1716" y="15191"/>
                        <a:chExt cx="9563" cy="375"/>
                      </a:xfrm>
                    </wpg:grpSpPr>
                    <wps:wsp>
                      <wps:cNvPr id="3" name="Rectangle 524"/>
                      <wps:cNvSpPr>
                        <a:spLocks noChangeArrowheads="1"/>
                      </wps:cNvSpPr>
                      <wps:spPr bwMode="auto">
                        <a:xfrm>
                          <a:off x="10836" y="15195"/>
                          <a:ext cx="443" cy="371"/>
                        </a:xfrm>
                        <a:prstGeom prst="rect">
                          <a:avLst/>
                        </a:prstGeom>
                        <a:solidFill>
                          <a:srgbClr val="007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EA11E5" w14:textId="77777777" w:rsidR="00B7327D" w:rsidRPr="00FB1DBD" w:rsidRDefault="00B7327D" w:rsidP="00536835">
                            <w:pPr>
                              <w:ind w:left="-284" w:right="-261"/>
                              <w:rPr>
                                <w:color w:val="FFFFFF"/>
                              </w:rPr>
                            </w:pPr>
                          </w:p>
                        </w:txbxContent>
                      </wps:txbx>
                      <wps:bodyPr rot="0" vert="horz" wrap="square" lIns="91440" tIns="45720" rIns="91440" bIns="45720" anchor="t" anchorCtr="0" upright="1">
                        <a:noAutofit/>
                      </wps:bodyPr>
                    </wps:wsp>
                    <wps:wsp>
                      <wps:cNvPr id="2" name="AutoShape 525"/>
                      <wps:cNvCnPr>
                        <a:cxnSpLocks noChangeShapeType="1"/>
                      </wps:cNvCnPr>
                      <wps:spPr bwMode="auto">
                        <a:xfrm>
                          <a:off x="1716" y="15191"/>
                          <a:ext cx="9562" cy="4"/>
                        </a:xfrm>
                        <a:prstGeom prst="straightConnector1">
                          <a:avLst/>
                        </a:prstGeom>
                        <a:noFill/>
                        <a:ln w="25400">
                          <a:solidFill>
                            <a:srgbClr val="0070C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523" o:spid="_x0000_s1026" style="position:absolute;margin-left:.8pt;margin-top:478.4pt;width:499.8pt;height:24.2pt;z-index:-251657216"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">
              <v:rect id="Rectangle 524" o:spid="_x0000_s1027" style="position:absolute;left:10836;top:15195;width:443;height:3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dHh8MA&#10;AADaAAAADwAAAGRycy9kb3ducmV2LnhtbESPQUsDMRSE7wX/Q3iCNzfrClW2TYsUhJ7Eboten8nr&#10;ZnXzsk3Sdv33Rij0OMzMN8x8ObpenCjEzrOCh6IEQay96bhVsNu+3j+DiAnZYO+ZFPxShOXiZjLH&#10;2vgzb+jUpFZkCMcaFdiUhlrKqC05jIUfiLO398FhyjK00gQ8Z7jrZVWWU+mw47xgcaCVJf3THJ2C&#10;MLxX32/682Crlbblx+GrOa6flLq7HV9mIBKN6Rq+tNdGwSP8X8k3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BdHh8MAAADaAAAADwAAAAAAAAAAAAAAAACYAgAAZHJzL2Rv&#10;d25yZXYueG1sUEsFBgAAAAAEAAQA9QAAAIgDAAAAAA==&#10;" fillcolor="#0070c0" stroked="f">
                <v:textbox>
                  <w:txbxContent>
                    <w:p w14:paraId="0AEA11E5" w14:textId="77777777" w:rsidR="00B7327D" w:rsidRPr="00FB1DBD" w:rsidRDefault="00B7327D"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028" type="#_x0000_t32" style="position:absolute;left:1716;top:15191;width:9562;height: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ciLLsIAAADaAAAADwAAAGRycy9kb3ducmV2LnhtbESPQYvCMBSE74L/ITxhb5quK1KrUURZ&#10;VPCiLnt+NM+mbPNSmqxWf70RBI/DzHzDzBatrcSFGl86VvA5SEAQ506XXCj4OX33UxA+IGusHJOC&#10;G3lYzLudGWbaXflAl2MoRISwz1CBCaHOpPS5IYt+4Gri6J1dYzFE2RRSN3iNcFvJYZKMpcWS44LB&#10;mlaG8r/jv1UwMkW9m7jt8ndyP4zvX+k+rDepUh+9djkFEagN7/CrvdUKhvC8Em+AnD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ciLLsIAAADaAAAADwAAAAAAAAAAAAAA&#10;AAChAgAAZHJzL2Rvd25yZXYueG1sUEsFBgAAAAAEAAQA+QAAAJADAAAAAA==&#10;" strokecolor="#0070c0" strokeweight="2pt"/>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D3FCD5" w14:textId="77777777" w:rsidR="00E2213C" w:rsidRDefault="00E2213C">
      <w:r>
        <w:separator/>
      </w:r>
    </w:p>
    <w:p w14:paraId="50973665" w14:textId="77777777" w:rsidR="00E2213C" w:rsidRDefault="00E2213C"/>
  </w:footnote>
  <w:footnote w:type="continuationSeparator" w:id="0">
    <w:p w14:paraId="4DE994FC" w14:textId="77777777" w:rsidR="00E2213C" w:rsidRDefault="00E2213C">
      <w:r>
        <w:continuationSeparator/>
      </w:r>
    </w:p>
    <w:p w14:paraId="1505691B" w14:textId="77777777" w:rsidR="00E2213C" w:rsidRDefault="00E2213C"/>
  </w:footnote>
  <w:footnote w:type="continuationNotice" w:id="1">
    <w:p w14:paraId="4625B558" w14:textId="77777777" w:rsidR="00E2213C" w:rsidRDefault="00E2213C"/>
  </w:footnote>
  <w:footnote w:id="2">
    <w:p w14:paraId="1B929FDF" w14:textId="77777777" w:rsidR="008F14D6" w:rsidRPr="00423A62" w:rsidRDefault="008F14D6" w:rsidP="008F14D6">
      <w:pPr>
        <w:pStyle w:val="afffc"/>
        <w:spacing w:before="0" w:after="0" w:line="240" w:lineRule="auto"/>
        <w:ind w:firstLine="709"/>
        <w:rPr>
          <w:rFonts w:ascii="Times New Roman" w:hAnsi="Times New Roman"/>
          <w:lang w:val="ru-RU"/>
        </w:rPr>
      </w:pPr>
      <w:r w:rsidRPr="00423A62">
        <w:rPr>
          <w:rStyle w:val="afffe"/>
          <w:rFonts w:ascii="Times New Roman" w:hAnsi="Times New Roman"/>
        </w:rPr>
        <w:footnoteRef/>
      </w:r>
      <w:r w:rsidRPr="00423A62">
        <w:rPr>
          <w:rFonts w:ascii="Times New Roman" w:hAnsi="Times New Roman"/>
        </w:rPr>
        <w:t xml:space="preserve"> Руководство по специализированному обслуживанию экономики климатической информацией, продукцией и услугами / Под редакцией д-ра геогр. наук, профессора Н.В. </w:t>
      </w:r>
      <w:proofErr w:type="spellStart"/>
      <w:r w:rsidRPr="00423A62">
        <w:rPr>
          <w:rFonts w:ascii="Times New Roman" w:hAnsi="Times New Roman"/>
        </w:rPr>
        <w:t>Кобышевой</w:t>
      </w:r>
      <w:proofErr w:type="spellEnd"/>
      <w:r w:rsidRPr="00423A62">
        <w:rPr>
          <w:rFonts w:ascii="Times New Roman" w:hAnsi="Times New Roman"/>
        </w:rPr>
        <w:t>. – СПб., 2008. – С. 294-295.</w:t>
      </w:r>
    </w:p>
  </w:footnote>
  <w:footnote w:id="3">
    <w:p w14:paraId="630BE2FC" w14:textId="77777777" w:rsidR="008F14D6" w:rsidRPr="00867E75" w:rsidRDefault="008F14D6" w:rsidP="008F14D6">
      <w:pPr>
        <w:pStyle w:val="afffc"/>
        <w:spacing w:before="0" w:after="0" w:line="240" w:lineRule="auto"/>
        <w:ind w:firstLine="709"/>
        <w:rPr>
          <w:lang w:val="en-US"/>
        </w:rPr>
      </w:pPr>
      <w:r w:rsidRPr="00423A62">
        <w:rPr>
          <w:rStyle w:val="afffe"/>
          <w:rFonts w:ascii="Times New Roman" w:hAnsi="Times New Roman"/>
        </w:rPr>
        <w:footnoteRef/>
      </w:r>
      <w:r w:rsidRPr="00423A62">
        <w:rPr>
          <w:rFonts w:ascii="Times New Roman" w:hAnsi="Times New Roman"/>
        </w:rPr>
        <w:t xml:space="preserve"> Сайт </w:t>
      </w:r>
      <w:proofErr w:type="spellStart"/>
      <w:r w:rsidRPr="00423A62">
        <w:rPr>
          <w:rFonts w:ascii="Times New Roman" w:hAnsi="Times New Roman"/>
        </w:rPr>
        <w:t>Environment</w:t>
      </w:r>
      <w:proofErr w:type="spellEnd"/>
      <w:r w:rsidRPr="00423A62">
        <w:rPr>
          <w:rFonts w:ascii="Times New Roman" w:hAnsi="Times New Roman"/>
        </w:rPr>
        <w:t xml:space="preserve"> </w:t>
      </w:r>
      <w:proofErr w:type="spellStart"/>
      <w:r w:rsidRPr="00423A62">
        <w:rPr>
          <w:rFonts w:ascii="Times New Roman" w:hAnsi="Times New Roman"/>
        </w:rPr>
        <w:t>Canada</w:t>
      </w:r>
      <w:proofErr w:type="spellEnd"/>
      <w:r w:rsidRPr="00423A62">
        <w:rPr>
          <w:rFonts w:ascii="Times New Roman" w:hAnsi="Times New Roman"/>
        </w:rPr>
        <w:t xml:space="preserve">.  </w:t>
      </w:r>
      <w:proofErr w:type="spellStart"/>
      <w:r w:rsidRPr="00423A62">
        <w:rPr>
          <w:rFonts w:ascii="Times New Roman" w:hAnsi="Times New Roman"/>
        </w:rPr>
        <w:t>Canada’s</w:t>
      </w:r>
      <w:proofErr w:type="spellEnd"/>
      <w:r w:rsidRPr="00423A62">
        <w:rPr>
          <w:rFonts w:ascii="Times New Roman" w:hAnsi="Times New Roman"/>
        </w:rPr>
        <w:t xml:space="preserve"> </w:t>
      </w:r>
      <w:proofErr w:type="spellStart"/>
      <w:r w:rsidRPr="00423A62">
        <w:rPr>
          <w:rFonts w:ascii="Times New Roman" w:hAnsi="Times New Roman"/>
        </w:rPr>
        <w:t>Wind</w:t>
      </w:r>
      <w:proofErr w:type="spellEnd"/>
      <w:r w:rsidRPr="00423A62">
        <w:rPr>
          <w:rFonts w:ascii="Times New Roman" w:hAnsi="Times New Roman"/>
        </w:rPr>
        <w:t xml:space="preserve"> </w:t>
      </w:r>
      <w:proofErr w:type="spellStart"/>
      <w:r w:rsidRPr="00423A62">
        <w:rPr>
          <w:rFonts w:ascii="Times New Roman" w:hAnsi="Times New Roman"/>
        </w:rPr>
        <w:t>Chill</w:t>
      </w:r>
      <w:proofErr w:type="spellEnd"/>
      <w:r w:rsidRPr="00423A62">
        <w:rPr>
          <w:rFonts w:ascii="Times New Roman" w:hAnsi="Times New Roman"/>
        </w:rPr>
        <w:t xml:space="preserve"> </w:t>
      </w:r>
      <w:proofErr w:type="spellStart"/>
      <w:r w:rsidRPr="00423A62">
        <w:rPr>
          <w:rFonts w:ascii="Times New Roman" w:hAnsi="Times New Roman"/>
        </w:rPr>
        <w:t>Index</w:t>
      </w:r>
      <w:proofErr w:type="spellEnd"/>
      <w:r w:rsidRPr="00423A62">
        <w:rPr>
          <w:rFonts w:ascii="Times New Roman" w:hAnsi="Times New Roman"/>
        </w:rPr>
        <w:t xml:space="preserve"> [</w:t>
      </w:r>
      <w:proofErr w:type="spellStart"/>
      <w:r w:rsidRPr="00423A62">
        <w:rPr>
          <w:rFonts w:ascii="Times New Roman" w:hAnsi="Times New Roman"/>
        </w:rPr>
        <w:t>Электрон.ресурс</w:t>
      </w:r>
      <w:proofErr w:type="spellEnd"/>
      <w:r w:rsidRPr="00423A62">
        <w:rPr>
          <w:rFonts w:ascii="Times New Roman" w:hAnsi="Times New Roman"/>
        </w:rPr>
        <w:t>] – Режим доступа: http://www.ec.gc.ca/meteo-weather/default.asp?lang=En&amp;n=5FBF816A-1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AED704" w14:textId="77777777" w:rsidR="00F72448" w:rsidRDefault="00F72448">
    <w:pPr>
      <w:pStyle w:val="aff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81970374"/>
      <w:docPartObj>
        <w:docPartGallery w:val="Page Numbers (Top of Page)"/>
        <w:docPartUnique/>
      </w:docPartObj>
    </w:sdtPr>
    <w:sdtEndPr>
      <w:rPr>
        <w:sz w:val="18"/>
        <w:szCs w:val="18"/>
      </w:rPr>
    </w:sdtEndPr>
    <w:sdtContent>
      <w:p w14:paraId="76D07E9F" w14:textId="2589A27B" w:rsidR="00F72448" w:rsidRPr="00F72448" w:rsidRDefault="00F72448">
        <w:pPr>
          <w:pStyle w:val="afff2"/>
          <w:jc w:val="center"/>
          <w:rPr>
            <w:sz w:val="18"/>
            <w:szCs w:val="18"/>
          </w:rPr>
        </w:pPr>
        <w:r w:rsidRPr="00F72448">
          <w:rPr>
            <w:sz w:val="18"/>
            <w:szCs w:val="18"/>
          </w:rPr>
          <w:fldChar w:fldCharType="begin"/>
        </w:r>
        <w:r w:rsidRPr="00F72448">
          <w:rPr>
            <w:sz w:val="18"/>
            <w:szCs w:val="18"/>
          </w:rPr>
          <w:instrText>PAGE   \* MERGEFORMAT</w:instrText>
        </w:r>
        <w:r w:rsidRPr="00F72448">
          <w:rPr>
            <w:sz w:val="18"/>
            <w:szCs w:val="18"/>
          </w:rPr>
          <w:fldChar w:fldCharType="separate"/>
        </w:r>
        <w:r w:rsidR="001F247B" w:rsidRPr="001F247B">
          <w:rPr>
            <w:noProof/>
            <w:sz w:val="18"/>
            <w:szCs w:val="18"/>
            <w:lang w:val="ru-RU"/>
          </w:rPr>
          <w:t>3</w:t>
        </w:r>
        <w:r w:rsidRPr="00F72448">
          <w:rPr>
            <w:sz w:val="18"/>
            <w:szCs w:val="18"/>
          </w:rPr>
          <w:fldChar w:fldCharType="end"/>
        </w:r>
      </w:p>
    </w:sdtContent>
  </w:sdt>
  <w:p w14:paraId="57C1AC59" w14:textId="77777777" w:rsidR="00E4071F" w:rsidRDefault="00E4071F">
    <w:pPr>
      <w:pStyle w:val="afff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5DA675" w14:textId="77777777" w:rsidR="00F72448" w:rsidRDefault="00F72448">
    <w:pPr>
      <w:pStyle w:val="afff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EA11E1" w14:textId="37AD1565" w:rsidR="00B7327D" w:rsidRPr="00B9318A" w:rsidRDefault="00B7327D" w:rsidP="00B9318A">
    <w:pPr>
      <w:pStyle w:val="afff2"/>
      <w:jc w:val="center"/>
      <w:rPr>
        <w:sz w:val="18"/>
        <w:szCs w:val="18"/>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bullet"/>
      <w:suff w:val="space"/>
      <w:lvlText w:val="–"/>
      <w:lvlJc w:val="left"/>
      <w:pPr>
        <w:tabs>
          <w:tab w:val="num" w:pos="66"/>
        </w:tabs>
        <w:ind w:left="66" w:firstLine="567"/>
      </w:pPr>
      <w:rPr>
        <w:rFonts w:ascii="Times New Roman" w:hAnsi="Times New Roman" w:cs="Times New Roman"/>
      </w:rPr>
    </w:lvl>
    <w:lvl w:ilvl="1">
      <w:start w:val="1"/>
      <w:numFmt w:val="bullet"/>
      <w:suff w:val="space"/>
      <w:lvlText w:val="–"/>
      <w:lvlJc w:val="left"/>
      <w:pPr>
        <w:tabs>
          <w:tab w:val="num" w:pos="66"/>
        </w:tabs>
        <w:ind w:left="66" w:firstLine="567"/>
      </w:pPr>
      <w:rPr>
        <w:rFonts w:ascii="Times New Roman" w:hAnsi="Times New Roman" w:cs="Times New Roman"/>
      </w:rPr>
    </w:lvl>
    <w:lvl w:ilvl="2">
      <w:start w:val="1"/>
      <w:numFmt w:val="bullet"/>
      <w:suff w:val="space"/>
      <w:lvlText w:val=""/>
      <w:lvlJc w:val="left"/>
      <w:pPr>
        <w:tabs>
          <w:tab w:val="num" w:pos="66"/>
        </w:tabs>
        <w:ind w:left="66" w:firstLine="567"/>
      </w:pPr>
      <w:rPr>
        <w:rFonts w:ascii="Symbol" w:hAnsi="Symbol"/>
      </w:rPr>
    </w:lvl>
    <w:lvl w:ilvl="3">
      <w:start w:val="1"/>
      <w:numFmt w:val="bullet"/>
      <w:suff w:val="space"/>
      <w:lvlText w:val="–"/>
      <w:lvlJc w:val="left"/>
      <w:pPr>
        <w:tabs>
          <w:tab w:val="num" w:pos="66"/>
        </w:tabs>
        <w:ind w:left="66" w:firstLine="567"/>
      </w:pPr>
      <w:rPr>
        <w:rFonts w:ascii="Times New Roman" w:hAnsi="Times New Roman" w:cs="Times New Roman"/>
      </w:rPr>
    </w:lvl>
    <w:lvl w:ilvl="4">
      <w:start w:val="1"/>
      <w:numFmt w:val="bullet"/>
      <w:suff w:val="space"/>
      <w:lvlText w:val="–"/>
      <w:lvlJc w:val="left"/>
      <w:pPr>
        <w:tabs>
          <w:tab w:val="num" w:pos="66"/>
        </w:tabs>
        <w:ind w:left="66" w:firstLine="567"/>
      </w:pPr>
      <w:rPr>
        <w:rFonts w:ascii="Times New Roman" w:hAnsi="Times New Roman" w:cs="Times New Roman"/>
      </w:rPr>
    </w:lvl>
    <w:lvl w:ilvl="5">
      <w:start w:val="1"/>
      <w:numFmt w:val="bullet"/>
      <w:suff w:val="space"/>
      <w:lvlText w:val="–"/>
      <w:lvlJc w:val="left"/>
      <w:pPr>
        <w:tabs>
          <w:tab w:val="num" w:pos="66"/>
        </w:tabs>
        <w:ind w:left="66" w:firstLine="567"/>
      </w:pPr>
      <w:rPr>
        <w:rFonts w:ascii="Times New Roman" w:hAnsi="Times New Roman" w:cs="Times New Roman"/>
      </w:rPr>
    </w:lvl>
    <w:lvl w:ilvl="6">
      <w:start w:val="1"/>
      <w:numFmt w:val="bullet"/>
      <w:suff w:val="space"/>
      <w:lvlText w:val=""/>
      <w:lvlJc w:val="left"/>
      <w:pPr>
        <w:tabs>
          <w:tab w:val="num" w:pos="66"/>
        </w:tabs>
        <w:ind w:left="66" w:firstLine="567"/>
      </w:pPr>
      <w:rPr>
        <w:rFonts w:ascii="Symbol" w:hAnsi="Symbol"/>
      </w:rPr>
    </w:lvl>
    <w:lvl w:ilvl="7">
      <w:start w:val="1"/>
      <w:numFmt w:val="bullet"/>
      <w:suff w:val="space"/>
      <w:lvlText w:val="–"/>
      <w:lvlJc w:val="left"/>
      <w:pPr>
        <w:tabs>
          <w:tab w:val="num" w:pos="66"/>
        </w:tabs>
        <w:ind w:left="66" w:firstLine="567"/>
      </w:pPr>
      <w:rPr>
        <w:rFonts w:ascii="Times New Roman" w:hAnsi="Times New Roman" w:cs="Times New Roman"/>
      </w:rPr>
    </w:lvl>
    <w:lvl w:ilvl="8">
      <w:start w:val="1"/>
      <w:numFmt w:val="bullet"/>
      <w:suff w:val="space"/>
      <w:lvlText w:val=""/>
      <w:lvlJc w:val="left"/>
      <w:pPr>
        <w:tabs>
          <w:tab w:val="num" w:pos="66"/>
        </w:tabs>
        <w:ind w:left="66"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3">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4">
    <w:nsid w:val="00990A2C"/>
    <w:multiLevelType w:val="hybridMultilevel"/>
    <w:tmpl w:val="5714EF38"/>
    <w:lvl w:ilvl="0" w:tplc="0E3A2212">
      <w:start w:val="1"/>
      <w:numFmt w:val="decimal"/>
      <w:pStyle w:val="2"/>
      <w:lvlText w:val="3.%1"/>
      <w:lvlJc w:val="left"/>
      <w:pPr>
        <w:ind w:left="4188"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ind w:left="4908" w:hanging="360"/>
      </w:pPr>
    </w:lvl>
    <w:lvl w:ilvl="2" w:tplc="0419001B" w:tentative="1">
      <w:start w:val="1"/>
      <w:numFmt w:val="lowerRoman"/>
      <w:lvlText w:val="%3."/>
      <w:lvlJc w:val="right"/>
      <w:pPr>
        <w:ind w:left="5628" w:hanging="180"/>
      </w:pPr>
    </w:lvl>
    <w:lvl w:ilvl="3" w:tplc="0419000F" w:tentative="1">
      <w:start w:val="1"/>
      <w:numFmt w:val="decimal"/>
      <w:lvlText w:val="%4."/>
      <w:lvlJc w:val="left"/>
      <w:pPr>
        <w:ind w:left="6348" w:hanging="360"/>
      </w:pPr>
    </w:lvl>
    <w:lvl w:ilvl="4" w:tplc="04190019" w:tentative="1">
      <w:start w:val="1"/>
      <w:numFmt w:val="lowerLetter"/>
      <w:lvlText w:val="%5."/>
      <w:lvlJc w:val="left"/>
      <w:pPr>
        <w:ind w:left="7068" w:hanging="360"/>
      </w:pPr>
    </w:lvl>
    <w:lvl w:ilvl="5" w:tplc="0419001B" w:tentative="1">
      <w:start w:val="1"/>
      <w:numFmt w:val="lowerRoman"/>
      <w:lvlText w:val="%6."/>
      <w:lvlJc w:val="right"/>
      <w:pPr>
        <w:ind w:left="7788" w:hanging="180"/>
      </w:pPr>
    </w:lvl>
    <w:lvl w:ilvl="6" w:tplc="0419000F" w:tentative="1">
      <w:start w:val="1"/>
      <w:numFmt w:val="decimal"/>
      <w:lvlText w:val="%7."/>
      <w:lvlJc w:val="left"/>
      <w:pPr>
        <w:ind w:left="8508" w:hanging="360"/>
      </w:pPr>
    </w:lvl>
    <w:lvl w:ilvl="7" w:tplc="04190019" w:tentative="1">
      <w:start w:val="1"/>
      <w:numFmt w:val="lowerLetter"/>
      <w:lvlText w:val="%8."/>
      <w:lvlJc w:val="left"/>
      <w:pPr>
        <w:ind w:left="9228" w:hanging="360"/>
      </w:pPr>
    </w:lvl>
    <w:lvl w:ilvl="8" w:tplc="0419001B" w:tentative="1">
      <w:start w:val="1"/>
      <w:numFmt w:val="lowerRoman"/>
      <w:lvlText w:val="%9."/>
      <w:lvlJc w:val="right"/>
      <w:pPr>
        <w:ind w:left="9948" w:hanging="180"/>
      </w:pPr>
    </w:lvl>
  </w:abstractNum>
  <w:abstractNum w:abstractNumId="5">
    <w:nsid w:val="022F7AF4"/>
    <w:multiLevelType w:val="hybridMultilevel"/>
    <w:tmpl w:val="57B635E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067D1EE9"/>
    <w:multiLevelType w:val="hybridMultilevel"/>
    <w:tmpl w:val="EF5E69E8"/>
    <w:lvl w:ilvl="0" w:tplc="8742581A">
      <w:start w:val="1"/>
      <w:numFmt w:val="decimal"/>
      <w:lvlText w:val="%1."/>
      <w:lvlJc w:val="left"/>
      <w:pPr>
        <w:ind w:left="851" w:hanging="142"/>
      </w:pPr>
      <w:rPr>
        <w:rFonts w:hint="default"/>
        <w:sz w:val="28"/>
        <w:szCs w:val="28"/>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07D46FD3"/>
    <w:multiLevelType w:val="multilevel"/>
    <w:tmpl w:val="99B06974"/>
    <w:styleLink w:val="10"/>
    <w:lvl w:ilvl="0">
      <w:start w:val="1"/>
      <w:numFmt w:val="decimal"/>
      <w:pStyle w:val="1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ascii="Times New Roman" w:hAnsi="Times New Roman" w:cs="Times New Roman" w:hint="default"/>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091179FB"/>
    <w:multiLevelType w:val="hybridMultilevel"/>
    <w:tmpl w:val="B09A8C2E"/>
    <w:styleLink w:val="1111111"/>
    <w:lvl w:ilvl="0" w:tplc="FA529E9A">
      <w:start w:val="1"/>
      <w:numFmt w:val="decimal"/>
      <w:pStyle w:val="10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0CA9733F"/>
    <w:multiLevelType w:val="hybridMultilevel"/>
    <w:tmpl w:val="1ED4F054"/>
    <w:lvl w:ilvl="0" w:tplc="50EE4348">
      <w:start w:val="1"/>
      <w:numFmt w:val="bullet"/>
      <w:pStyle w:val="20"/>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11FD521E"/>
    <w:multiLevelType w:val="hybridMultilevel"/>
    <w:tmpl w:val="152EFD78"/>
    <w:lvl w:ilvl="0" w:tplc="4B8C8D2C">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3">
    <w:nsid w:val="15063623"/>
    <w:multiLevelType w:val="multilevel"/>
    <w:tmpl w:val="0419001D"/>
    <w:styleLink w:val="110"/>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6">
    <w:nsid w:val="237442B7"/>
    <w:multiLevelType w:val="hybridMultilevel"/>
    <w:tmpl w:val="52F29F5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nsid w:val="26EA1F3B"/>
    <w:multiLevelType w:val="hybridMultilevel"/>
    <w:tmpl w:val="6194E660"/>
    <w:lvl w:ilvl="0" w:tplc="9ABEF3D6">
      <w:start w:val="1"/>
      <w:numFmt w:val="decimal"/>
      <w:lvlText w:val="%1."/>
      <w:lvlJc w:val="left"/>
      <w:pPr>
        <w:ind w:left="851" w:hanging="142"/>
      </w:pPr>
      <w:rPr>
        <w:rFonts w:hint="default"/>
        <w:sz w:val="28"/>
        <w:szCs w:val="28"/>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C4A49DD"/>
    <w:multiLevelType w:val="hybridMultilevel"/>
    <w:tmpl w:val="E84AF5F0"/>
    <w:lvl w:ilvl="0" w:tplc="8504851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E1A6A0A">
      <w:start w:val="1"/>
      <w:numFmt w:val="lowerLetter"/>
      <w:lvlText w:val="%2"/>
      <w:lvlJc w:val="left"/>
      <w:pPr>
        <w:ind w:left="11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D921426">
      <w:start w:val="1"/>
      <w:numFmt w:val="lowerRoman"/>
      <w:lvlText w:val="%3"/>
      <w:lvlJc w:val="left"/>
      <w:pPr>
        <w:ind w:left="19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029AC8">
      <w:start w:val="1"/>
      <w:numFmt w:val="decimal"/>
      <w:lvlText w:val="%4"/>
      <w:lvlJc w:val="left"/>
      <w:pPr>
        <w:ind w:left="26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AECB48A">
      <w:start w:val="1"/>
      <w:numFmt w:val="lowerLetter"/>
      <w:lvlText w:val="%5"/>
      <w:lvlJc w:val="left"/>
      <w:pPr>
        <w:ind w:left="33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8AA2580">
      <w:start w:val="1"/>
      <w:numFmt w:val="lowerRoman"/>
      <w:lvlText w:val="%6"/>
      <w:lvlJc w:val="left"/>
      <w:pPr>
        <w:ind w:left="40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D8E837C">
      <w:start w:val="1"/>
      <w:numFmt w:val="decimal"/>
      <w:lvlText w:val="%7"/>
      <w:lvlJc w:val="left"/>
      <w:pPr>
        <w:ind w:left="4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72351A">
      <w:start w:val="1"/>
      <w:numFmt w:val="lowerLetter"/>
      <w:lvlText w:val="%8"/>
      <w:lvlJc w:val="left"/>
      <w:pPr>
        <w:ind w:left="5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48FBBE">
      <w:start w:val="1"/>
      <w:numFmt w:val="lowerRoman"/>
      <w:lvlText w:val="%9"/>
      <w:lvlJc w:val="left"/>
      <w:pPr>
        <w:ind w:left="6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20">
    <w:nsid w:val="328271A3"/>
    <w:multiLevelType w:val="hybridMultilevel"/>
    <w:tmpl w:val="B2F0535E"/>
    <w:lvl w:ilvl="0" w:tplc="4B8C8D2C">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21">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2">
    <w:nsid w:val="3D1331BD"/>
    <w:multiLevelType w:val="hybridMultilevel"/>
    <w:tmpl w:val="10D07FF4"/>
    <w:lvl w:ilvl="0" w:tplc="1DE6491A">
      <w:start w:val="1"/>
      <w:numFmt w:val="decimal"/>
      <w:lvlText w:val="%1."/>
      <w:lvlJc w:val="left"/>
      <w:pPr>
        <w:ind w:left="851" w:hanging="142"/>
      </w:pPr>
      <w:rPr>
        <w:rFonts w:hint="default"/>
        <w:sz w:val="28"/>
        <w:szCs w:val="28"/>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3D911A42"/>
    <w:multiLevelType w:val="multilevel"/>
    <w:tmpl w:val="DE4EFB1C"/>
    <w:lvl w:ilvl="0">
      <w:start w:val="1"/>
      <w:numFmt w:val="decimal"/>
      <w:pStyle w:val="12"/>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4">
    <w:nsid w:val="3EB617C3"/>
    <w:multiLevelType w:val="multilevel"/>
    <w:tmpl w:val="69A0829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5">
    <w:nsid w:val="40677B35"/>
    <w:multiLevelType w:val="hybridMultilevel"/>
    <w:tmpl w:val="E642097A"/>
    <w:lvl w:ilvl="0" w:tplc="C9C6291C">
      <w:start w:val="1"/>
      <w:numFmt w:val="decimal"/>
      <w:lvlText w:val="%1."/>
      <w:lvlJc w:val="left"/>
      <w:pPr>
        <w:ind w:left="851" w:hanging="142"/>
      </w:pPr>
      <w:rPr>
        <w:rFonts w:hint="default"/>
        <w:sz w:val="28"/>
        <w:szCs w:val="28"/>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0AB2661"/>
    <w:multiLevelType w:val="hybridMultilevel"/>
    <w:tmpl w:val="76D8E2BE"/>
    <w:lvl w:ilvl="0" w:tplc="47C00DB4">
      <w:start w:val="1"/>
      <w:numFmt w:val="decimal"/>
      <w:lvlText w:val="%1."/>
      <w:lvlJc w:val="left"/>
      <w:pPr>
        <w:ind w:left="851" w:hanging="142"/>
      </w:pPr>
      <w:rPr>
        <w:rFonts w:hint="default"/>
        <w:sz w:val="28"/>
        <w:szCs w:val="28"/>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429803D6"/>
    <w:multiLevelType w:val="hybridMultilevel"/>
    <w:tmpl w:val="0BFC47D4"/>
    <w:lvl w:ilvl="0" w:tplc="1D9087D2">
      <w:start w:val="1"/>
      <w:numFmt w:val="decimal"/>
      <w:lvlText w:val="%1."/>
      <w:lvlJc w:val="left"/>
      <w:pPr>
        <w:ind w:left="851" w:hanging="142"/>
      </w:pPr>
      <w:rPr>
        <w:rFonts w:hint="default"/>
        <w:sz w:val="28"/>
        <w:szCs w:val="28"/>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2C374EA"/>
    <w:multiLevelType w:val="hybridMultilevel"/>
    <w:tmpl w:val="1BE0DA6A"/>
    <w:lvl w:ilvl="0" w:tplc="DC3A1E1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30">
    <w:nsid w:val="4A0E3C21"/>
    <w:multiLevelType w:val="hybridMultilevel"/>
    <w:tmpl w:val="60400C54"/>
    <w:lvl w:ilvl="0" w:tplc="6BA069C6">
      <w:start w:val="1"/>
      <w:numFmt w:val="decimal"/>
      <w:lvlText w:val="%1."/>
      <w:lvlJc w:val="left"/>
      <w:pPr>
        <w:ind w:left="851" w:hanging="142"/>
      </w:pPr>
      <w:rPr>
        <w:rFonts w:hint="default"/>
        <w:sz w:val="28"/>
        <w:szCs w:val="28"/>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32">
    <w:nsid w:val="4B1A5E18"/>
    <w:multiLevelType w:val="multilevel"/>
    <w:tmpl w:val="ED6CC9E0"/>
    <w:lvl w:ilvl="0">
      <w:start w:val="3"/>
      <w:numFmt w:val="decimal"/>
      <w:lvlText w:val="%1."/>
      <w:lvlJc w:val="left"/>
      <w:pPr>
        <w:ind w:left="1070" w:hanging="360"/>
      </w:pPr>
      <w:rPr>
        <w:rFonts w:hint="default"/>
        <w:lang w:val="ru-RU"/>
      </w:rPr>
    </w:lvl>
    <w:lvl w:ilvl="1">
      <w:start w:val="1"/>
      <w:numFmt w:val="decimal"/>
      <w:isLgl/>
      <w:lvlText w:val="%1.%2"/>
      <w:lvlJc w:val="left"/>
      <w:pPr>
        <w:ind w:left="-1340" w:hanging="360"/>
      </w:pPr>
      <w:rPr>
        <w:rFonts w:hint="default"/>
        <w:sz w:val="28"/>
        <w:szCs w:val="28"/>
      </w:rPr>
    </w:lvl>
    <w:lvl w:ilvl="2">
      <w:start w:val="1"/>
      <w:numFmt w:val="decimal"/>
      <w:isLgl/>
      <w:lvlText w:val="%1.%2.%3"/>
      <w:lvlJc w:val="left"/>
      <w:pPr>
        <w:ind w:left="-774" w:hanging="720"/>
      </w:pPr>
      <w:rPr>
        <w:rFonts w:hint="default"/>
      </w:rPr>
    </w:lvl>
    <w:lvl w:ilvl="3">
      <w:start w:val="1"/>
      <w:numFmt w:val="decimal"/>
      <w:isLgl/>
      <w:lvlText w:val="%1.%2.%3.%4"/>
      <w:lvlJc w:val="left"/>
      <w:pPr>
        <w:ind w:left="-567" w:hanging="720"/>
      </w:pPr>
      <w:rPr>
        <w:rFonts w:hint="default"/>
      </w:rPr>
    </w:lvl>
    <w:lvl w:ilvl="4">
      <w:start w:val="1"/>
      <w:numFmt w:val="decimal"/>
      <w:isLgl/>
      <w:lvlText w:val="%1.%2.%3.%4.%5"/>
      <w:lvlJc w:val="left"/>
      <w:pPr>
        <w:ind w:left="0" w:hanging="1080"/>
      </w:pPr>
      <w:rPr>
        <w:rFonts w:hint="default"/>
      </w:rPr>
    </w:lvl>
    <w:lvl w:ilvl="5">
      <w:start w:val="1"/>
      <w:numFmt w:val="decimal"/>
      <w:isLgl/>
      <w:lvlText w:val="%1.%2.%3.%4.%5.%6"/>
      <w:lvlJc w:val="left"/>
      <w:pPr>
        <w:ind w:left="567" w:hanging="1440"/>
      </w:pPr>
      <w:rPr>
        <w:rFonts w:hint="default"/>
      </w:rPr>
    </w:lvl>
    <w:lvl w:ilvl="6">
      <w:start w:val="1"/>
      <w:numFmt w:val="decimal"/>
      <w:isLgl/>
      <w:lvlText w:val="%1.%2.%3.%4.%5.%6.%7"/>
      <w:lvlJc w:val="left"/>
      <w:pPr>
        <w:ind w:left="774" w:hanging="1440"/>
      </w:pPr>
      <w:rPr>
        <w:rFonts w:hint="default"/>
      </w:rPr>
    </w:lvl>
    <w:lvl w:ilvl="7">
      <w:start w:val="1"/>
      <w:numFmt w:val="decimal"/>
      <w:isLgl/>
      <w:lvlText w:val="%1.%2.%3.%4.%5.%6.%7.%8"/>
      <w:lvlJc w:val="left"/>
      <w:pPr>
        <w:ind w:left="1341" w:hanging="1800"/>
      </w:pPr>
      <w:rPr>
        <w:rFonts w:hint="default"/>
      </w:rPr>
    </w:lvl>
    <w:lvl w:ilvl="8">
      <w:start w:val="1"/>
      <w:numFmt w:val="decimal"/>
      <w:isLgl/>
      <w:lvlText w:val="%1.%2.%3.%4.%5.%6.%7.%8.%9"/>
      <w:lvlJc w:val="left"/>
      <w:pPr>
        <w:ind w:left="1548" w:hanging="1800"/>
      </w:pPr>
      <w:rPr>
        <w:rFonts w:hint="default"/>
      </w:rPr>
    </w:lvl>
  </w:abstractNum>
  <w:abstractNum w:abstractNumId="33">
    <w:nsid w:val="4B43098F"/>
    <w:multiLevelType w:val="hybridMultilevel"/>
    <w:tmpl w:val="79286556"/>
    <w:lvl w:ilvl="0" w:tplc="07F0C568">
      <w:start w:val="1"/>
      <w:numFmt w:val="decimal"/>
      <w:lvlText w:val="%1."/>
      <w:lvlJc w:val="left"/>
      <w:pPr>
        <w:ind w:left="851" w:hanging="142"/>
      </w:pPr>
      <w:rPr>
        <w:rFonts w:hint="default"/>
        <w:sz w:val="28"/>
        <w:szCs w:val="28"/>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5">
    <w:nsid w:val="4C662AB7"/>
    <w:multiLevelType w:val="hybridMultilevel"/>
    <w:tmpl w:val="A35A59D4"/>
    <w:lvl w:ilvl="0" w:tplc="8E4431E2">
      <w:start w:val="1"/>
      <w:numFmt w:val="decimal"/>
      <w:lvlText w:val="%1."/>
      <w:lvlJc w:val="left"/>
      <w:pPr>
        <w:ind w:left="851" w:hanging="142"/>
      </w:pPr>
      <w:rPr>
        <w:rFonts w:hint="default"/>
        <w:sz w:val="28"/>
        <w:szCs w:val="28"/>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4D5200BE"/>
    <w:multiLevelType w:val="hybridMultilevel"/>
    <w:tmpl w:val="484AC170"/>
    <w:lvl w:ilvl="0" w:tplc="4B8C8D2C">
      <w:start w:val="1"/>
      <w:numFmt w:val="bullet"/>
      <w:lvlText w:val=""/>
      <w:lvlJc w:val="left"/>
      <w:pPr>
        <w:ind w:left="1429" w:hanging="360"/>
      </w:pPr>
      <w:rPr>
        <w:rFonts w:ascii="Symbol" w:hAnsi="Symbol" w:hint="default"/>
      </w:rPr>
    </w:lvl>
    <w:lvl w:ilvl="1" w:tplc="04070003" w:tentative="1">
      <w:start w:val="1"/>
      <w:numFmt w:val="bullet"/>
      <w:lvlText w:val="o"/>
      <w:lvlJc w:val="left"/>
      <w:pPr>
        <w:ind w:left="2149" w:hanging="360"/>
      </w:pPr>
      <w:rPr>
        <w:rFonts w:ascii="Courier New" w:hAnsi="Courier New" w:cs="Courier New" w:hint="default"/>
      </w:rPr>
    </w:lvl>
    <w:lvl w:ilvl="2" w:tplc="04070005" w:tentative="1">
      <w:start w:val="1"/>
      <w:numFmt w:val="bullet"/>
      <w:lvlText w:val=""/>
      <w:lvlJc w:val="left"/>
      <w:pPr>
        <w:ind w:left="2869" w:hanging="360"/>
      </w:pPr>
      <w:rPr>
        <w:rFonts w:ascii="Wingdings" w:hAnsi="Wingdings" w:hint="default"/>
      </w:rPr>
    </w:lvl>
    <w:lvl w:ilvl="3" w:tplc="04070001" w:tentative="1">
      <w:start w:val="1"/>
      <w:numFmt w:val="bullet"/>
      <w:lvlText w:val=""/>
      <w:lvlJc w:val="left"/>
      <w:pPr>
        <w:ind w:left="3589" w:hanging="360"/>
      </w:pPr>
      <w:rPr>
        <w:rFonts w:ascii="Symbol" w:hAnsi="Symbol" w:hint="default"/>
      </w:rPr>
    </w:lvl>
    <w:lvl w:ilvl="4" w:tplc="04070003" w:tentative="1">
      <w:start w:val="1"/>
      <w:numFmt w:val="bullet"/>
      <w:lvlText w:val="o"/>
      <w:lvlJc w:val="left"/>
      <w:pPr>
        <w:ind w:left="4309" w:hanging="360"/>
      </w:pPr>
      <w:rPr>
        <w:rFonts w:ascii="Courier New" w:hAnsi="Courier New" w:cs="Courier New" w:hint="default"/>
      </w:rPr>
    </w:lvl>
    <w:lvl w:ilvl="5" w:tplc="04070005" w:tentative="1">
      <w:start w:val="1"/>
      <w:numFmt w:val="bullet"/>
      <w:lvlText w:val=""/>
      <w:lvlJc w:val="left"/>
      <w:pPr>
        <w:ind w:left="5029" w:hanging="360"/>
      </w:pPr>
      <w:rPr>
        <w:rFonts w:ascii="Wingdings" w:hAnsi="Wingdings" w:hint="default"/>
      </w:rPr>
    </w:lvl>
    <w:lvl w:ilvl="6" w:tplc="04070001" w:tentative="1">
      <w:start w:val="1"/>
      <w:numFmt w:val="bullet"/>
      <w:lvlText w:val=""/>
      <w:lvlJc w:val="left"/>
      <w:pPr>
        <w:ind w:left="5749" w:hanging="360"/>
      </w:pPr>
      <w:rPr>
        <w:rFonts w:ascii="Symbol" w:hAnsi="Symbol" w:hint="default"/>
      </w:rPr>
    </w:lvl>
    <w:lvl w:ilvl="7" w:tplc="04070003" w:tentative="1">
      <w:start w:val="1"/>
      <w:numFmt w:val="bullet"/>
      <w:lvlText w:val="o"/>
      <w:lvlJc w:val="left"/>
      <w:pPr>
        <w:ind w:left="6469" w:hanging="360"/>
      </w:pPr>
      <w:rPr>
        <w:rFonts w:ascii="Courier New" w:hAnsi="Courier New" w:cs="Courier New" w:hint="default"/>
      </w:rPr>
    </w:lvl>
    <w:lvl w:ilvl="8" w:tplc="04070005" w:tentative="1">
      <w:start w:val="1"/>
      <w:numFmt w:val="bullet"/>
      <w:lvlText w:val=""/>
      <w:lvlJc w:val="left"/>
      <w:pPr>
        <w:ind w:left="7189" w:hanging="360"/>
      </w:pPr>
      <w:rPr>
        <w:rFonts w:ascii="Wingdings" w:hAnsi="Wingdings" w:hint="default"/>
      </w:rPr>
    </w:lvl>
  </w:abstractNum>
  <w:abstractNum w:abstractNumId="37">
    <w:nsid w:val="4F524598"/>
    <w:multiLevelType w:val="hybridMultilevel"/>
    <w:tmpl w:val="53322E88"/>
    <w:styleLink w:val="21"/>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nsid w:val="4F65195B"/>
    <w:multiLevelType w:val="multilevel"/>
    <w:tmpl w:val="16A8B17E"/>
    <w:lvl w:ilvl="0">
      <w:start w:val="1"/>
      <w:numFmt w:val="decimal"/>
      <w:pStyle w:val="13"/>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9">
    <w:nsid w:val="51DB7235"/>
    <w:multiLevelType w:val="hybridMultilevel"/>
    <w:tmpl w:val="63DA3EEE"/>
    <w:lvl w:ilvl="0" w:tplc="4B8C8D2C">
      <w:start w:val="1"/>
      <w:numFmt w:val="bullet"/>
      <w:lvlText w:val=""/>
      <w:lvlJc w:val="left"/>
      <w:pPr>
        <w:ind w:left="4058" w:hanging="360"/>
      </w:pPr>
      <w:rPr>
        <w:rFonts w:ascii="Symbol" w:hAnsi="Symbol" w:hint="default"/>
      </w:rPr>
    </w:lvl>
    <w:lvl w:ilvl="1" w:tplc="04070003" w:tentative="1">
      <w:start w:val="1"/>
      <w:numFmt w:val="bullet"/>
      <w:lvlText w:val="o"/>
      <w:lvlJc w:val="left"/>
      <w:pPr>
        <w:ind w:left="4778" w:hanging="360"/>
      </w:pPr>
      <w:rPr>
        <w:rFonts w:ascii="Courier New" w:hAnsi="Courier New" w:cs="Courier New" w:hint="default"/>
      </w:rPr>
    </w:lvl>
    <w:lvl w:ilvl="2" w:tplc="04070005" w:tentative="1">
      <w:start w:val="1"/>
      <w:numFmt w:val="bullet"/>
      <w:lvlText w:val=""/>
      <w:lvlJc w:val="left"/>
      <w:pPr>
        <w:ind w:left="5498" w:hanging="360"/>
      </w:pPr>
      <w:rPr>
        <w:rFonts w:ascii="Wingdings" w:hAnsi="Wingdings" w:hint="default"/>
      </w:rPr>
    </w:lvl>
    <w:lvl w:ilvl="3" w:tplc="04070001" w:tentative="1">
      <w:start w:val="1"/>
      <w:numFmt w:val="bullet"/>
      <w:lvlText w:val=""/>
      <w:lvlJc w:val="left"/>
      <w:pPr>
        <w:ind w:left="6218" w:hanging="360"/>
      </w:pPr>
      <w:rPr>
        <w:rFonts w:ascii="Symbol" w:hAnsi="Symbol" w:hint="default"/>
      </w:rPr>
    </w:lvl>
    <w:lvl w:ilvl="4" w:tplc="04070003" w:tentative="1">
      <w:start w:val="1"/>
      <w:numFmt w:val="bullet"/>
      <w:lvlText w:val="o"/>
      <w:lvlJc w:val="left"/>
      <w:pPr>
        <w:ind w:left="6938" w:hanging="360"/>
      </w:pPr>
      <w:rPr>
        <w:rFonts w:ascii="Courier New" w:hAnsi="Courier New" w:cs="Courier New" w:hint="default"/>
      </w:rPr>
    </w:lvl>
    <w:lvl w:ilvl="5" w:tplc="04070005" w:tentative="1">
      <w:start w:val="1"/>
      <w:numFmt w:val="bullet"/>
      <w:lvlText w:val=""/>
      <w:lvlJc w:val="left"/>
      <w:pPr>
        <w:ind w:left="7658" w:hanging="360"/>
      </w:pPr>
      <w:rPr>
        <w:rFonts w:ascii="Wingdings" w:hAnsi="Wingdings" w:hint="default"/>
      </w:rPr>
    </w:lvl>
    <w:lvl w:ilvl="6" w:tplc="04070001" w:tentative="1">
      <w:start w:val="1"/>
      <w:numFmt w:val="bullet"/>
      <w:lvlText w:val=""/>
      <w:lvlJc w:val="left"/>
      <w:pPr>
        <w:ind w:left="8378" w:hanging="360"/>
      </w:pPr>
      <w:rPr>
        <w:rFonts w:ascii="Symbol" w:hAnsi="Symbol" w:hint="default"/>
      </w:rPr>
    </w:lvl>
    <w:lvl w:ilvl="7" w:tplc="04070003" w:tentative="1">
      <w:start w:val="1"/>
      <w:numFmt w:val="bullet"/>
      <w:lvlText w:val="o"/>
      <w:lvlJc w:val="left"/>
      <w:pPr>
        <w:ind w:left="9098" w:hanging="360"/>
      </w:pPr>
      <w:rPr>
        <w:rFonts w:ascii="Courier New" w:hAnsi="Courier New" w:cs="Courier New" w:hint="default"/>
      </w:rPr>
    </w:lvl>
    <w:lvl w:ilvl="8" w:tplc="04070005" w:tentative="1">
      <w:start w:val="1"/>
      <w:numFmt w:val="bullet"/>
      <w:lvlText w:val=""/>
      <w:lvlJc w:val="left"/>
      <w:pPr>
        <w:ind w:left="9818" w:hanging="360"/>
      </w:pPr>
      <w:rPr>
        <w:rFonts w:ascii="Wingdings" w:hAnsi="Wingdings" w:hint="default"/>
      </w:rPr>
    </w:lvl>
  </w:abstractNum>
  <w:abstractNum w:abstractNumId="40">
    <w:nsid w:val="56D7353B"/>
    <w:multiLevelType w:val="hybridMultilevel"/>
    <w:tmpl w:val="B89A89DE"/>
    <w:lvl w:ilvl="0" w:tplc="B05062C0">
      <w:start w:val="1"/>
      <w:numFmt w:val="decimal"/>
      <w:lvlText w:val="%1."/>
      <w:lvlJc w:val="left"/>
      <w:pPr>
        <w:ind w:left="851" w:hanging="142"/>
      </w:pPr>
      <w:rPr>
        <w:rFonts w:hint="default"/>
        <w:sz w:val="28"/>
        <w:szCs w:val="28"/>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2">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3">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44">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45">
    <w:nsid w:val="6B1B3507"/>
    <w:multiLevelType w:val="hybridMultilevel"/>
    <w:tmpl w:val="11CE71FC"/>
    <w:lvl w:ilvl="0" w:tplc="1FA8D1F2">
      <w:start w:val="1"/>
      <w:numFmt w:val="decimal"/>
      <w:pStyle w:val="14"/>
      <w:lvlText w:val="Таблица %1 "/>
      <w:lvlJc w:val="right"/>
      <w:pPr>
        <w:tabs>
          <w:tab w:val="num" w:pos="1429"/>
        </w:tabs>
        <w:ind w:left="1429" w:firstLine="792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6">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47">
    <w:nsid w:val="729057BF"/>
    <w:multiLevelType w:val="hybridMultilevel"/>
    <w:tmpl w:val="A8401F9A"/>
    <w:lvl w:ilvl="0" w:tplc="E2EE8648">
      <w:start w:val="1"/>
      <w:numFmt w:val="decimal"/>
      <w:lvlText w:val="%1."/>
      <w:lvlJc w:val="left"/>
      <w:pPr>
        <w:ind w:left="851" w:hanging="142"/>
      </w:pPr>
      <w:rPr>
        <w:rFonts w:hint="default"/>
        <w:sz w:val="28"/>
        <w:szCs w:val="28"/>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8">
    <w:nsid w:val="7B6C3058"/>
    <w:multiLevelType w:val="hybridMultilevel"/>
    <w:tmpl w:val="2E001064"/>
    <w:lvl w:ilvl="0" w:tplc="468498C6">
      <w:start w:val="1"/>
      <w:numFmt w:val="decimal"/>
      <w:lvlText w:val="%1."/>
      <w:lvlJc w:val="left"/>
      <w:pPr>
        <w:ind w:left="851" w:hanging="142"/>
      </w:pPr>
      <w:rPr>
        <w:rFonts w:hint="default"/>
        <w:sz w:val="28"/>
        <w:szCs w:val="28"/>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3"/>
  </w:num>
  <w:num w:numId="2">
    <w:abstractNumId w:val="15"/>
  </w:num>
  <w:num w:numId="3">
    <w:abstractNumId w:val="19"/>
  </w:num>
  <w:num w:numId="4">
    <w:abstractNumId w:val="38"/>
  </w:num>
  <w:num w:numId="5">
    <w:abstractNumId w:val="46"/>
  </w:num>
  <w:num w:numId="6">
    <w:abstractNumId w:val="44"/>
  </w:num>
  <w:num w:numId="7">
    <w:abstractNumId w:val="3"/>
  </w:num>
  <w:num w:numId="8">
    <w:abstractNumId w:val="9"/>
  </w:num>
  <w:num w:numId="9">
    <w:abstractNumId w:val="34"/>
  </w:num>
  <w:num w:numId="10">
    <w:abstractNumId w:val="29"/>
  </w:num>
  <w:num w:numId="11">
    <w:abstractNumId w:val="13"/>
  </w:num>
  <w:num w:numId="12">
    <w:abstractNumId w:val="6"/>
  </w:num>
  <w:num w:numId="13">
    <w:abstractNumId w:val="42"/>
  </w:num>
  <w:num w:numId="14">
    <w:abstractNumId w:val="31"/>
  </w:num>
  <w:num w:numId="15">
    <w:abstractNumId w:val="41"/>
  </w:num>
  <w:num w:numId="16">
    <w:abstractNumId w:val="21"/>
  </w:num>
  <w:num w:numId="17">
    <w:abstractNumId w:val="11"/>
  </w:num>
  <w:num w:numId="18">
    <w:abstractNumId w:val="37"/>
  </w:num>
  <w:num w:numId="19">
    <w:abstractNumId w:val="26"/>
  </w:num>
  <w:num w:numId="20">
    <w:abstractNumId w:val="40"/>
  </w:num>
  <w:num w:numId="21">
    <w:abstractNumId w:val="35"/>
  </w:num>
  <w:num w:numId="22">
    <w:abstractNumId w:val="17"/>
  </w:num>
  <w:num w:numId="23">
    <w:abstractNumId w:val="5"/>
  </w:num>
  <w:num w:numId="24">
    <w:abstractNumId w:val="10"/>
  </w:num>
  <w:num w:numId="25">
    <w:abstractNumId w:val="43"/>
  </w:num>
  <w:num w:numId="26">
    <w:abstractNumId w:val="14"/>
  </w:num>
  <w:num w:numId="27">
    <w:abstractNumId w:val="24"/>
  </w:num>
  <w:num w:numId="28">
    <w:abstractNumId w:val="28"/>
  </w:num>
  <w:num w:numId="29">
    <w:abstractNumId w:val="25"/>
  </w:num>
  <w:num w:numId="30">
    <w:abstractNumId w:val="27"/>
  </w:num>
  <w:num w:numId="31">
    <w:abstractNumId w:val="22"/>
  </w:num>
  <w:num w:numId="32">
    <w:abstractNumId w:val="33"/>
  </w:num>
  <w:num w:numId="33">
    <w:abstractNumId w:val="7"/>
  </w:num>
  <w:num w:numId="34">
    <w:abstractNumId w:val="47"/>
  </w:num>
  <w:num w:numId="35">
    <w:abstractNumId w:val="48"/>
  </w:num>
  <w:num w:numId="36">
    <w:abstractNumId w:val="30"/>
  </w:num>
  <w:num w:numId="37">
    <w:abstractNumId w:val="16"/>
  </w:num>
  <w:num w:numId="38">
    <w:abstractNumId w:val="18"/>
  </w:num>
  <w:num w:numId="39">
    <w:abstractNumId w:val="8"/>
  </w:num>
  <w:num w:numId="40">
    <w:abstractNumId w:val="45"/>
  </w:num>
  <w:num w:numId="41">
    <w:abstractNumId w:val="4"/>
  </w:num>
  <w:num w:numId="42">
    <w:abstractNumId w:val="32"/>
  </w:num>
  <w:num w:numId="43">
    <w:abstractNumId w:val="20"/>
  </w:num>
  <w:num w:numId="44">
    <w:abstractNumId w:val="12"/>
  </w:num>
  <w:num w:numId="45">
    <w:abstractNumId w:val="39"/>
  </w:num>
  <w:num w:numId="46">
    <w:abstractNumId w:val="3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de-DE" w:vendorID="64" w:dllVersion="6" w:nlCheck="1" w:checkStyle="1"/>
  <w:activeWritingStyle w:appName="MSWord" w:lang="ru-RU" w:vendorID="64" w:dllVersion="131078" w:nlCheck="1" w:checkStyle="0"/>
  <w:activeWritingStyle w:appName="MSWord" w:lang="en-US" w:vendorID="64" w:dllVersion="131078" w:nlCheck="1" w:checkStyle="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documentProtection w:formatting="1" w:enforcement="0"/>
  <w:defaultTabStop w:val="709"/>
  <w:hyphenationZone w:val="425"/>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DFE"/>
    <w:rsid w:val="00000056"/>
    <w:rsid w:val="000003FD"/>
    <w:rsid w:val="00000B95"/>
    <w:rsid w:val="000010AE"/>
    <w:rsid w:val="0000125F"/>
    <w:rsid w:val="00001341"/>
    <w:rsid w:val="000018BE"/>
    <w:rsid w:val="00002770"/>
    <w:rsid w:val="00002B8B"/>
    <w:rsid w:val="00002BD7"/>
    <w:rsid w:val="0000393F"/>
    <w:rsid w:val="00003A31"/>
    <w:rsid w:val="00003CDE"/>
    <w:rsid w:val="000040B7"/>
    <w:rsid w:val="000040F3"/>
    <w:rsid w:val="0000443A"/>
    <w:rsid w:val="000045EA"/>
    <w:rsid w:val="00004611"/>
    <w:rsid w:val="00004A3E"/>
    <w:rsid w:val="00005491"/>
    <w:rsid w:val="000056ED"/>
    <w:rsid w:val="00005B47"/>
    <w:rsid w:val="00005C13"/>
    <w:rsid w:val="00005C1C"/>
    <w:rsid w:val="0000632C"/>
    <w:rsid w:val="000067E6"/>
    <w:rsid w:val="00006A88"/>
    <w:rsid w:val="00006F9F"/>
    <w:rsid w:val="0000768F"/>
    <w:rsid w:val="00010C59"/>
    <w:rsid w:val="00010DE7"/>
    <w:rsid w:val="00011641"/>
    <w:rsid w:val="000117BD"/>
    <w:rsid w:val="00011D7A"/>
    <w:rsid w:val="00011E4E"/>
    <w:rsid w:val="00012895"/>
    <w:rsid w:val="00013853"/>
    <w:rsid w:val="00013FE6"/>
    <w:rsid w:val="0001432F"/>
    <w:rsid w:val="0001434D"/>
    <w:rsid w:val="000143F3"/>
    <w:rsid w:val="000144AA"/>
    <w:rsid w:val="00014FB6"/>
    <w:rsid w:val="00015392"/>
    <w:rsid w:val="000156B1"/>
    <w:rsid w:val="00015B07"/>
    <w:rsid w:val="00016379"/>
    <w:rsid w:val="0001687C"/>
    <w:rsid w:val="00016973"/>
    <w:rsid w:val="00016B7B"/>
    <w:rsid w:val="0001750F"/>
    <w:rsid w:val="000201BA"/>
    <w:rsid w:val="00020246"/>
    <w:rsid w:val="000207C9"/>
    <w:rsid w:val="00020C25"/>
    <w:rsid w:val="00020EF9"/>
    <w:rsid w:val="000213E9"/>
    <w:rsid w:val="0002165B"/>
    <w:rsid w:val="00021FF1"/>
    <w:rsid w:val="00023178"/>
    <w:rsid w:val="00023E19"/>
    <w:rsid w:val="00024084"/>
    <w:rsid w:val="0002494F"/>
    <w:rsid w:val="0002496F"/>
    <w:rsid w:val="0002558B"/>
    <w:rsid w:val="00025AB2"/>
    <w:rsid w:val="00025F09"/>
    <w:rsid w:val="00026791"/>
    <w:rsid w:val="000279A7"/>
    <w:rsid w:val="00027A8A"/>
    <w:rsid w:val="000304CB"/>
    <w:rsid w:val="00030773"/>
    <w:rsid w:val="000312EE"/>
    <w:rsid w:val="0003160B"/>
    <w:rsid w:val="000317AF"/>
    <w:rsid w:val="00031DA7"/>
    <w:rsid w:val="00032074"/>
    <w:rsid w:val="0003212F"/>
    <w:rsid w:val="000328CF"/>
    <w:rsid w:val="0003293E"/>
    <w:rsid w:val="000330E8"/>
    <w:rsid w:val="000334A6"/>
    <w:rsid w:val="00033894"/>
    <w:rsid w:val="0003453B"/>
    <w:rsid w:val="000345A4"/>
    <w:rsid w:val="00034740"/>
    <w:rsid w:val="00034973"/>
    <w:rsid w:val="00034A76"/>
    <w:rsid w:val="000356E1"/>
    <w:rsid w:val="00035BEE"/>
    <w:rsid w:val="00035CC6"/>
    <w:rsid w:val="00036226"/>
    <w:rsid w:val="000362F7"/>
    <w:rsid w:val="00036D87"/>
    <w:rsid w:val="000372BB"/>
    <w:rsid w:val="000372E1"/>
    <w:rsid w:val="00037327"/>
    <w:rsid w:val="00040080"/>
    <w:rsid w:val="00040347"/>
    <w:rsid w:val="00040940"/>
    <w:rsid w:val="00040966"/>
    <w:rsid w:val="00041119"/>
    <w:rsid w:val="00041626"/>
    <w:rsid w:val="0004379B"/>
    <w:rsid w:val="000439B9"/>
    <w:rsid w:val="00043A6B"/>
    <w:rsid w:val="00043A9B"/>
    <w:rsid w:val="00043C26"/>
    <w:rsid w:val="00044487"/>
    <w:rsid w:val="00044916"/>
    <w:rsid w:val="00044C21"/>
    <w:rsid w:val="00044DE5"/>
    <w:rsid w:val="000451F5"/>
    <w:rsid w:val="00045A7D"/>
    <w:rsid w:val="00045B7A"/>
    <w:rsid w:val="000461AE"/>
    <w:rsid w:val="000461CE"/>
    <w:rsid w:val="00046487"/>
    <w:rsid w:val="00047212"/>
    <w:rsid w:val="0004737F"/>
    <w:rsid w:val="000474CE"/>
    <w:rsid w:val="000479ED"/>
    <w:rsid w:val="0005030D"/>
    <w:rsid w:val="00050563"/>
    <w:rsid w:val="00050634"/>
    <w:rsid w:val="000508E2"/>
    <w:rsid w:val="00051087"/>
    <w:rsid w:val="000510D8"/>
    <w:rsid w:val="0005196D"/>
    <w:rsid w:val="00051A0F"/>
    <w:rsid w:val="00051B81"/>
    <w:rsid w:val="00051CBD"/>
    <w:rsid w:val="00052277"/>
    <w:rsid w:val="00052543"/>
    <w:rsid w:val="000526E6"/>
    <w:rsid w:val="00052F67"/>
    <w:rsid w:val="00052F8B"/>
    <w:rsid w:val="000536B2"/>
    <w:rsid w:val="0005372E"/>
    <w:rsid w:val="00053E52"/>
    <w:rsid w:val="000546DE"/>
    <w:rsid w:val="00054896"/>
    <w:rsid w:val="00054C84"/>
    <w:rsid w:val="00055058"/>
    <w:rsid w:val="00055D27"/>
    <w:rsid w:val="00055F31"/>
    <w:rsid w:val="00055F49"/>
    <w:rsid w:val="0005695E"/>
    <w:rsid w:val="000569B7"/>
    <w:rsid w:val="00057012"/>
    <w:rsid w:val="0005709D"/>
    <w:rsid w:val="000574D5"/>
    <w:rsid w:val="000578F7"/>
    <w:rsid w:val="00057934"/>
    <w:rsid w:val="000608AA"/>
    <w:rsid w:val="00060D76"/>
    <w:rsid w:val="0006100E"/>
    <w:rsid w:val="00061BB2"/>
    <w:rsid w:val="00063279"/>
    <w:rsid w:val="00064101"/>
    <w:rsid w:val="00064479"/>
    <w:rsid w:val="00064D1C"/>
    <w:rsid w:val="000654E1"/>
    <w:rsid w:val="00065B57"/>
    <w:rsid w:val="00065CBF"/>
    <w:rsid w:val="00065E37"/>
    <w:rsid w:val="000667F3"/>
    <w:rsid w:val="00067156"/>
    <w:rsid w:val="00067DA2"/>
    <w:rsid w:val="00067EFF"/>
    <w:rsid w:val="000703A5"/>
    <w:rsid w:val="00070B0B"/>
    <w:rsid w:val="00070E04"/>
    <w:rsid w:val="000710CB"/>
    <w:rsid w:val="00071331"/>
    <w:rsid w:val="000728E1"/>
    <w:rsid w:val="00072C9A"/>
    <w:rsid w:val="00072E3A"/>
    <w:rsid w:val="000731B2"/>
    <w:rsid w:val="000744AF"/>
    <w:rsid w:val="00075BBF"/>
    <w:rsid w:val="00075CE3"/>
    <w:rsid w:val="00075D31"/>
    <w:rsid w:val="00076427"/>
    <w:rsid w:val="00076595"/>
    <w:rsid w:val="00076A98"/>
    <w:rsid w:val="00076E81"/>
    <w:rsid w:val="00077050"/>
    <w:rsid w:val="000774F4"/>
    <w:rsid w:val="0007797C"/>
    <w:rsid w:val="00080583"/>
    <w:rsid w:val="0008115C"/>
    <w:rsid w:val="0008141E"/>
    <w:rsid w:val="000816E0"/>
    <w:rsid w:val="00081C20"/>
    <w:rsid w:val="00082020"/>
    <w:rsid w:val="000823EC"/>
    <w:rsid w:val="000824B1"/>
    <w:rsid w:val="00082742"/>
    <w:rsid w:val="00082BD8"/>
    <w:rsid w:val="0008395B"/>
    <w:rsid w:val="0008407E"/>
    <w:rsid w:val="000843B5"/>
    <w:rsid w:val="000848F3"/>
    <w:rsid w:val="00084F4B"/>
    <w:rsid w:val="000853F0"/>
    <w:rsid w:val="000855E9"/>
    <w:rsid w:val="000865D4"/>
    <w:rsid w:val="00086ADA"/>
    <w:rsid w:val="000875EE"/>
    <w:rsid w:val="00087C77"/>
    <w:rsid w:val="00090782"/>
    <w:rsid w:val="00090A3E"/>
    <w:rsid w:val="00090E63"/>
    <w:rsid w:val="000910F4"/>
    <w:rsid w:val="000910FB"/>
    <w:rsid w:val="0009141B"/>
    <w:rsid w:val="00091725"/>
    <w:rsid w:val="00091A0E"/>
    <w:rsid w:val="00092256"/>
    <w:rsid w:val="000926D9"/>
    <w:rsid w:val="00092891"/>
    <w:rsid w:val="00092954"/>
    <w:rsid w:val="00092AB3"/>
    <w:rsid w:val="00092EE8"/>
    <w:rsid w:val="000931BB"/>
    <w:rsid w:val="00093739"/>
    <w:rsid w:val="00093B8B"/>
    <w:rsid w:val="000942E0"/>
    <w:rsid w:val="00094A35"/>
    <w:rsid w:val="00094FD9"/>
    <w:rsid w:val="0009517F"/>
    <w:rsid w:val="000952D8"/>
    <w:rsid w:val="00095800"/>
    <w:rsid w:val="00095FA0"/>
    <w:rsid w:val="000961F7"/>
    <w:rsid w:val="00096368"/>
    <w:rsid w:val="000966B6"/>
    <w:rsid w:val="00096857"/>
    <w:rsid w:val="00096CB7"/>
    <w:rsid w:val="000978DE"/>
    <w:rsid w:val="00097D36"/>
    <w:rsid w:val="000A026F"/>
    <w:rsid w:val="000A0511"/>
    <w:rsid w:val="000A0545"/>
    <w:rsid w:val="000A08C6"/>
    <w:rsid w:val="000A0A53"/>
    <w:rsid w:val="000A0B0A"/>
    <w:rsid w:val="000A0DA2"/>
    <w:rsid w:val="000A0E61"/>
    <w:rsid w:val="000A0F8C"/>
    <w:rsid w:val="000A11CC"/>
    <w:rsid w:val="000A1B3A"/>
    <w:rsid w:val="000A237F"/>
    <w:rsid w:val="000A255C"/>
    <w:rsid w:val="000A2589"/>
    <w:rsid w:val="000A2873"/>
    <w:rsid w:val="000A2BC2"/>
    <w:rsid w:val="000A301A"/>
    <w:rsid w:val="000A389E"/>
    <w:rsid w:val="000A39C6"/>
    <w:rsid w:val="000A3B37"/>
    <w:rsid w:val="000A4221"/>
    <w:rsid w:val="000A42BC"/>
    <w:rsid w:val="000A4641"/>
    <w:rsid w:val="000A46CD"/>
    <w:rsid w:val="000A52A4"/>
    <w:rsid w:val="000A5CA9"/>
    <w:rsid w:val="000A6A86"/>
    <w:rsid w:val="000A76D3"/>
    <w:rsid w:val="000B02D4"/>
    <w:rsid w:val="000B04B5"/>
    <w:rsid w:val="000B0A3C"/>
    <w:rsid w:val="000B0AE0"/>
    <w:rsid w:val="000B0EC1"/>
    <w:rsid w:val="000B0EED"/>
    <w:rsid w:val="000B1F5B"/>
    <w:rsid w:val="000B1FEE"/>
    <w:rsid w:val="000B2E64"/>
    <w:rsid w:val="000B30E9"/>
    <w:rsid w:val="000B3335"/>
    <w:rsid w:val="000B3550"/>
    <w:rsid w:val="000B3625"/>
    <w:rsid w:val="000B39E5"/>
    <w:rsid w:val="000B402C"/>
    <w:rsid w:val="000B479A"/>
    <w:rsid w:val="000B47E6"/>
    <w:rsid w:val="000B490F"/>
    <w:rsid w:val="000B4BA8"/>
    <w:rsid w:val="000B5BD4"/>
    <w:rsid w:val="000B5FA8"/>
    <w:rsid w:val="000B60B9"/>
    <w:rsid w:val="000B654C"/>
    <w:rsid w:val="000B67F4"/>
    <w:rsid w:val="000B68B8"/>
    <w:rsid w:val="000B6C22"/>
    <w:rsid w:val="000B6E13"/>
    <w:rsid w:val="000B7434"/>
    <w:rsid w:val="000B7460"/>
    <w:rsid w:val="000B78D6"/>
    <w:rsid w:val="000B7950"/>
    <w:rsid w:val="000B7A05"/>
    <w:rsid w:val="000B7C19"/>
    <w:rsid w:val="000C013C"/>
    <w:rsid w:val="000C02A7"/>
    <w:rsid w:val="000C0655"/>
    <w:rsid w:val="000C0874"/>
    <w:rsid w:val="000C0C48"/>
    <w:rsid w:val="000C15C7"/>
    <w:rsid w:val="000C176C"/>
    <w:rsid w:val="000C19BD"/>
    <w:rsid w:val="000C1BBD"/>
    <w:rsid w:val="000C1D44"/>
    <w:rsid w:val="000C203B"/>
    <w:rsid w:val="000C2540"/>
    <w:rsid w:val="000C2D77"/>
    <w:rsid w:val="000C31E6"/>
    <w:rsid w:val="000C37EC"/>
    <w:rsid w:val="000C408A"/>
    <w:rsid w:val="000C4210"/>
    <w:rsid w:val="000C42B7"/>
    <w:rsid w:val="000C42CE"/>
    <w:rsid w:val="000C45A9"/>
    <w:rsid w:val="000C4D43"/>
    <w:rsid w:val="000C5A59"/>
    <w:rsid w:val="000C5E55"/>
    <w:rsid w:val="000C6027"/>
    <w:rsid w:val="000C6394"/>
    <w:rsid w:val="000C695C"/>
    <w:rsid w:val="000C6A61"/>
    <w:rsid w:val="000C6AD1"/>
    <w:rsid w:val="000C6BB4"/>
    <w:rsid w:val="000C70E1"/>
    <w:rsid w:val="000C7483"/>
    <w:rsid w:val="000C75FF"/>
    <w:rsid w:val="000C79FC"/>
    <w:rsid w:val="000C7E1A"/>
    <w:rsid w:val="000D00B5"/>
    <w:rsid w:val="000D0306"/>
    <w:rsid w:val="000D0FE2"/>
    <w:rsid w:val="000D106E"/>
    <w:rsid w:val="000D117F"/>
    <w:rsid w:val="000D11A5"/>
    <w:rsid w:val="000D13A6"/>
    <w:rsid w:val="000D1C87"/>
    <w:rsid w:val="000D1DB0"/>
    <w:rsid w:val="000D2030"/>
    <w:rsid w:val="000D2167"/>
    <w:rsid w:val="000D2972"/>
    <w:rsid w:val="000D2A11"/>
    <w:rsid w:val="000D2D39"/>
    <w:rsid w:val="000D3016"/>
    <w:rsid w:val="000D3DB1"/>
    <w:rsid w:val="000D3F88"/>
    <w:rsid w:val="000D4238"/>
    <w:rsid w:val="000D439E"/>
    <w:rsid w:val="000D4591"/>
    <w:rsid w:val="000D45C0"/>
    <w:rsid w:val="000D4BB1"/>
    <w:rsid w:val="000D4D9F"/>
    <w:rsid w:val="000D4F60"/>
    <w:rsid w:val="000D517B"/>
    <w:rsid w:val="000D55E2"/>
    <w:rsid w:val="000D5879"/>
    <w:rsid w:val="000D606B"/>
    <w:rsid w:val="000D662F"/>
    <w:rsid w:val="000D78B5"/>
    <w:rsid w:val="000D7B0E"/>
    <w:rsid w:val="000D7B76"/>
    <w:rsid w:val="000E0C3E"/>
    <w:rsid w:val="000E1733"/>
    <w:rsid w:val="000E1B31"/>
    <w:rsid w:val="000E28E2"/>
    <w:rsid w:val="000E2928"/>
    <w:rsid w:val="000E2B22"/>
    <w:rsid w:val="000E2D79"/>
    <w:rsid w:val="000E3293"/>
    <w:rsid w:val="000E340A"/>
    <w:rsid w:val="000E3B3B"/>
    <w:rsid w:val="000E3C5D"/>
    <w:rsid w:val="000E40DC"/>
    <w:rsid w:val="000E451D"/>
    <w:rsid w:val="000E46E4"/>
    <w:rsid w:val="000E4E68"/>
    <w:rsid w:val="000E55F8"/>
    <w:rsid w:val="000E570F"/>
    <w:rsid w:val="000E62CA"/>
    <w:rsid w:val="000E6683"/>
    <w:rsid w:val="000E6761"/>
    <w:rsid w:val="000E67C6"/>
    <w:rsid w:val="000E6824"/>
    <w:rsid w:val="000E6ABC"/>
    <w:rsid w:val="000E6F8E"/>
    <w:rsid w:val="000E7405"/>
    <w:rsid w:val="000E77C5"/>
    <w:rsid w:val="000F0448"/>
    <w:rsid w:val="000F07C4"/>
    <w:rsid w:val="000F0FF3"/>
    <w:rsid w:val="000F10B0"/>
    <w:rsid w:val="000F17CD"/>
    <w:rsid w:val="000F1FD5"/>
    <w:rsid w:val="000F22E6"/>
    <w:rsid w:val="000F24F6"/>
    <w:rsid w:val="000F2D92"/>
    <w:rsid w:val="000F3515"/>
    <w:rsid w:val="000F3C1D"/>
    <w:rsid w:val="000F3EAE"/>
    <w:rsid w:val="000F4533"/>
    <w:rsid w:val="000F48F1"/>
    <w:rsid w:val="000F50E5"/>
    <w:rsid w:val="000F561A"/>
    <w:rsid w:val="000F58B1"/>
    <w:rsid w:val="000F5E08"/>
    <w:rsid w:val="000F708E"/>
    <w:rsid w:val="000F7886"/>
    <w:rsid w:val="000F7D58"/>
    <w:rsid w:val="00100B95"/>
    <w:rsid w:val="001015DF"/>
    <w:rsid w:val="00101755"/>
    <w:rsid w:val="0010248D"/>
    <w:rsid w:val="00102B48"/>
    <w:rsid w:val="00102C55"/>
    <w:rsid w:val="00102CF2"/>
    <w:rsid w:val="00102E32"/>
    <w:rsid w:val="00102E3E"/>
    <w:rsid w:val="001034BE"/>
    <w:rsid w:val="00103624"/>
    <w:rsid w:val="0010414C"/>
    <w:rsid w:val="00104293"/>
    <w:rsid w:val="00104935"/>
    <w:rsid w:val="00104CDF"/>
    <w:rsid w:val="0010511D"/>
    <w:rsid w:val="00105350"/>
    <w:rsid w:val="00107007"/>
    <w:rsid w:val="00107592"/>
    <w:rsid w:val="00107EFE"/>
    <w:rsid w:val="00110A1B"/>
    <w:rsid w:val="00110C4F"/>
    <w:rsid w:val="00110C66"/>
    <w:rsid w:val="00111031"/>
    <w:rsid w:val="00111044"/>
    <w:rsid w:val="001117F8"/>
    <w:rsid w:val="0011186F"/>
    <w:rsid w:val="001119E1"/>
    <w:rsid w:val="00111BA8"/>
    <w:rsid w:val="001125A5"/>
    <w:rsid w:val="00112695"/>
    <w:rsid w:val="0011421E"/>
    <w:rsid w:val="001155FF"/>
    <w:rsid w:val="00115993"/>
    <w:rsid w:val="00115A33"/>
    <w:rsid w:val="00115DF9"/>
    <w:rsid w:val="00115FDF"/>
    <w:rsid w:val="00116340"/>
    <w:rsid w:val="00116683"/>
    <w:rsid w:val="001166C3"/>
    <w:rsid w:val="001167B1"/>
    <w:rsid w:val="00117A04"/>
    <w:rsid w:val="00120577"/>
    <w:rsid w:val="00120B49"/>
    <w:rsid w:val="00120BDB"/>
    <w:rsid w:val="00120DDE"/>
    <w:rsid w:val="00120F52"/>
    <w:rsid w:val="001211DB"/>
    <w:rsid w:val="00121499"/>
    <w:rsid w:val="00121A23"/>
    <w:rsid w:val="00122057"/>
    <w:rsid w:val="00122301"/>
    <w:rsid w:val="00122727"/>
    <w:rsid w:val="00122AD7"/>
    <w:rsid w:val="0012311B"/>
    <w:rsid w:val="001243C2"/>
    <w:rsid w:val="00124BAA"/>
    <w:rsid w:val="00125571"/>
    <w:rsid w:val="001255FF"/>
    <w:rsid w:val="00125AEF"/>
    <w:rsid w:val="00126086"/>
    <w:rsid w:val="001269E7"/>
    <w:rsid w:val="00130236"/>
    <w:rsid w:val="00130354"/>
    <w:rsid w:val="0013053E"/>
    <w:rsid w:val="00130B7A"/>
    <w:rsid w:val="001316E2"/>
    <w:rsid w:val="0013170F"/>
    <w:rsid w:val="00131C87"/>
    <w:rsid w:val="00132124"/>
    <w:rsid w:val="00132A61"/>
    <w:rsid w:val="001340E5"/>
    <w:rsid w:val="00134429"/>
    <w:rsid w:val="0013448A"/>
    <w:rsid w:val="00134582"/>
    <w:rsid w:val="00135109"/>
    <w:rsid w:val="0013530B"/>
    <w:rsid w:val="00135765"/>
    <w:rsid w:val="00135A75"/>
    <w:rsid w:val="00135B61"/>
    <w:rsid w:val="00136070"/>
    <w:rsid w:val="0013607A"/>
    <w:rsid w:val="00136758"/>
    <w:rsid w:val="00136B84"/>
    <w:rsid w:val="00136C8A"/>
    <w:rsid w:val="001370D0"/>
    <w:rsid w:val="00140095"/>
    <w:rsid w:val="00140133"/>
    <w:rsid w:val="0014035F"/>
    <w:rsid w:val="00140A43"/>
    <w:rsid w:val="00140C68"/>
    <w:rsid w:val="00140DC1"/>
    <w:rsid w:val="0014121A"/>
    <w:rsid w:val="0014129B"/>
    <w:rsid w:val="001413C0"/>
    <w:rsid w:val="001415EF"/>
    <w:rsid w:val="00141BCF"/>
    <w:rsid w:val="00141C38"/>
    <w:rsid w:val="0014291F"/>
    <w:rsid w:val="00142BB8"/>
    <w:rsid w:val="00142BE6"/>
    <w:rsid w:val="00142D71"/>
    <w:rsid w:val="00142D74"/>
    <w:rsid w:val="001431EA"/>
    <w:rsid w:val="00143B62"/>
    <w:rsid w:val="00143BCE"/>
    <w:rsid w:val="00143CA7"/>
    <w:rsid w:val="00143FA3"/>
    <w:rsid w:val="00144584"/>
    <w:rsid w:val="00144855"/>
    <w:rsid w:val="00144B97"/>
    <w:rsid w:val="00144D04"/>
    <w:rsid w:val="00144F1A"/>
    <w:rsid w:val="00145310"/>
    <w:rsid w:val="001456BF"/>
    <w:rsid w:val="001457E6"/>
    <w:rsid w:val="00146DC6"/>
    <w:rsid w:val="00146E58"/>
    <w:rsid w:val="00147572"/>
    <w:rsid w:val="0014776E"/>
    <w:rsid w:val="00147D60"/>
    <w:rsid w:val="001501B1"/>
    <w:rsid w:val="00150272"/>
    <w:rsid w:val="00150F7C"/>
    <w:rsid w:val="00150FEA"/>
    <w:rsid w:val="00151011"/>
    <w:rsid w:val="001514E2"/>
    <w:rsid w:val="00151707"/>
    <w:rsid w:val="00151743"/>
    <w:rsid w:val="001520D5"/>
    <w:rsid w:val="0015250E"/>
    <w:rsid w:val="00152C73"/>
    <w:rsid w:val="00152CE5"/>
    <w:rsid w:val="00152F70"/>
    <w:rsid w:val="00153068"/>
    <w:rsid w:val="00153440"/>
    <w:rsid w:val="00153CCB"/>
    <w:rsid w:val="00153E1C"/>
    <w:rsid w:val="001552D7"/>
    <w:rsid w:val="001558CC"/>
    <w:rsid w:val="00155DB9"/>
    <w:rsid w:val="001567AE"/>
    <w:rsid w:val="001572EF"/>
    <w:rsid w:val="001575E9"/>
    <w:rsid w:val="00157C08"/>
    <w:rsid w:val="00157D7B"/>
    <w:rsid w:val="001603EF"/>
    <w:rsid w:val="001608D9"/>
    <w:rsid w:val="00160DDD"/>
    <w:rsid w:val="00160E45"/>
    <w:rsid w:val="00160F78"/>
    <w:rsid w:val="001611A2"/>
    <w:rsid w:val="001612A2"/>
    <w:rsid w:val="00161335"/>
    <w:rsid w:val="00161965"/>
    <w:rsid w:val="001619B6"/>
    <w:rsid w:val="00162003"/>
    <w:rsid w:val="00162334"/>
    <w:rsid w:val="00162BE6"/>
    <w:rsid w:val="00162C2D"/>
    <w:rsid w:val="00162FE9"/>
    <w:rsid w:val="00163876"/>
    <w:rsid w:val="001653AE"/>
    <w:rsid w:val="0016637E"/>
    <w:rsid w:val="0016677F"/>
    <w:rsid w:val="00166AA9"/>
    <w:rsid w:val="00166D22"/>
    <w:rsid w:val="00167428"/>
    <w:rsid w:val="001675B7"/>
    <w:rsid w:val="00167EA1"/>
    <w:rsid w:val="00167EA3"/>
    <w:rsid w:val="00171708"/>
    <w:rsid w:val="00171A27"/>
    <w:rsid w:val="00172520"/>
    <w:rsid w:val="0017255F"/>
    <w:rsid w:val="0017272B"/>
    <w:rsid w:val="00172BDF"/>
    <w:rsid w:val="00172CDF"/>
    <w:rsid w:val="0017301C"/>
    <w:rsid w:val="00173C25"/>
    <w:rsid w:val="001746BA"/>
    <w:rsid w:val="001747B5"/>
    <w:rsid w:val="00174B71"/>
    <w:rsid w:val="00174BC7"/>
    <w:rsid w:val="00174C1B"/>
    <w:rsid w:val="00174DBB"/>
    <w:rsid w:val="001756B7"/>
    <w:rsid w:val="00175A3F"/>
    <w:rsid w:val="00175E47"/>
    <w:rsid w:val="00176F6E"/>
    <w:rsid w:val="0017744D"/>
    <w:rsid w:val="00177489"/>
    <w:rsid w:val="00177770"/>
    <w:rsid w:val="00177869"/>
    <w:rsid w:val="00177C9A"/>
    <w:rsid w:val="00180469"/>
    <w:rsid w:val="00181134"/>
    <w:rsid w:val="00181315"/>
    <w:rsid w:val="001818EE"/>
    <w:rsid w:val="00181C1C"/>
    <w:rsid w:val="00181D1E"/>
    <w:rsid w:val="0018216A"/>
    <w:rsid w:val="00182417"/>
    <w:rsid w:val="00182424"/>
    <w:rsid w:val="00182814"/>
    <w:rsid w:val="00182C49"/>
    <w:rsid w:val="00183049"/>
    <w:rsid w:val="001837C5"/>
    <w:rsid w:val="001837F4"/>
    <w:rsid w:val="001843E7"/>
    <w:rsid w:val="00184501"/>
    <w:rsid w:val="00184738"/>
    <w:rsid w:val="00184C51"/>
    <w:rsid w:val="00184FCF"/>
    <w:rsid w:val="0018580E"/>
    <w:rsid w:val="0018617A"/>
    <w:rsid w:val="00186184"/>
    <w:rsid w:val="00186CC0"/>
    <w:rsid w:val="00187630"/>
    <w:rsid w:val="001878FB"/>
    <w:rsid w:val="00190238"/>
    <w:rsid w:val="00191205"/>
    <w:rsid w:val="0019169D"/>
    <w:rsid w:val="00191F93"/>
    <w:rsid w:val="00192993"/>
    <w:rsid w:val="00192CB1"/>
    <w:rsid w:val="001930DA"/>
    <w:rsid w:val="0019321D"/>
    <w:rsid w:val="00193C03"/>
    <w:rsid w:val="001942AD"/>
    <w:rsid w:val="0019431E"/>
    <w:rsid w:val="00194521"/>
    <w:rsid w:val="00194B56"/>
    <w:rsid w:val="00194C4B"/>
    <w:rsid w:val="0019520B"/>
    <w:rsid w:val="001953DD"/>
    <w:rsid w:val="0019614C"/>
    <w:rsid w:val="0019663C"/>
    <w:rsid w:val="00196D80"/>
    <w:rsid w:val="00197285"/>
    <w:rsid w:val="00197A34"/>
    <w:rsid w:val="00197BC6"/>
    <w:rsid w:val="001A04FF"/>
    <w:rsid w:val="001A07EF"/>
    <w:rsid w:val="001A0A72"/>
    <w:rsid w:val="001A0AC0"/>
    <w:rsid w:val="001A14C1"/>
    <w:rsid w:val="001A1650"/>
    <w:rsid w:val="001A1C22"/>
    <w:rsid w:val="001A1D95"/>
    <w:rsid w:val="001A23EC"/>
    <w:rsid w:val="001A29E5"/>
    <w:rsid w:val="001A302C"/>
    <w:rsid w:val="001A3FCF"/>
    <w:rsid w:val="001A4816"/>
    <w:rsid w:val="001A4D48"/>
    <w:rsid w:val="001A520B"/>
    <w:rsid w:val="001A59BE"/>
    <w:rsid w:val="001A5E2F"/>
    <w:rsid w:val="001A5E6C"/>
    <w:rsid w:val="001A678D"/>
    <w:rsid w:val="001A6B95"/>
    <w:rsid w:val="001A7175"/>
    <w:rsid w:val="001A7384"/>
    <w:rsid w:val="001A7B00"/>
    <w:rsid w:val="001A7D50"/>
    <w:rsid w:val="001A7D98"/>
    <w:rsid w:val="001B06DA"/>
    <w:rsid w:val="001B0778"/>
    <w:rsid w:val="001B07C6"/>
    <w:rsid w:val="001B09F0"/>
    <w:rsid w:val="001B0D34"/>
    <w:rsid w:val="001B123E"/>
    <w:rsid w:val="001B14FA"/>
    <w:rsid w:val="001B1567"/>
    <w:rsid w:val="001B19DF"/>
    <w:rsid w:val="001B212A"/>
    <w:rsid w:val="001B272F"/>
    <w:rsid w:val="001B2A00"/>
    <w:rsid w:val="001B2F58"/>
    <w:rsid w:val="001B3119"/>
    <w:rsid w:val="001B3185"/>
    <w:rsid w:val="001B3E3A"/>
    <w:rsid w:val="001B4130"/>
    <w:rsid w:val="001B4170"/>
    <w:rsid w:val="001B4A6A"/>
    <w:rsid w:val="001B4AF0"/>
    <w:rsid w:val="001B4D1C"/>
    <w:rsid w:val="001B5128"/>
    <w:rsid w:val="001B5595"/>
    <w:rsid w:val="001B5622"/>
    <w:rsid w:val="001B5889"/>
    <w:rsid w:val="001B5C81"/>
    <w:rsid w:val="001B5FC3"/>
    <w:rsid w:val="001B5FF9"/>
    <w:rsid w:val="001B62D3"/>
    <w:rsid w:val="001B63BA"/>
    <w:rsid w:val="001B66CF"/>
    <w:rsid w:val="001B71D5"/>
    <w:rsid w:val="001B725B"/>
    <w:rsid w:val="001B7B9C"/>
    <w:rsid w:val="001C0463"/>
    <w:rsid w:val="001C048B"/>
    <w:rsid w:val="001C0DCD"/>
    <w:rsid w:val="001C1008"/>
    <w:rsid w:val="001C1AB5"/>
    <w:rsid w:val="001C1C21"/>
    <w:rsid w:val="001C21C4"/>
    <w:rsid w:val="001C2499"/>
    <w:rsid w:val="001C252B"/>
    <w:rsid w:val="001C26A4"/>
    <w:rsid w:val="001C2B37"/>
    <w:rsid w:val="001C2FD7"/>
    <w:rsid w:val="001C3246"/>
    <w:rsid w:val="001C344D"/>
    <w:rsid w:val="001C355A"/>
    <w:rsid w:val="001C3702"/>
    <w:rsid w:val="001C3FCA"/>
    <w:rsid w:val="001C4596"/>
    <w:rsid w:val="001C4A3E"/>
    <w:rsid w:val="001C4AA7"/>
    <w:rsid w:val="001C4E71"/>
    <w:rsid w:val="001C4F8F"/>
    <w:rsid w:val="001C51DE"/>
    <w:rsid w:val="001C5AFE"/>
    <w:rsid w:val="001C5C6D"/>
    <w:rsid w:val="001C5CCB"/>
    <w:rsid w:val="001C63CA"/>
    <w:rsid w:val="001C645B"/>
    <w:rsid w:val="001C64D7"/>
    <w:rsid w:val="001C7054"/>
    <w:rsid w:val="001D002B"/>
    <w:rsid w:val="001D0065"/>
    <w:rsid w:val="001D01F4"/>
    <w:rsid w:val="001D0489"/>
    <w:rsid w:val="001D1092"/>
    <w:rsid w:val="001D1902"/>
    <w:rsid w:val="001D2A81"/>
    <w:rsid w:val="001D301A"/>
    <w:rsid w:val="001D3047"/>
    <w:rsid w:val="001D30CA"/>
    <w:rsid w:val="001D3453"/>
    <w:rsid w:val="001D34CA"/>
    <w:rsid w:val="001D45F8"/>
    <w:rsid w:val="001D4775"/>
    <w:rsid w:val="001D4F09"/>
    <w:rsid w:val="001D5510"/>
    <w:rsid w:val="001D5773"/>
    <w:rsid w:val="001D5AED"/>
    <w:rsid w:val="001D5B9D"/>
    <w:rsid w:val="001D6AD8"/>
    <w:rsid w:val="001D7463"/>
    <w:rsid w:val="001D7531"/>
    <w:rsid w:val="001E0BAD"/>
    <w:rsid w:val="001E0C61"/>
    <w:rsid w:val="001E1032"/>
    <w:rsid w:val="001E1364"/>
    <w:rsid w:val="001E23CE"/>
    <w:rsid w:val="001E2BCD"/>
    <w:rsid w:val="001E2DFC"/>
    <w:rsid w:val="001E2E51"/>
    <w:rsid w:val="001E305E"/>
    <w:rsid w:val="001E34FD"/>
    <w:rsid w:val="001E45A9"/>
    <w:rsid w:val="001E4873"/>
    <w:rsid w:val="001E50DB"/>
    <w:rsid w:val="001E520C"/>
    <w:rsid w:val="001E53D4"/>
    <w:rsid w:val="001E5683"/>
    <w:rsid w:val="001E59AE"/>
    <w:rsid w:val="001E62F1"/>
    <w:rsid w:val="001E62F3"/>
    <w:rsid w:val="001E6926"/>
    <w:rsid w:val="001E6EF0"/>
    <w:rsid w:val="001E7124"/>
    <w:rsid w:val="001E7587"/>
    <w:rsid w:val="001E7852"/>
    <w:rsid w:val="001E7C7A"/>
    <w:rsid w:val="001E7FA8"/>
    <w:rsid w:val="001F06C3"/>
    <w:rsid w:val="001F0851"/>
    <w:rsid w:val="001F089A"/>
    <w:rsid w:val="001F0E42"/>
    <w:rsid w:val="001F1383"/>
    <w:rsid w:val="001F1653"/>
    <w:rsid w:val="001F1CA9"/>
    <w:rsid w:val="001F200F"/>
    <w:rsid w:val="001F235D"/>
    <w:rsid w:val="001F247B"/>
    <w:rsid w:val="001F2837"/>
    <w:rsid w:val="001F2AA3"/>
    <w:rsid w:val="001F2DA7"/>
    <w:rsid w:val="001F3B45"/>
    <w:rsid w:val="001F3F17"/>
    <w:rsid w:val="001F4483"/>
    <w:rsid w:val="001F4ACF"/>
    <w:rsid w:val="001F4D95"/>
    <w:rsid w:val="001F5DD6"/>
    <w:rsid w:val="001F6538"/>
    <w:rsid w:val="001F67B9"/>
    <w:rsid w:val="001F6D4C"/>
    <w:rsid w:val="001F6E35"/>
    <w:rsid w:val="001F7579"/>
    <w:rsid w:val="001F7EA8"/>
    <w:rsid w:val="00200362"/>
    <w:rsid w:val="002003BA"/>
    <w:rsid w:val="00200E99"/>
    <w:rsid w:val="00201942"/>
    <w:rsid w:val="00201B2C"/>
    <w:rsid w:val="00202268"/>
    <w:rsid w:val="002022ED"/>
    <w:rsid w:val="002022FF"/>
    <w:rsid w:val="00202867"/>
    <w:rsid w:val="00202E09"/>
    <w:rsid w:val="002030F6"/>
    <w:rsid w:val="00203177"/>
    <w:rsid w:val="00203C31"/>
    <w:rsid w:val="002040CF"/>
    <w:rsid w:val="00204162"/>
    <w:rsid w:val="002042C4"/>
    <w:rsid w:val="00204781"/>
    <w:rsid w:val="002049A5"/>
    <w:rsid w:val="00204A01"/>
    <w:rsid w:val="00204B1F"/>
    <w:rsid w:val="00204C62"/>
    <w:rsid w:val="00204F88"/>
    <w:rsid w:val="00205947"/>
    <w:rsid w:val="00205F69"/>
    <w:rsid w:val="0020659C"/>
    <w:rsid w:val="00206703"/>
    <w:rsid w:val="0020727D"/>
    <w:rsid w:val="0020743F"/>
    <w:rsid w:val="00207BCE"/>
    <w:rsid w:val="00210043"/>
    <w:rsid w:val="0021030F"/>
    <w:rsid w:val="002111BF"/>
    <w:rsid w:val="002115F9"/>
    <w:rsid w:val="002116B0"/>
    <w:rsid w:val="002117AC"/>
    <w:rsid w:val="0021184C"/>
    <w:rsid w:val="00211AAA"/>
    <w:rsid w:val="002124E9"/>
    <w:rsid w:val="0021270D"/>
    <w:rsid w:val="00212C69"/>
    <w:rsid w:val="00212F22"/>
    <w:rsid w:val="00213A45"/>
    <w:rsid w:val="00213EA0"/>
    <w:rsid w:val="002144FE"/>
    <w:rsid w:val="00214668"/>
    <w:rsid w:val="00214F93"/>
    <w:rsid w:val="00216265"/>
    <w:rsid w:val="0021692E"/>
    <w:rsid w:val="002171DA"/>
    <w:rsid w:val="002179BE"/>
    <w:rsid w:val="00217CC1"/>
    <w:rsid w:val="00217F6F"/>
    <w:rsid w:val="00221236"/>
    <w:rsid w:val="0022126B"/>
    <w:rsid w:val="00221352"/>
    <w:rsid w:val="002215F4"/>
    <w:rsid w:val="0022208A"/>
    <w:rsid w:val="002227D1"/>
    <w:rsid w:val="00222822"/>
    <w:rsid w:val="0022353A"/>
    <w:rsid w:val="00223EBB"/>
    <w:rsid w:val="0022435A"/>
    <w:rsid w:val="002248AC"/>
    <w:rsid w:val="00224EDA"/>
    <w:rsid w:val="00224F99"/>
    <w:rsid w:val="002250D8"/>
    <w:rsid w:val="002252E6"/>
    <w:rsid w:val="00225AEE"/>
    <w:rsid w:val="00225D24"/>
    <w:rsid w:val="00225E8E"/>
    <w:rsid w:val="00226890"/>
    <w:rsid w:val="00226CA0"/>
    <w:rsid w:val="002272E6"/>
    <w:rsid w:val="00227E29"/>
    <w:rsid w:val="00227FFC"/>
    <w:rsid w:val="00230BA4"/>
    <w:rsid w:val="002318BD"/>
    <w:rsid w:val="00231B63"/>
    <w:rsid w:val="00231DA0"/>
    <w:rsid w:val="00232463"/>
    <w:rsid w:val="00233780"/>
    <w:rsid w:val="0023397A"/>
    <w:rsid w:val="002342DA"/>
    <w:rsid w:val="0023462A"/>
    <w:rsid w:val="0023485A"/>
    <w:rsid w:val="00235D51"/>
    <w:rsid w:val="00235F41"/>
    <w:rsid w:val="00236491"/>
    <w:rsid w:val="00236700"/>
    <w:rsid w:val="0023741F"/>
    <w:rsid w:val="00237A6C"/>
    <w:rsid w:val="00237F7A"/>
    <w:rsid w:val="002400DD"/>
    <w:rsid w:val="002400FE"/>
    <w:rsid w:val="00240236"/>
    <w:rsid w:val="0024045B"/>
    <w:rsid w:val="0024071D"/>
    <w:rsid w:val="002411AE"/>
    <w:rsid w:val="002413DF"/>
    <w:rsid w:val="002415E9"/>
    <w:rsid w:val="002418C4"/>
    <w:rsid w:val="00241A01"/>
    <w:rsid w:val="00241CDA"/>
    <w:rsid w:val="002421A7"/>
    <w:rsid w:val="00242618"/>
    <w:rsid w:val="00242776"/>
    <w:rsid w:val="0024296D"/>
    <w:rsid w:val="0024365E"/>
    <w:rsid w:val="0024441E"/>
    <w:rsid w:val="00244451"/>
    <w:rsid w:val="00244921"/>
    <w:rsid w:val="00244FF1"/>
    <w:rsid w:val="00245036"/>
    <w:rsid w:val="002451D1"/>
    <w:rsid w:val="00245A00"/>
    <w:rsid w:val="00245F4E"/>
    <w:rsid w:val="00246748"/>
    <w:rsid w:val="00246AB5"/>
    <w:rsid w:val="00246B37"/>
    <w:rsid w:val="00247033"/>
    <w:rsid w:val="00247316"/>
    <w:rsid w:val="0024759A"/>
    <w:rsid w:val="00247B6E"/>
    <w:rsid w:val="00247BC4"/>
    <w:rsid w:val="00247FF4"/>
    <w:rsid w:val="00250920"/>
    <w:rsid w:val="00251E7B"/>
    <w:rsid w:val="00251F52"/>
    <w:rsid w:val="0025221B"/>
    <w:rsid w:val="00252685"/>
    <w:rsid w:val="002532E4"/>
    <w:rsid w:val="00253BD7"/>
    <w:rsid w:val="00253F50"/>
    <w:rsid w:val="00254337"/>
    <w:rsid w:val="00254A9C"/>
    <w:rsid w:val="00254C6F"/>
    <w:rsid w:val="00255FA1"/>
    <w:rsid w:val="002566FA"/>
    <w:rsid w:val="00256705"/>
    <w:rsid w:val="0025676D"/>
    <w:rsid w:val="002570C1"/>
    <w:rsid w:val="002571FF"/>
    <w:rsid w:val="0025752E"/>
    <w:rsid w:val="00257D9C"/>
    <w:rsid w:val="00260223"/>
    <w:rsid w:val="002609A9"/>
    <w:rsid w:val="00261570"/>
    <w:rsid w:val="002620FA"/>
    <w:rsid w:val="0026251A"/>
    <w:rsid w:val="0026254E"/>
    <w:rsid w:val="002629A2"/>
    <w:rsid w:val="00262EE9"/>
    <w:rsid w:val="0026334B"/>
    <w:rsid w:val="00263689"/>
    <w:rsid w:val="00263A98"/>
    <w:rsid w:val="00263AEA"/>
    <w:rsid w:val="00263E90"/>
    <w:rsid w:val="00264103"/>
    <w:rsid w:val="00264328"/>
    <w:rsid w:val="002644ED"/>
    <w:rsid w:val="002645B1"/>
    <w:rsid w:val="002645F1"/>
    <w:rsid w:val="00264850"/>
    <w:rsid w:val="0026548A"/>
    <w:rsid w:val="00265B45"/>
    <w:rsid w:val="00265F96"/>
    <w:rsid w:val="002661FE"/>
    <w:rsid w:val="00266BF6"/>
    <w:rsid w:val="002677E4"/>
    <w:rsid w:val="0026786C"/>
    <w:rsid w:val="00267A07"/>
    <w:rsid w:val="002704DC"/>
    <w:rsid w:val="00270855"/>
    <w:rsid w:val="002709EC"/>
    <w:rsid w:val="00270C8B"/>
    <w:rsid w:val="00270DA3"/>
    <w:rsid w:val="00270EE9"/>
    <w:rsid w:val="002715F2"/>
    <w:rsid w:val="002719C7"/>
    <w:rsid w:val="0027218C"/>
    <w:rsid w:val="00272BE8"/>
    <w:rsid w:val="0027339F"/>
    <w:rsid w:val="00273610"/>
    <w:rsid w:val="00273618"/>
    <w:rsid w:val="00273843"/>
    <w:rsid w:val="00273AF1"/>
    <w:rsid w:val="00273CEB"/>
    <w:rsid w:val="00273CEC"/>
    <w:rsid w:val="00273FA4"/>
    <w:rsid w:val="002740C6"/>
    <w:rsid w:val="002740CE"/>
    <w:rsid w:val="00274362"/>
    <w:rsid w:val="0027459C"/>
    <w:rsid w:val="00274605"/>
    <w:rsid w:val="00274D00"/>
    <w:rsid w:val="002757D0"/>
    <w:rsid w:val="00275B0D"/>
    <w:rsid w:val="00275D72"/>
    <w:rsid w:val="00276230"/>
    <w:rsid w:val="00276C5B"/>
    <w:rsid w:val="002778B4"/>
    <w:rsid w:val="00277E8E"/>
    <w:rsid w:val="002805DC"/>
    <w:rsid w:val="002806B4"/>
    <w:rsid w:val="002808C2"/>
    <w:rsid w:val="00280BFE"/>
    <w:rsid w:val="002819F1"/>
    <w:rsid w:val="00281B04"/>
    <w:rsid w:val="00281B3D"/>
    <w:rsid w:val="00281EE8"/>
    <w:rsid w:val="002823C3"/>
    <w:rsid w:val="002827F8"/>
    <w:rsid w:val="00282992"/>
    <w:rsid w:val="00282A0F"/>
    <w:rsid w:val="00282F8B"/>
    <w:rsid w:val="00283467"/>
    <w:rsid w:val="00283D7B"/>
    <w:rsid w:val="00283F67"/>
    <w:rsid w:val="00284455"/>
    <w:rsid w:val="00284BCE"/>
    <w:rsid w:val="00285660"/>
    <w:rsid w:val="002857A9"/>
    <w:rsid w:val="00285B5D"/>
    <w:rsid w:val="00285D76"/>
    <w:rsid w:val="002864C0"/>
    <w:rsid w:val="00286A32"/>
    <w:rsid w:val="00286B3F"/>
    <w:rsid w:val="0028735B"/>
    <w:rsid w:val="00287AF9"/>
    <w:rsid w:val="002905C0"/>
    <w:rsid w:val="00290B14"/>
    <w:rsid w:val="00290CA0"/>
    <w:rsid w:val="002910A8"/>
    <w:rsid w:val="00291684"/>
    <w:rsid w:val="002916D7"/>
    <w:rsid w:val="00291F96"/>
    <w:rsid w:val="002922EE"/>
    <w:rsid w:val="0029247C"/>
    <w:rsid w:val="00292B68"/>
    <w:rsid w:val="0029340A"/>
    <w:rsid w:val="00293A4D"/>
    <w:rsid w:val="00293F80"/>
    <w:rsid w:val="002941C5"/>
    <w:rsid w:val="00294B52"/>
    <w:rsid w:val="00294DFA"/>
    <w:rsid w:val="00294F62"/>
    <w:rsid w:val="002954F8"/>
    <w:rsid w:val="0029562F"/>
    <w:rsid w:val="002957FE"/>
    <w:rsid w:val="002960AB"/>
    <w:rsid w:val="0029620D"/>
    <w:rsid w:val="00296224"/>
    <w:rsid w:val="0029675C"/>
    <w:rsid w:val="00296B6B"/>
    <w:rsid w:val="00296DAF"/>
    <w:rsid w:val="00296ED0"/>
    <w:rsid w:val="0029746C"/>
    <w:rsid w:val="00297A41"/>
    <w:rsid w:val="002A0746"/>
    <w:rsid w:val="002A0981"/>
    <w:rsid w:val="002A1E1D"/>
    <w:rsid w:val="002A1F6C"/>
    <w:rsid w:val="002A22F0"/>
    <w:rsid w:val="002A2D3D"/>
    <w:rsid w:val="002A300E"/>
    <w:rsid w:val="002A33A2"/>
    <w:rsid w:val="002A3C4B"/>
    <w:rsid w:val="002A3CEC"/>
    <w:rsid w:val="002A4684"/>
    <w:rsid w:val="002A474E"/>
    <w:rsid w:val="002A4769"/>
    <w:rsid w:val="002A49AB"/>
    <w:rsid w:val="002A4A00"/>
    <w:rsid w:val="002A52D8"/>
    <w:rsid w:val="002A5AD2"/>
    <w:rsid w:val="002A67C9"/>
    <w:rsid w:val="002A7AB6"/>
    <w:rsid w:val="002A7C3F"/>
    <w:rsid w:val="002B0E18"/>
    <w:rsid w:val="002B1586"/>
    <w:rsid w:val="002B19DB"/>
    <w:rsid w:val="002B20E3"/>
    <w:rsid w:val="002B23D8"/>
    <w:rsid w:val="002B2F23"/>
    <w:rsid w:val="002B2FD0"/>
    <w:rsid w:val="002B3213"/>
    <w:rsid w:val="002B3D9E"/>
    <w:rsid w:val="002B3DCF"/>
    <w:rsid w:val="002B3F97"/>
    <w:rsid w:val="002B3FFC"/>
    <w:rsid w:val="002B4219"/>
    <w:rsid w:val="002B4803"/>
    <w:rsid w:val="002B4964"/>
    <w:rsid w:val="002B49B2"/>
    <w:rsid w:val="002B4A01"/>
    <w:rsid w:val="002B5AF7"/>
    <w:rsid w:val="002B6B4A"/>
    <w:rsid w:val="002B6E81"/>
    <w:rsid w:val="002B727B"/>
    <w:rsid w:val="002B749D"/>
    <w:rsid w:val="002B7F93"/>
    <w:rsid w:val="002C01DC"/>
    <w:rsid w:val="002C08F1"/>
    <w:rsid w:val="002C0FD4"/>
    <w:rsid w:val="002C13C0"/>
    <w:rsid w:val="002C1691"/>
    <w:rsid w:val="002C1701"/>
    <w:rsid w:val="002C179C"/>
    <w:rsid w:val="002C1CE1"/>
    <w:rsid w:val="002C2396"/>
    <w:rsid w:val="002C29ED"/>
    <w:rsid w:val="002C2D10"/>
    <w:rsid w:val="002C382C"/>
    <w:rsid w:val="002C3C6A"/>
    <w:rsid w:val="002C416D"/>
    <w:rsid w:val="002C437A"/>
    <w:rsid w:val="002C4572"/>
    <w:rsid w:val="002C4CCA"/>
    <w:rsid w:val="002C5774"/>
    <w:rsid w:val="002C644A"/>
    <w:rsid w:val="002C68EC"/>
    <w:rsid w:val="002C77DB"/>
    <w:rsid w:val="002C7A6C"/>
    <w:rsid w:val="002D012D"/>
    <w:rsid w:val="002D024B"/>
    <w:rsid w:val="002D0A00"/>
    <w:rsid w:val="002D0ADD"/>
    <w:rsid w:val="002D1179"/>
    <w:rsid w:val="002D1680"/>
    <w:rsid w:val="002D1BA6"/>
    <w:rsid w:val="002D1BA9"/>
    <w:rsid w:val="002D2379"/>
    <w:rsid w:val="002D288F"/>
    <w:rsid w:val="002D34EC"/>
    <w:rsid w:val="002D35B8"/>
    <w:rsid w:val="002D36FA"/>
    <w:rsid w:val="002D3A10"/>
    <w:rsid w:val="002D3AFC"/>
    <w:rsid w:val="002D40BC"/>
    <w:rsid w:val="002D4670"/>
    <w:rsid w:val="002D4C18"/>
    <w:rsid w:val="002D4EC4"/>
    <w:rsid w:val="002D4F5E"/>
    <w:rsid w:val="002D5ABB"/>
    <w:rsid w:val="002D6790"/>
    <w:rsid w:val="002D6A85"/>
    <w:rsid w:val="002D6CA5"/>
    <w:rsid w:val="002D6CCD"/>
    <w:rsid w:val="002D6D74"/>
    <w:rsid w:val="002D73A6"/>
    <w:rsid w:val="002D755E"/>
    <w:rsid w:val="002D787C"/>
    <w:rsid w:val="002D7EDE"/>
    <w:rsid w:val="002D7FA8"/>
    <w:rsid w:val="002E06DF"/>
    <w:rsid w:val="002E0DAD"/>
    <w:rsid w:val="002E1084"/>
    <w:rsid w:val="002E1318"/>
    <w:rsid w:val="002E150C"/>
    <w:rsid w:val="002E154A"/>
    <w:rsid w:val="002E1BC2"/>
    <w:rsid w:val="002E1CD8"/>
    <w:rsid w:val="002E1D2B"/>
    <w:rsid w:val="002E1F18"/>
    <w:rsid w:val="002E2986"/>
    <w:rsid w:val="002E29D7"/>
    <w:rsid w:val="002E3086"/>
    <w:rsid w:val="002E33D6"/>
    <w:rsid w:val="002E3909"/>
    <w:rsid w:val="002E3935"/>
    <w:rsid w:val="002E3AD4"/>
    <w:rsid w:val="002E3CEE"/>
    <w:rsid w:val="002E4897"/>
    <w:rsid w:val="002E5602"/>
    <w:rsid w:val="002E5CD9"/>
    <w:rsid w:val="002E637B"/>
    <w:rsid w:val="002E68A1"/>
    <w:rsid w:val="002E71FF"/>
    <w:rsid w:val="002E730D"/>
    <w:rsid w:val="002E737F"/>
    <w:rsid w:val="002E79C2"/>
    <w:rsid w:val="002E7DD1"/>
    <w:rsid w:val="002E7EF2"/>
    <w:rsid w:val="002E7F8A"/>
    <w:rsid w:val="002F023F"/>
    <w:rsid w:val="002F0459"/>
    <w:rsid w:val="002F247B"/>
    <w:rsid w:val="002F270F"/>
    <w:rsid w:val="002F3B91"/>
    <w:rsid w:val="002F3E6C"/>
    <w:rsid w:val="002F3FAF"/>
    <w:rsid w:val="002F4226"/>
    <w:rsid w:val="002F440B"/>
    <w:rsid w:val="002F464A"/>
    <w:rsid w:val="002F5810"/>
    <w:rsid w:val="002F5B0D"/>
    <w:rsid w:val="002F5E4A"/>
    <w:rsid w:val="002F602C"/>
    <w:rsid w:val="002F61B7"/>
    <w:rsid w:val="002F657E"/>
    <w:rsid w:val="002F6658"/>
    <w:rsid w:val="002F6DDB"/>
    <w:rsid w:val="002F7111"/>
    <w:rsid w:val="002F7472"/>
    <w:rsid w:val="002F748E"/>
    <w:rsid w:val="00300776"/>
    <w:rsid w:val="00300B31"/>
    <w:rsid w:val="00300B54"/>
    <w:rsid w:val="00300CA1"/>
    <w:rsid w:val="003012EE"/>
    <w:rsid w:val="00301D81"/>
    <w:rsid w:val="00301DFE"/>
    <w:rsid w:val="00302BBA"/>
    <w:rsid w:val="00302F1C"/>
    <w:rsid w:val="003030FB"/>
    <w:rsid w:val="0030366E"/>
    <w:rsid w:val="00303F74"/>
    <w:rsid w:val="003046A5"/>
    <w:rsid w:val="003048F0"/>
    <w:rsid w:val="00304B7F"/>
    <w:rsid w:val="00304DD1"/>
    <w:rsid w:val="00304E95"/>
    <w:rsid w:val="003052C1"/>
    <w:rsid w:val="0030652D"/>
    <w:rsid w:val="00306BBB"/>
    <w:rsid w:val="00306E29"/>
    <w:rsid w:val="00307259"/>
    <w:rsid w:val="00307834"/>
    <w:rsid w:val="003079D8"/>
    <w:rsid w:val="00310A91"/>
    <w:rsid w:val="00310EDA"/>
    <w:rsid w:val="00310F6B"/>
    <w:rsid w:val="00311BD7"/>
    <w:rsid w:val="00311D30"/>
    <w:rsid w:val="0031259F"/>
    <w:rsid w:val="00313448"/>
    <w:rsid w:val="003139AD"/>
    <w:rsid w:val="003139E2"/>
    <w:rsid w:val="00313A83"/>
    <w:rsid w:val="00313B77"/>
    <w:rsid w:val="003144B7"/>
    <w:rsid w:val="00314587"/>
    <w:rsid w:val="0031464E"/>
    <w:rsid w:val="003151F4"/>
    <w:rsid w:val="003153B9"/>
    <w:rsid w:val="00315ACA"/>
    <w:rsid w:val="00315CBF"/>
    <w:rsid w:val="00316679"/>
    <w:rsid w:val="00316B0F"/>
    <w:rsid w:val="00316C18"/>
    <w:rsid w:val="00316E45"/>
    <w:rsid w:val="00316F3D"/>
    <w:rsid w:val="00317149"/>
    <w:rsid w:val="00317427"/>
    <w:rsid w:val="00320299"/>
    <w:rsid w:val="00320414"/>
    <w:rsid w:val="00320966"/>
    <w:rsid w:val="00320C8D"/>
    <w:rsid w:val="0032156F"/>
    <w:rsid w:val="00321BA7"/>
    <w:rsid w:val="00321E4A"/>
    <w:rsid w:val="00322289"/>
    <w:rsid w:val="00322727"/>
    <w:rsid w:val="00322E64"/>
    <w:rsid w:val="00323384"/>
    <w:rsid w:val="0032385A"/>
    <w:rsid w:val="0032405D"/>
    <w:rsid w:val="003241D0"/>
    <w:rsid w:val="0032441F"/>
    <w:rsid w:val="00325307"/>
    <w:rsid w:val="003253DA"/>
    <w:rsid w:val="003256D8"/>
    <w:rsid w:val="00325BE7"/>
    <w:rsid w:val="00326540"/>
    <w:rsid w:val="0032718E"/>
    <w:rsid w:val="00327C37"/>
    <w:rsid w:val="0033002F"/>
    <w:rsid w:val="0033025E"/>
    <w:rsid w:val="00330A65"/>
    <w:rsid w:val="00330F0D"/>
    <w:rsid w:val="0033132D"/>
    <w:rsid w:val="003313BB"/>
    <w:rsid w:val="00331475"/>
    <w:rsid w:val="00331871"/>
    <w:rsid w:val="003324BB"/>
    <w:rsid w:val="00332BD5"/>
    <w:rsid w:val="00332CB4"/>
    <w:rsid w:val="00332F38"/>
    <w:rsid w:val="003331AD"/>
    <w:rsid w:val="003336F1"/>
    <w:rsid w:val="0033426F"/>
    <w:rsid w:val="0033433B"/>
    <w:rsid w:val="003345AB"/>
    <w:rsid w:val="0033468E"/>
    <w:rsid w:val="00334A67"/>
    <w:rsid w:val="00334D13"/>
    <w:rsid w:val="00335030"/>
    <w:rsid w:val="003350EB"/>
    <w:rsid w:val="00336460"/>
    <w:rsid w:val="003368E8"/>
    <w:rsid w:val="00336B56"/>
    <w:rsid w:val="00336DBD"/>
    <w:rsid w:val="0033717D"/>
    <w:rsid w:val="00337716"/>
    <w:rsid w:val="00337ABD"/>
    <w:rsid w:val="00337C0D"/>
    <w:rsid w:val="00340211"/>
    <w:rsid w:val="00340638"/>
    <w:rsid w:val="00340923"/>
    <w:rsid w:val="00340CCF"/>
    <w:rsid w:val="003410A2"/>
    <w:rsid w:val="00341206"/>
    <w:rsid w:val="003418DA"/>
    <w:rsid w:val="00341CCA"/>
    <w:rsid w:val="003420F1"/>
    <w:rsid w:val="0034241E"/>
    <w:rsid w:val="00342644"/>
    <w:rsid w:val="003427B4"/>
    <w:rsid w:val="003429B3"/>
    <w:rsid w:val="00342A7A"/>
    <w:rsid w:val="00342BDB"/>
    <w:rsid w:val="003433BB"/>
    <w:rsid w:val="003434A1"/>
    <w:rsid w:val="0034351C"/>
    <w:rsid w:val="003444F2"/>
    <w:rsid w:val="0034559E"/>
    <w:rsid w:val="0034575F"/>
    <w:rsid w:val="00345DC9"/>
    <w:rsid w:val="00345F7A"/>
    <w:rsid w:val="0034669F"/>
    <w:rsid w:val="003467D4"/>
    <w:rsid w:val="0034698D"/>
    <w:rsid w:val="00346CF8"/>
    <w:rsid w:val="0034733E"/>
    <w:rsid w:val="00350911"/>
    <w:rsid w:val="00350AC7"/>
    <w:rsid w:val="00350E3A"/>
    <w:rsid w:val="003511B8"/>
    <w:rsid w:val="00351317"/>
    <w:rsid w:val="0035149D"/>
    <w:rsid w:val="003519EB"/>
    <w:rsid w:val="00351B43"/>
    <w:rsid w:val="00351DC6"/>
    <w:rsid w:val="00352337"/>
    <w:rsid w:val="0035233C"/>
    <w:rsid w:val="003523F3"/>
    <w:rsid w:val="003527D7"/>
    <w:rsid w:val="00352881"/>
    <w:rsid w:val="00353619"/>
    <w:rsid w:val="00353E8F"/>
    <w:rsid w:val="00353EEA"/>
    <w:rsid w:val="003543DA"/>
    <w:rsid w:val="0035467A"/>
    <w:rsid w:val="003547B2"/>
    <w:rsid w:val="00354C15"/>
    <w:rsid w:val="00355063"/>
    <w:rsid w:val="003552FD"/>
    <w:rsid w:val="00355821"/>
    <w:rsid w:val="00355C8E"/>
    <w:rsid w:val="00355D03"/>
    <w:rsid w:val="00355F27"/>
    <w:rsid w:val="00355F3A"/>
    <w:rsid w:val="00356F4F"/>
    <w:rsid w:val="0035736D"/>
    <w:rsid w:val="00357614"/>
    <w:rsid w:val="00357923"/>
    <w:rsid w:val="00360176"/>
    <w:rsid w:val="0036067B"/>
    <w:rsid w:val="003606C1"/>
    <w:rsid w:val="00360D09"/>
    <w:rsid w:val="003615D7"/>
    <w:rsid w:val="003617EE"/>
    <w:rsid w:val="00361896"/>
    <w:rsid w:val="00361D02"/>
    <w:rsid w:val="00362018"/>
    <w:rsid w:val="003621D9"/>
    <w:rsid w:val="0036250C"/>
    <w:rsid w:val="00362751"/>
    <w:rsid w:val="0036276A"/>
    <w:rsid w:val="0036367D"/>
    <w:rsid w:val="00363E62"/>
    <w:rsid w:val="00363EE7"/>
    <w:rsid w:val="0036482A"/>
    <w:rsid w:val="00364936"/>
    <w:rsid w:val="00364DDB"/>
    <w:rsid w:val="00364E4B"/>
    <w:rsid w:val="0036515B"/>
    <w:rsid w:val="003656A5"/>
    <w:rsid w:val="00365880"/>
    <w:rsid w:val="00365AA2"/>
    <w:rsid w:val="00365C7F"/>
    <w:rsid w:val="003660FD"/>
    <w:rsid w:val="00366F5C"/>
    <w:rsid w:val="003679CB"/>
    <w:rsid w:val="00367ADE"/>
    <w:rsid w:val="00367EFF"/>
    <w:rsid w:val="00370087"/>
    <w:rsid w:val="0037032E"/>
    <w:rsid w:val="00370C3E"/>
    <w:rsid w:val="00370CD3"/>
    <w:rsid w:val="00371239"/>
    <w:rsid w:val="0037148C"/>
    <w:rsid w:val="003714E9"/>
    <w:rsid w:val="003715DA"/>
    <w:rsid w:val="00371A20"/>
    <w:rsid w:val="00372313"/>
    <w:rsid w:val="00372523"/>
    <w:rsid w:val="00372746"/>
    <w:rsid w:val="0037299F"/>
    <w:rsid w:val="00372BDB"/>
    <w:rsid w:val="00372CE3"/>
    <w:rsid w:val="00372EF6"/>
    <w:rsid w:val="00373195"/>
    <w:rsid w:val="003739A9"/>
    <w:rsid w:val="00374029"/>
    <w:rsid w:val="003742BE"/>
    <w:rsid w:val="003745F1"/>
    <w:rsid w:val="003745FD"/>
    <w:rsid w:val="003749AD"/>
    <w:rsid w:val="00374A5C"/>
    <w:rsid w:val="00374B26"/>
    <w:rsid w:val="00374CF0"/>
    <w:rsid w:val="00374F5C"/>
    <w:rsid w:val="003750EE"/>
    <w:rsid w:val="0037533E"/>
    <w:rsid w:val="00375E7C"/>
    <w:rsid w:val="00375F90"/>
    <w:rsid w:val="00376512"/>
    <w:rsid w:val="00376AD6"/>
    <w:rsid w:val="00376BA8"/>
    <w:rsid w:val="00376D95"/>
    <w:rsid w:val="003775E4"/>
    <w:rsid w:val="00377EE4"/>
    <w:rsid w:val="003804B8"/>
    <w:rsid w:val="0038053E"/>
    <w:rsid w:val="003805F4"/>
    <w:rsid w:val="0038093A"/>
    <w:rsid w:val="00380B6E"/>
    <w:rsid w:val="00380F25"/>
    <w:rsid w:val="00381469"/>
    <w:rsid w:val="00381BB8"/>
    <w:rsid w:val="00382594"/>
    <w:rsid w:val="0038271D"/>
    <w:rsid w:val="00382940"/>
    <w:rsid w:val="003829E2"/>
    <w:rsid w:val="00382C52"/>
    <w:rsid w:val="00382F35"/>
    <w:rsid w:val="00383508"/>
    <w:rsid w:val="003839D3"/>
    <w:rsid w:val="003839F8"/>
    <w:rsid w:val="00383B81"/>
    <w:rsid w:val="00383D26"/>
    <w:rsid w:val="00383F14"/>
    <w:rsid w:val="0038414C"/>
    <w:rsid w:val="00384315"/>
    <w:rsid w:val="003846E6"/>
    <w:rsid w:val="003846E8"/>
    <w:rsid w:val="00384AE2"/>
    <w:rsid w:val="00384B2B"/>
    <w:rsid w:val="00384D62"/>
    <w:rsid w:val="003850E5"/>
    <w:rsid w:val="00385754"/>
    <w:rsid w:val="00385C28"/>
    <w:rsid w:val="00386268"/>
    <w:rsid w:val="00386B4C"/>
    <w:rsid w:val="00386B9D"/>
    <w:rsid w:val="003872FB"/>
    <w:rsid w:val="0038776E"/>
    <w:rsid w:val="00387E32"/>
    <w:rsid w:val="0039113F"/>
    <w:rsid w:val="00391A9F"/>
    <w:rsid w:val="003924E0"/>
    <w:rsid w:val="003938D6"/>
    <w:rsid w:val="00393AEB"/>
    <w:rsid w:val="00393E7D"/>
    <w:rsid w:val="0039418F"/>
    <w:rsid w:val="003945E2"/>
    <w:rsid w:val="0039505E"/>
    <w:rsid w:val="003954D0"/>
    <w:rsid w:val="003958DD"/>
    <w:rsid w:val="00395E88"/>
    <w:rsid w:val="003960D7"/>
    <w:rsid w:val="0039667B"/>
    <w:rsid w:val="003971F3"/>
    <w:rsid w:val="003974B4"/>
    <w:rsid w:val="0039759E"/>
    <w:rsid w:val="00397633"/>
    <w:rsid w:val="003A04FE"/>
    <w:rsid w:val="003A100B"/>
    <w:rsid w:val="003A109F"/>
    <w:rsid w:val="003A142E"/>
    <w:rsid w:val="003A1926"/>
    <w:rsid w:val="003A1CDB"/>
    <w:rsid w:val="003A1F28"/>
    <w:rsid w:val="003A2107"/>
    <w:rsid w:val="003A23B6"/>
    <w:rsid w:val="003A2767"/>
    <w:rsid w:val="003A29B4"/>
    <w:rsid w:val="003A3294"/>
    <w:rsid w:val="003A358A"/>
    <w:rsid w:val="003A3698"/>
    <w:rsid w:val="003A36D1"/>
    <w:rsid w:val="003A406A"/>
    <w:rsid w:val="003A44B7"/>
    <w:rsid w:val="003A4651"/>
    <w:rsid w:val="003A487A"/>
    <w:rsid w:val="003A48F0"/>
    <w:rsid w:val="003A4C70"/>
    <w:rsid w:val="003A4EF0"/>
    <w:rsid w:val="003A557B"/>
    <w:rsid w:val="003A5956"/>
    <w:rsid w:val="003A5B91"/>
    <w:rsid w:val="003A5D2A"/>
    <w:rsid w:val="003A5F89"/>
    <w:rsid w:val="003A602C"/>
    <w:rsid w:val="003A612C"/>
    <w:rsid w:val="003A64D6"/>
    <w:rsid w:val="003A69FD"/>
    <w:rsid w:val="003A6B1A"/>
    <w:rsid w:val="003A7389"/>
    <w:rsid w:val="003A74B0"/>
    <w:rsid w:val="003A755D"/>
    <w:rsid w:val="003A7C0B"/>
    <w:rsid w:val="003A7CA4"/>
    <w:rsid w:val="003A7D77"/>
    <w:rsid w:val="003B05D5"/>
    <w:rsid w:val="003B09FA"/>
    <w:rsid w:val="003B1BCC"/>
    <w:rsid w:val="003B1D4E"/>
    <w:rsid w:val="003B1E5B"/>
    <w:rsid w:val="003B1F5C"/>
    <w:rsid w:val="003B2B5A"/>
    <w:rsid w:val="003B2FDF"/>
    <w:rsid w:val="003B32C2"/>
    <w:rsid w:val="003B3DAB"/>
    <w:rsid w:val="003B46A2"/>
    <w:rsid w:val="003B4CBD"/>
    <w:rsid w:val="003B4CE3"/>
    <w:rsid w:val="003B5557"/>
    <w:rsid w:val="003B58F3"/>
    <w:rsid w:val="003B5906"/>
    <w:rsid w:val="003B5A1E"/>
    <w:rsid w:val="003B5A2C"/>
    <w:rsid w:val="003B5BAF"/>
    <w:rsid w:val="003B5F32"/>
    <w:rsid w:val="003B625B"/>
    <w:rsid w:val="003B66EF"/>
    <w:rsid w:val="003B66F2"/>
    <w:rsid w:val="003B6A1A"/>
    <w:rsid w:val="003B6C43"/>
    <w:rsid w:val="003B6C81"/>
    <w:rsid w:val="003B7933"/>
    <w:rsid w:val="003B7982"/>
    <w:rsid w:val="003B7CC9"/>
    <w:rsid w:val="003B7D26"/>
    <w:rsid w:val="003B7D2E"/>
    <w:rsid w:val="003B7D4E"/>
    <w:rsid w:val="003C0352"/>
    <w:rsid w:val="003C0DE9"/>
    <w:rsid w:val="003C1472"/>
    <w:rsid w:val="003C2C2A"/>
    <w:rsid w:val="003C2ED9"/>
    <w:rsid w:val="003C319C"/>
    <w:rsid w:val="003C39CE"/>
    <w:rsid w:val="003C3DEB"/>
    <w:rsid w:val="003C48E7"/>
    <w:rsid w:val="003C4CBE"/>
    <w:rsid w:val="003C4D8D"/>
    <w:rsid w:val="003C501B"/>
    <w:rsid w:val="003C525C"/>
    <w:rsid w:val="003C570F"/>
    <w:rsid w:val="003C6484"/>
    <w:rsid w:val="003C6533"/>
    <w:rsid w:val="003C66F2"/>
    <w:rsid w:val="003C6C27"/>
    <w:rsid w:val="003C70FA"/>
    <w:rsid w:val="003C7787"/>
    <w:rsid w:val="003C7BA0"/>
    <w:rsid w:val="003C7CFC"/>
    <w:rsid w:val="003C7D7F"/>
    <w:rsid w:val="003C7DB7"/>
    <w:rsid w:val="003D0390"/>
    <w:rsid w:val="003D045D"/>
    <w:rsid w:val="003D09D3"/>
    <w:rsid w:val="003D0C26"/>
    <w:rsid w:val="003D1158"/>
    <w:rsid w:val="003D1643"/>
    <w:rsid w:val="003D1A1E"/>
    <w:rsid w:val="003D256D"/>
    <w:rsid w:val="003D2662"/>
    <w:rsid w:val="003D2832"/>
    <w:rsid w:val="003D2B5A"/>
    <w:rsid w:val="003D2F50"/>
    <w:rsid w:val="003D366D"/>
    <w:rsid w:val="003D47C6"/>
    <w:rsid w:val="003D4837"/>
    <w:rsid w:val="003D48CF"/>
    <w:rsid w:val="003D4A8C"/>
    <w:rsid w:val="003D4F18"/>
    <w:rsid w:val="003D5155"/>
    <w:rsid w:val="003D51E0"/>
    <w:rsid w:val="003D5733"/>
    <w:rsid w:val="003D5A2B"/>
    <w:rsid w:val="003D6250"/>
    <w:rsid w:val="003D646A"/>
    <w:rsid w:val="003D659F"/>
    <w:rsid w:val="003D6D77"/>
    <w:rsid w:val="003D6FA3"/>
    <w:rsid w:val="003D75BB"/>
    <w:rsid w:val="003D7D0E"/>
    <w:rsid w:val="003E086A"/>
    <w:rsid w:val="003E20E4"/>
    <w:rsid w:val="003E28B3"/>
    <w:rsid w:val="003E3484"/>
    <w:rsid w:val="003E36CA"/>
    <w:rsid w:val="003E3E69"/>
    <w:rsid w:val="003E46CA"/>
    <w:rsid w:val="003E4A88"/>
    <w:rsid w:val="003E58F4"/>
    <w:rsid w:val="003E5E26"/>
    <w:rsid w:val="003E6029"/>
    <w:rsid w:val="003E642C"/>
    <w:rsid w:val="003E657E"/>
    <w:rsid w:val="003E6B24"/>
    <w:rsid w:val="003E6C8B"/>
    <w:rsid w:val="003E7849"/>
    <w:rsid w:val="003F003F"/>
    <w:rsid w:val="003F07C6"/>
    <w:rsid w:val="003F0E59"/>
    <w:rsid w:val="003F1082"/>
    <w:rsid w:val="003F1A96"/>
    <w:rsid w:val="003F1AD5"/>
    <w:rsid w:val="003F1C6A"/>
    <w:rsid w:val="003F217E"/>
    <w:rsid w:val="003F2F34"/>
    <w:rsid w:val="003F3049"/>
    <w:rsid w:val="003F33A2"/>
    <w:rsid w:val="003F35BF"/>
    <w:rsid w:val="003F3650"/>
    <w:rsid w:val="003F36BF"/>
    <w:rsid w:val="003F38A8"/>
    <w:rsid w:val="003F3C6E"/>
    <w:rsid w:val="003F4A33"/>
    <w:rsid w:val="003F51D3"/>
    <w:rsid w:val="003F55F2"/>
    <w:rsid w:val="003F5E05"/>
    <w:rsid w:val="003F662B"/>
    <w:rsid w:val="003F6B12"/>
    <w:rsid w:val="003F75F6"/>
    <w:rsid w:val="00400117"/>
    <w:rsid w:val="00400792"/>
    <w:rsid w:val="0040088F"/>
    <w:rsid w:val="0040136E"/>
    <w:rsid w:val="00401DCC"/>
    <w:rsid w:val="00401F2D"/>
    <w:rsid w:val="00402270"/>
    <w:rsid w:val="0040251A"/>
    <w:rsid w:val="004028BB"/>
    <w:rsid w:val="004038B1"/>
    <w:rsid w:val="00403E44"/>
    <w:rsid w:val="004041C0"/>
    <w:rsid w:val="00404C93"/>
    <w:rsid w:val="004059FD"/>
    <w:rsid w:val="0040636F"/>
    <w:rsid w:val="0040650A"/>
    <w:rsid w:val="0040651D"/>
    <w:rsid w:val="004068F7"/>
    <w:rsid w:val="00406AC4"/>
    <w:rsid w:val="00406B66"/>
    <w:rsid w:val="00407553"/>
    <w:rsid w:val="004075FA"/>
    <w:rsid w:val="00410410"/>
    <w:rsid w:val="004105C3"/>
    <w:rsid w:val="004105CE"/>
    <w:rsid w:val="004109B9"/>
    <w:rsid w:val="0041152A"/>
    <w:rsid w:val="004123FF"/>
    <w:rsid w:val="00413F08"/>
    <w:rsid w:val="004143EB"/>
    <w:rsid w:val="00414CCC"/>
    <w:rsid w:val="00414DC8"/>
    <w:rsid w:val="00414F1A"/>
    <w:rsid w:val="00415679"/>
    <w:rsid w:val="00415C8B"/>
    <w:rsid w:val="00416296"/>
    <w:rsid w:val="004163B6"/>
    <w:rsid w:val="004168D1"/>
    <w:rsid w:val="0041788F"/>
    <w:rsid w:val="00420849"/>
    <w:rsid w:val="00420967"/>
    <w:rsid w:val="00420D87"/>
    <w:rsid w:val="00420EC7"/>
    <w:rsid w:val="00421272"/>
    <w:rsid w:val="00421FF9"/>
    <w:rsid w:val="00422C09"/>
    <w:rsid w:val="004231E8"/>
    <w:rsid w:val="004233A8"/>
    <w:rsid w:val="00423640"/>
    <w:rsid w:val="00423CBE"/>
    <w:rsid w:val="0042444B"/>
    <w:rsid w:val="00424ADF"/>
    <w:rsid w:val="00425341"/>
    <w:rsid w:val="00425AE3"/>
    <w:rsid w:val="0042690E"/>
    <w:rsid w:val="00426A46"/>
    <w:rsid w:val="00426C2A"/>
    <w:rsid w:val="00426D64"/>
    <w:rsid w:val="00426DC1"/>
    <w:rsid w:val="00427031"/>
    <w:rsid w:val="004272B2"/>
    <w:rsid w:val="00427422"/>
    <w:rsid w:val="004276B7"/>
    <w:rsid w:val="00427A87"/>
    <w:rsid w:val="00427BC5"/>
    <w:rsid w:val="00430039"/>
    <w:rsid w:val="00430301"/>
    <w:rsid w:val="004303FA"/>
    <w:rsid w:val="004307FE"/>
    <w:rsid w:val="00430C02"/>
    <w:rsid w:val="0043133C"/>
    <w:rsid w:val="00432504"/>
    <w:rsid w:val="004326A1"/>
    <w:rsid w:val="00432BEA"/>
    <w:rsid w:val="00432E05"/>
    <w:rsid w:val="0043320C"/>
    <w:rsid w:val="004333CB"/>
    <w:rsid w:val="00433880"/>
    <w:rsid w:val="00434FED"/>
    <w:rsid w:val="00435010"/>
    <w:rsid w:val="0043520D"/>
    <w:rsid w:val="0043619C"/>
    <w:rsid w:val="004361FD"/>
    <w:rsid w:val="0043663E"/>
    <w:rsid w:val="00436D09"/>
    <w:rsid w:val="00436DA4"/>
    <w:rsid w:val="0043733F"/>
    <w:rsid w:val="0044003A"/>
    <w:rsid w:val="00440063"/>
    <w:rsid w:val="00440A8A"/>
    <w:rsid w:val="00440F81"/>
    <w:rsid w:val="004410D9"/>
    <w:rsid w:val="0044143A"/>
    <w:rsid w:val="0044179D"/>
    <w:rsid w:val="00441E78"/>
    <w:rsid w:val="004426DE"/>
    <w:rsid w:val="00443B65"/>
    <w:rsid w:val="00443DC7"/>
    <w:rsid w:val="004443A4"/>
    <w:rsid w:val="004448F9"/>
    <w:rsid w:val="00444E06"/>
    <w:rsid w:val="00444FE1"/>
    <w:rsid w:val="00445821"/>
    <w:rsid w:val="00445BDE"/>
    <w:rsid w:val="00445F17"/>
    <w:rsid w:val="0044654F"/>
    <w:rsid w:val="00446759"/>
    <w:rsid w:val="004467CC"/>
    <w:rsid w:val="004470D2"/>
    <w:rsid w:val="00447315"/>
    <w:rsid w:val="004476FC"/>
    <w:rsid w:val="004502BC"/>
    <w:rsid w:val="004517AB"/>
    <w:rsid w:val="00451B23"/>
    <w:rsid w:val="004527A4"/>
    <w:rsid w:val="00453156"/>
    <w:rsid w:val="004533E0"/>
    <w:rsid w:val="004533F3"/>
    <w:rsid w:val="00453434"/>
    <w:rsid w:val="00454613"/>
    <w:rsid w:val="00454749"/>
    <w:rsid w:val="00454ED0"/>
    <w:rsid w:val="00455337"/>
    <w:rsid w:val="00455435"/>
    <w:rsid w:val="004557B6"/>
    <w:rsid w:val="00455919"/>
    <w:rsid w:val="00455ABD"/>
    <w:rsid w:val="0045621F"/>
    <w:rsid w:val="00456A9A"/>
    <w:rsid w:val="00456DF7"/>
    <w:rsid w:val="00456F0D"/>
    <w:rsid w:val="00457098"/>
    <w:rsid w:val="004570A8"/>
    <w:rsid w:val="00457ED0"/>
    <w:rsid w:val="00460175"/>
    <w:rsid w:val="004603A3"/>
    <w:rsid w:val="004609A7"/>
    <w:rsid w:val="00460DA5"/>
    <w:rsid w:val="00461196"/>
    <w:rsid w:val="00461261"/>
    <w:rsid w:val="00461558"/>
    <w:rsid w:val="004616BD"/>
    <w:rsid w:val="00461789"/>
    <w:rsid w:val="00462260"/>
    <w:rsid w:val="00462FB3"/>
    <w:rsid w:val="0046314A"/>
    <w:rsid w:val="00463C03"/>
    <w:rsid w:val="00463C91"/>
    <w:rsid w:val="00464C2D"/>
    <w:rsid w:val="00464C79"/>
    <w:rsid w:val="00465641"/>
    <w:rsid w:val="00465E7F"/>
    <w:rsid w:val="00466648"/>
    <w:rsid w:val="0046676F"/>
    <w:rsid w:val="00466874"/>
    <w:rsid w:val="00466B4F"/>
    <w:rsid w:val="00466B61"/>
    <w:rsid w:val="00466BC6"/>
    <w:rsid w:val="00466D23"/>
    <w:rsid w:val="00467083"/>
    <w:rsid w:val="00467ACA"/>
    <w:rsid w:val="00467D2D"/>
    <w:rsid w:val="004702E7"/>
    <w:rsid w:val="00471B9A"/>
    <w:rsid w:val="00471C7D"/>
    <w:rsid w:val="00471CF1"/>
    <w:rsid w:val="0047294C"/>
    <w:rsid w:val="00473113"/>
    <w:rsid w:val="0047314D"/>
    <w:rsid w:val="0047329F"/>
    <w:rsid w:val="00473719"/>
    <w:rsid w:val="00473726"/>
    <w:rsid w:val="0047379F"/>
    <w:rsid w:val="00473AE2"/>
    <w:rsid w:val="004740B2"/>
    <w:rsid w:val="004740E7"/>
    <w:rsid w:val="004747FF"/>
    <w:rsid w:val="004753D6"/>
    <w:rsid w:val="00475B75"/>
    <w:rsid w:val="0047654D"/>
    <w:rsid w:val="00476835"/>
    <w:rsid w:val="00476CD7"/>
    <w:rsid w:val="00476E0F"/>
    <w:rsid w:val="00477AC2"/>
    <w:rsid w:val="00477D7F"/>
    <w:rsid w:val="00481279"/>
    <w:rsid w:val="00481C9D"/>
    <w:rsid w:val="0048210B"/>
    <w:rsid w:val="00482341"/>
    <w:rsid w:val="00482F85"/>
    <w:rsid w:val="0048389A"/>
    <w:rsid w:val="00483AB8"/>
    <w:rsid w:val="00483BC2"/>
    <w:rsid w:val="00483D7A"/>
    <w:rsid w:val="00483FBB"/>
    <w:rsid w:val="00484137"/>
    <w:rsid w:val="0048430A"/>
    <w:rsid w:val="004849B0"/>
    <w:rsid w:val="00484A8C"/>
    <w:rsid w:val="00484C01"/>
    <w:rsid w:val="00484FA6"/>
    <w:rsid w:val="00485918"/>
    <w:rsid w:val="0048626C"/>
    <w:rsid w:val="00486D82"/>
    <w:rsid w:val="00486F2C"/>
    <w:rsid w:val="004872EF"/>
    <w:rsid w:val="004874F7"/>
    <w:rsid w:val="004876BA"/>
    <w:rsid w:val="00487B3E"/>
    <w:rsid w:val="004911BE"/>
    <w:rsid w:val="004912E2"/>
    <w:rsid w:val="00491472"/>
    <w:rsid w:val="00492110"/>
    <w:rsid w:val="00492A47"/>
    <w:rsid w:val="004930BC"/>
    <w:rsid w:val="0049380C"/>
    <w:rsid w:val="00493C83"/>
    <w:rsid w:val="00493CE4"/>
    <w:rsid w:val="00494314"/>
    <w:rsid w:val="00494E83"/>
    <w:rsid w:val="004951A8"/>
    <w:rsid w:val="0049523C"/>
    <w:rsid w:val="0049563C"/>
    <w:rsid w:val="00495E53"/>
    <w:rsid w:val="0049634F"/>
    <w:rsid w:val="00496369"/>
    <w:rsid w:val="0049664E"/>
    <w:rsid w:val="00497472"/>
    <w:rsid w:val="004976A5"/>
    <w:rsid w:val="004978D2"/>
    <w:rsid w:val="004979FD"/>
    <w:rsid w:val="00497E62"/>
    <w:rsid w:val="004A005C"/>
    <w:rsid w:val="004A01B7"/>
    <w:rsid w:val="004A146F"/>
    <w:rsid w:val="004A169E"/>
    <w:rsid w:val="004A1758"/>
    <w:rsid w:val="004A1D48"/>
    <w:rsid w:val="004A1DF1"/>
    <w:rsid w:val="004A1F02"/>
    <w:rsid w:val="004A1F3F"/>
    <w:rsid w:val="004A238F"/>
    <w:rsid w:val="004A3303"/>
    <w:rsid w:val="004A34D3"/>
    <w:rsid w:val="004A3768"/>
    <w:rsid w:val="004A3AA9"/>
    <w:rsid w:val="004A3C6F"/>
    <w:rsid w:val="004A492E"/>
    <w:rsid w:val="004A4EE7"/>
    <w:rsid w:val="004A5046"/>
    <w:rsid w:val="004A5993"/>
    <w:rsid w:val="004A5A30"/>
    <w:rsid w:val="004A60EB"/>
    <w:rsid w:val="004A6461"/>
    <w:rsid w:val="004A66ED"/>
    <w:rsid w:val="004A67F4"/>
    <w:rsid w:val="004A682D"/>
    <w:rsid w:val="004A6858"/>
    <w:rsid w:val="004A6AAF"/>
    <w:rsid w:val="004A6B51"/>
    <w:rsid w:val="004A6C45"/>
    <w:rsid w:val="004A6D0E"/>
    <w:rsid w:val="004A7711"/>
    <w:rsid w:val="004B138F"/>
    <w:rsid w:val="004B2728"/>
    <w:rsid w:val="004B2BA7"/>
    <w:rsid w:val="004B2DEE"/>
    <w:rsid w:val="004B3D9E"/>
    <w:rsid w:val="004B4950"/>
    <w:rsid w:val="004B4AEE"/>
    <w:rsid w:val="004B51A0"/>
    <w:rsid w:val="004B52CA"/>
    <w:rsid w:val="004B556C"/>
    <w:rsid w:val="004B5596"/>
    <w:rsid w:val="004B5BF9"/>
    <w:rsid w:val="004B64D6"/>
    <w:rsid w:val="004B689A"/>
    <w:rsid w:val="004B6B42"/>
    <w:rsid w:val="004B6CE4"/>
    <w:rsid w:val="004B6E8C"/>
    <w:rsid w:val="004B77E9"/>
    <w:rsid w:val="004B78EF"/>
    <w:rsid w:val="004B7DA4"/>
    <w:rsid w:val="004B7EFB"/>
    <w:rsid w:val="004C036B"/>
    <w:rsid w:val="004C08E8"/>
    <w:rsid w:val="004C0B7B"/>
    <w:rsid w:val="004C13A3"/>
    <w:rsid w:val="004C1719"/>
    <w:rsid w:val="004C17A0"/>
    <w:rsid w:val="004C17C9"/>
    <w:rsid w:val="004C2011"/>
    <w:rsid w:val="004C27C2"/>
    <w:rsid w:val="004C2C8F"/>
    <w:rsid w:val="004C2CC6"/>
    <w:rsid w:val="004C403D"/>
    <w:rsid w:val="004C40B1"/>
    <w:rsid w:val="004C45D9"/>
    <w:rsid w:val="004C4B9B"/>
    <w:rsid w:val="004C518B"/>
    <w:rsid w:val="004C52FF"/>
    <w:rsid w:val="004C5373"/>
    <w:rsid w:val="004C5B4F"/>
    <w:rsid w:val="004C5C84"/>
    <w:rsid w:val="004C6632"/>
    <w:rsid w:val="004C73ED"/>
    <w:rsid w:val="004C7709"/>
    <w:rsid w:val="004D019D"/>
    <w:rsid w:val="004D0417"/>
    <w:rsid w:val="004D07A0"/>
    <w:rsid w:val="004D0D26"/>
    <w:rsid w:val="004D12F7"/>
    <w:rsid w:val="004D1885"/>
    <w:rsid w:val="004D1BE3"/>
    <w:rsid w:val="004D1C36"/>
    <w:rsid w:val="004D1F5B"/>
    <w:rsid w:val="004D21E5"/>
    <w:rsid w:val="004D3721"/>
    <w:rsid w:val="004D386B"/>
    <w:rsid w:val="004D3EF9"/>
    <w:rsid w:val="004D404F"/>
    <w:rsid w:val="004D42BA"/>
    <w:rsid w:val="004D44AC"/>
    <w:rsid w:val="004D4805"/>
    <w:rsid w:val="004D481A"/>
    <w:rsid w:val="004D4966"/>
    <w:rsid w:val="004D5296"/>
    <w:rsid w:val="004D55D0"/>
    <w:rsid w:val="004D5870"/>
    <w:rsid w:val="004D5DF0"/>
    <w:rsid w:val="004D6002"/>
    <w:rsid w:val="004D633F"/>
    <w:rsid w:val="004D6A43"/>
    <w:rsid w:val="004D75EB"/>
    <w:rsid w:val="004D7BB2"/>
    <w:rsid w:val="004D7C28"/>
    <w:rsid w:val="004D7F9D"/>
    <w:rsid w:val="004E02C6"/>
    <w:rsid w:val="004E0D38"/>
    <w:rsid w:val="004E0DB7"/>
    <w:rsid w:val="004E1893"/>
    <w:rsid w:val="004E25F3"/>
    <w:rsid w:val="004E2BD5"/>
    <w:rsid w:val="004E305F"/>
    <w:rsid w:val="004E3552"/>
    <w:rsid w:val="004E3760"/>
    <w:rsid w:val="004E3C6B"/>
    <w:rsid w:val="004E3EB2"/>
    <w:rsid w:val="004E4234"/>
    <w:rsid w:val="004E48EB"/>
    <w:rsid w:val="004E4F51"/>
    <w:rsid w:val="004E4F87"/>
    <w:rsid w:val="004E59F0"/>
    <w:rsid w:val="004E5AD8"/>
    <w:rsid w:val="004E5B2F"/>
    <w:rsid w:val="004E5EBF"/>
    <w:rsid w:val="004E6401"/>
    <w:rsid w:val="004E684B"/>
    <w:rsid w:val="004E6955"/>
    <w:rsid w:val="004E6BAE"/>
    <w:rsid w:val="004E7391"/>
    <w:rsid w:val="004E7708"/>
    <w:rsid w:val="004E7AFA"/>
    <w:rsid w:val="004E7BB8"/>
    <w:rsid w:val="004F012C"/>
    <w:rsid w:val="004F086C"/>
    <w:rsid w:val="004F1630"/>
    <w:rsid w:val="004F1637"/>
    <w:rsid w:val="004F20A1"/>
    <w:rsid w:val="004F250E"/>
    <w:rsid w:val="004F2F67"/>
    <w:rsid w:val="004F3375"/>
    <w:rsid w:val="004F38AE"/>
    <w:rsid w:val="004F4508"/>
    <w:rsid w:val="004F49B4"/>
    <w:rsid w:val="004F4FE9"/>
    <w:rsid w:val="004F507D"/>
    <w:rsid w:val="004F581A"/>
    <w:rsid w:val="004F615C"/>
    <w:rsid w:val="004F624E"/>
    <w:rsid w:val="004F6BD0"/>
    <w:rsid w:val="004F751D"/>
    <w:rsid w:val="004F7556"/>
    <w:rsid w:val="004F7712"/>
    <w:rsid w:val="004F7810"/>
    <w:rsid w:val="004F7D5E"/>
    <w:rsid w:val="004F7E88"/>
    <w:rsid w:val="00500EB0"/>
    <w:rsid w:val="00501095"/>
    <w:rsid w:val="0050121C"/>
    <w:rsid w:val="005018B7"/>
    <w:rsid w:val="00503A8F"/>
    <w:rsid w:val="00503D78"/>
    <w:rsid w:val="00505198"/>
    <w:rsid w:val="00505227"/>
    <w:rsid w:val="00505517"/>
    <w:rsid w:val="00505884"/>
    <w:rsid w:val="00505F9C"/>
    <w:rsid w:val="00506054"/>
    <w:rsid w:val="00506061"/>
    <w:rsid w:val="0050617C"/>
    <w:rsid w:val="00506469"/>
    <w:rsid w:val="00506543"/>
    <w:rsid w:val="005065C1"/>
    <w:rsid w:val="005066F4"/>
    <w:rsid w:val="00506934"/>
    <w:rsid w:val="00506FC9"/>
    <w:rsid w:val="00507144"/>
    <w:rsid w:val="00507556"/>
    <w:rsid w:val="00507850"/>
    <w:rsid w:val="0051037F"/>
    <w:rsid w:val="00510514"/>
    <w:rsid w:val="00510AF9"/>
    <w:rsid w:val="00510E31"/>
    <w:rsid w:val="00511894"/>
    <w:rsid w:val="00511A30"/>
    <w:rsid w:val="00511C99"/>
    <w:rsid w:val="00511CDB"/>
    <w:rsid w:val="005127EB"/>
    <w:rsid w:val="005128FF"/>
    <w:rsid w:val="00513971"/>
    <w:rsid w:val="00513C15"/>
    <w:rsid w:val="00514485"/>
    <w:rsid w:val="00514786"/>
    <w:rsid w:val="00514B1A"/>
    <w:rsid w:val="00515B48"/>
    <w:rsid w:val="00515BD3"/>
    <w:rsid w:val="00515E65"/>
    <w:rsid w:val="005166B1"/>
    <w:rsid w:val="00516E87"/>
    <w:rsid w:val="005170B9"/>
    <w:rsid w:val="0051713F"/>
    <w:rsid w:val="00517B99"/>
    <w:rsid w:val="00517DD6"/>
    <w:rsid w:val="00517E8A"/>
    <w:rsid w:val="00517F12"/>
    <w:rsid w:val="00520259"/>
    <w:rsid w:val="005208D2"/>
    <w:rsid w:val="00520ACF"/>
    <w:rsid w:val="00520B10"/>
    <w:rsid w:val="00520D5E"/>
    <w:rsid w:val="0052138C"/>
    <w:rsid w:val="005217C5"/>
    <w:rsid w:val="005218A5"/>
    <w:rsid w:val="00521A64"/>
    <w:rsid w:val="00521E82"/>
    <w:rsid w:val="0052269D"/>
    <w:rsid w:val="005230B7"/>
    <w:rsid w:val="00523628"/>
    <w:rsid w:val="00523CA5"/>
    <w:rsid w:val="0052415A"/>
    <w:rsid w:val="00524389"/>
    <w:rsid w:val="005245B4"/>
    <w:rsid w:val="00524D2C"/>
    <w:rsid w:val="00524F00"/>
    <w:rsid w:val="0052556E"/>
    <w:rsid w:val="00525713"/>
    <w:rsid w:val="00525B4B"/>
    <w:rsid w:val="005263C4"/>
    <w:rsid w:val="0052642B"/>
    <w:rsid w:val="00526819"/>
    <w:rsid w:val="0052717F"/>
    <w:rsid w:val="00530049"/>
    <w:rsid w:val="0053099E"/>
    <w:rsid w:val="00531031"/>
    <w:rsid w:val="00531627"/>
    <w:rsid w:val="005318A0"/>
    <w:rsid w:val="00531934"/>
    <w:rsid w:val="005322F6"/>
    <w:rsid w:val="005323C6"/>
    <w:rsid w:val="00532C9C"/>
    <w:rsid w:val="00532CA2"/>
    <w:rsid w:val="00532CA6"/>
    <w:rsid w:val="00534085"/>
    <w:rsid w:val="005359E2"/>
    <w:rsid w:val="00535C8C"/>
    <w:rsid w:val="00535D14"/>
    <w:rsid w:val="00535DB6"/>
    <w:rsid w:val="00536671"/>
    <w:rsid w:val="00536835"/>
    <w:rsid w:val="005368F6"/>
    <w:rsid w:val="00536B13"/>
    <w:rsid w:val="00536B56"/>
    <w:rsid w:val="00536BA9"/>
    <w:rsid w:val="0053706F"/>
    <w:rsid w:val="0053790A"/>
    <w:rsid w:val="00537A1F"/>
    <w:rsid w:val="0054040A"/>
    <w:rsid w:val="005407B1"/>
    <w:rsid w:val="0054092F"/>
    <w:rsid w:val="00540BD7"/>
    <w:rsid w:val="00540D2C"/>
    <w:rsid w:val="00541976"/>
    <w:rsid w:val="005419A1"/>
    <w:rsid w:val="00541B21"/>
    <w:rsid w:val="00542888"/>
    <w:rsid w:val="005437BD"/>
    <w:rsid w:val="00543D6F"/>
    <w:rsid w:val="005440F5"/>
    <w:rsid w:val="0054416F"/>
    <w:rsid w:val="005445BC"/>
    <w:rsid w:val="00544649"/>
    <w:rsid w:val="0054470A"/>
    <w:rsid w:val="00544D2E"/>
    <w:rsid w:val="00544E49"/>
    <w:rsid w:val="005453D6"/>
    <w:rsid w:val="0054543D"/>
    <w:rsid w:val="00547060"/>
    <w:rsid w:val="005470A0"/>
    <w:rsid w:val="00547C92"/>
    <w:rsid w:val="00547D76"/>
    <w:rsid w:val="00550448"/>
    <w:rsid w:val="00550562"/>
    <w:rsid w:val="00551D5E"/>
    <w:rsid w:val="00552577"/>
    <w:rsid w:val="005529F8"/>
    <w:rsid w:val="00552F66"/>
    <w:rsid w:val="00553294"/>
    <w:rsid w:val="005533B4"/>
    <w:rsid w:val="00553A6B"/>
    <w:rsid w:val="0055420B"/>
    <w:rsid w:val="00554436"/>
    <w:rsid w:val="0055448A"/>
    <w:rsid w:val="005547E3"/>
    <w:rsid w:val="00554DC8"/>
    <w:rsid w:val="00555C81"/>
    <w:rsid w:val="00555D0F"/>
    <w:rsid w:val="00555D3B"/>
    <w:rsid w:val="005561C7"/>
    <w:rsid w:val="00556257"/>
    <w:rsid w:val="005567C0"/>
    <w:rsid w:val="00556F34"/>
    <w:rsid w:val="00557648"/>
    <w:rsid w:val="005576DE"/>
    <w:rsid w:val="00557934"/>
    <w:rsid w:val="00557F2C"/>
    <w:rsid w:val="00560459"/>
    <w:rsid w:val="005607F1"/>
    <w:rsid w:val="00561473"/>
    <w:rsid w:val="005616B5"/>
    <w:rsid w:val="00561BA5"/>
    <w:rsid w:val="00561D67"/>
    <w:rsid w:val="00561FDE"/>
    <w:rsid w:val="00562608"/>
    <w:rsid w:val="005627EF"/>
    <w:rsid w:val="00562C4A"/>
    <w:rsid w:val="00562D6F"/>
    <w:rsid w:val="00562F89"/>
    <w:rsid w:val="005631D5"/>
    <w:rsid w:val="0056332A"/>
    <w:rsid w:val="00563764"/>
    <w:rsid w:val="005639FF"/>
    <w:rsid w:val="00563C81"/>
    <w:rsid w:val="00563D6B"/>
    <w:rsid w:val="0056443A"/>
    <w:rsid w:val="005646B9"/>
    <w:rsid w:val="00564794"/>
    <w:rsid w:val="00564FBD"/>
    <w:rsid w:val="00564FC1"/>
    <w:rsid w:val="00565172"/>
    <w:rsid w:val="0056596F"/>
    <w:rsid w:val="00565B8C"/>
    <w:rsid w:val="00565CF7"/>
    <w:rsid w:val="00566772"/>
    <w:rsid w:val="005670FC"/>
    <w:rsid w:val="005675F5"/>
    <w:rsid w:val="00567941"/>
    <w:rsid w:val="00567C2A"/>
    <w:rsid w:val="00567D8B"/>
    <w:rsid w:val="005702A1"/>
    <w:rsid w:val="00570702"/>
    <w:rsid w:val="00570B89"/>
    <w:rsid w:val="00570CD4"/>
    <w:rsid w:val="005717AA"/>
    <w:rsid w:val="00572540"/>
    <w:rsid w:val="0057268A"/>
    <w:rsid w:val="00572B01"/>
    <w:rsid w:val="005736FA"/>
    <w:rsid w:val="00573ED4"/>
    <w:rsid w:val="00574839"/>
    <w:rsid w:val="00574FFF"/>
    <w:rsid w:val="00575639"/>
    <w:rsid w:val="005761B0"/>
    <w:rsid w:val="00576460"/>
    <w:rsid w:val="00576761"/>
    <w:rsid w:val="00577812"/>
    <w:rsid w:val="00577C94"/>
    <w:rsid w:val="00577EE8"/>
    <w:rsid w:val="005805D2"/>
    <w:rsid w:val="005805EF"/>
    <w:rsid w:val="00580A25"/>
    <w:rsid w:val="00580B2A"/>
    <w:rsid w:val="00580BE6"/>
    <w:rsid w:val="00580CF8"/>
    <w:rsid w:val="005815A8"/>
    <w:rsid w:val="005817E5"/>
    <w:rsid w:val="00581985"/>
    <w:rsid w:val="00581F8F"/>
    <w:rsid w:val="0058218D"/>
    <w:rsid w:val="0058349D"/>
    <w:rsid w:val="005835F6"/>
    <w:rsid w:val="0058378F"/>
    <w:rsid w:val="005838A8"/>
    <w:rsid w:val="00583D6C"/>
    <w:rsid w:val="00583DB5"/>
    <w:rsid w:val="00584417"/>
    <w:rsid w:val="005844A5"/>
    <w:rsid w:val="005844DD"/>
    <w:rsid w:val="00584518"/>
    <w:rsid w:val="00584F89"/>
    <w:rsid w:val="00585894"/>
    <w:rsid w:val="0058664D"/>
    <w:rsid w:val="00586810"/>
    <w:rsid w:val="00586CA0"/>
    <w:rsid w:val="00586D00"/>
    <w:rsid w:val="005903F8"/>
    <w:rsid w:val="005905A3"/>
    <w:rsid w:val="00590667"/>
    <w:rsid w:val="00590A98"/>
    <w:rsid w:val="00590D25"/>
    <w:rsid w:val="005926DA"/>
    <w:rsid w:val="005929E3"/>
    <w:rsid w:val="00592C2B"/>
    <w:rsid w:val="00592E31"/>
    <w:rsid w:val="00593688"/>
    <w:rsid w:val="00593DAF"/>
    <w:rsid w:val="005944BB"/>
    <w:rsid w:val="005953D0"/>
    <w:rsid w:val="005962F8"/>
    <w:rsid w:val="005964AE"/>
    <w:rsid w:val="00596F76"/>
    <w:rsid w:val="0059749D"/>
    <w:rsid w:val="0059765C"/>
    <w:rsid w:val="00597BC6"/>
    <w:rsid w:val="005A0977"/>
    <w:rsid w:val="005A097F"/>
    <w:rsid w:val="005A0E08"/>
    <w:rsid w:val="005A11E0"/>
    <w:rsid w:val="005A22B1"/>
    <w:rsid w:val="005A25A9"/>
    <w:rsid w:val="005A27EE"/>
    <w:rsid w:val="005A2938"/>
    <w:rsid w:val="005A2CBB"/>
    <w:rsid w:val="005A2DD3"/>
    <w:rsid w:val="005A3173"/>
    <w:rsid w:val="005A32CA"/>
    <w:rsid w:val="005A385B"/>
    <w:rsid w:val="005A3C41"/>
    <w:rsid w:val="005A4429"/>
    <w:rsid w:val="005A550D"/>
    <w:rsid w:val="005A55F0"/>
    <w:rsid w:val="005A6F65"/>
    <w:rsid w:val="005A6F72"/>
    <w:rsid w:val="005A7038"/>
    <w:rsid w:val="005A784B"/>
    <w:rsid w:val="005A7C7B"/>
    <w:rsid w:val="005A7E49"/>
    <w:rsid w:val="005A7F8A"/>
    <w:rsid w:val="005B01D7"/>
    <w:rsid w:val="005B0465"/>
    <w:rsid w:val="005B0478"/>
    <w:rsid w:val="005B15CD"/>
    <w:rsid w:val="005B1648"/>
    <w:rsid w:val="005B19A9"/>
    <w:rsid w:val="005B1B68"/>
    <w:rsid w:val="005B1CD5"/>
    <w:rsid w:val="005B1DFC"/>
    <w:rsid w:val="005B1F69"/>
    <w:rsid w:val="005B2371"/>
    <w:rsid w:val="005B2906"/>
    <w:rsid w:val="005B2C26"/>
    <w:rsid w:val="005B3CAD"/>
    <w:rsid w:val="005B425B"/>
    <w:rsid w:val="005B43F7"/>
    <w:rsid w:val="005B4424"/>
    <w:rsid w:val="005B5004"/>
    <w:rsid w:val="005B598D"/>
    <w:rsid w:val="005B598F"/>
    <w:rsid w:val="005B6227"/>
    <w:rsid w:val="005B6241"/>
    <w:rsid w:val="005B6521"/>
    <w:rsid w:val="005B653B"/>
    <w:rsid w:val="005B6BDF"/>
    <w:rsid w:val="005B77BC"/>
    <w:rsid w:val="005B793B"/>
    <w:rsid w:val="005B7C44"/>
    <w:rsid w:val="005C04DE"/>
    <w:rsid w:val="005C0E6B"/>
    <w:rsid w:val="005C16C4"/>
    <w:rsid w:val="005C1C1F"/>
    <w:rsid w:val="005C1DA8"/>
    <w:rsid w:val="005C1E6F"/>
    <w:rsid w:val="005C20D2"/>
    <w:rsid w:val="005C23F2"/>
    <w:rsid w:val="005C244A"/>
    <w:rsid w:val="005C2E8D"/>
    <w:rsid w:val="005C2F61"/>
    <w:rsid w:val="005C342D"/>
    <w:rsid w:val="005C3C64"/>
    <w:rsid w:val="005C3DE5"/>
    <w:rsid w:val="005C3E4D"/>
    <w:rsid w:val="005C4966"/>
    <w:rsid w:val="005C5AB6"/>
    <w:rsid w:val="005C5C1D"/>
    <w:rsid w:val="005C787B"/>
    <w:rsid w:val="005C7EA0"/>
    <w:rsid w:val="005C7F38"/>
    <w:rsid w:val="005D0064"/>
    <w:rsid w:val="005D0621"/>
    <w:rsid w:val="005D07E2"/>
    <w:rsid w:val="005D1386"/>
    <w:rsid w:val="005D140D"/>
    <w:rsid w:val="005D1716"/>
    <w:rsid w:val="005D1B82"/>
    <w:rsid w:val="005D2316"/>
    <w:rsid w:val="005D240A"/>
    <w:rsid w:val="005D3CDB"/>
    <w:rsid w:val="005D3D14"/>
    <w:rsid w:val="005D3F0B"/>
    <w:rsid w:val="005D4805"/>
    <w:rsid w:val="005D4B4B"/>
    <w:rsid w:val="005D4B6A"/>
    <w:rsid w:val="005D4DB8"/>
    <w:rsid w:val="005D4E59"/>
    <w:rsid w:val="005D548E"/>
    <w:rsid w:val="005D54A3"/>
    <w:rsid w:val="005D55EC"/>
    <w:rsid w:val="005D58B6"/>
    <w:rsid w:val="005D5C8F"/>
    <w:rsid w:val="005D5F65"/>
    <w:rsid w:val="005D62D2"/>
    <w:rsid w:val="005D663B"/>
    <w:rsid w:val="005D68D0"/>
    <w:rsid w:val="005D6993"/>
    <w:rsid w:val="005D6F47"/>
    <w:rsid w:val="005D73F0"/>
    <w:rsid w:val="005D7825"/>
    <w:rsid w:val="005D795A"/>
    <w:rsid w:val="005D7BEC"/>
    <w:rsid w:val="005E0307"/>
    <w:rsid w:val="005E07AD"/>
    <w:rsid w:val="005E1096"/>
    <w:rsid w:val="005E175A"/>
    <w:rsid w:val="005E1D7C"/>
    <w:rsid w:val="005E296C"/>
    <w:rsid w:val="005E2B45"/>
    <w:rsid w:val="005E2F98"/>
    <w:rsid w:val="005E3093"/>
    <w:rsid w:val="005E3E3F"/>
    <w:rsid w:val="005E3ED7"/>
    <w:rsid w:val="005E5493"/>
    <w:rsid w:val="005E5C75"/>
    <w:rsid w:val="005E5DEF"/>
    <w:rsid w:val="005E5F7C"/>
    <w:rsid w:val="005E668F"/>
    <w:rsid w:val="005E78C4"/>
    <w:rsid w:val="005F0122"/>
    <w:rsid w:val="005F0299"/>
    <w:rsid w:val="005F070D"/>
    <w:rsid w:val="005F088A"/>
    <w:rsid w:val="005F108B"/>
    <w:rsid w:val="005F114A"/>
    <w:rsid w:val="005F1B54"/>
    <w:rsid w:val="005F1B78"/>
    <w:rsid w:val="005F1EC5"/>
    <w:rsid w:val="005F1FA5"/>
    <w:rsid w:val="005F200A"/>
    <w:rsid w:val="005F2094"/>
    <w:rsid w:val="005F23E3"/>
    <w:rsid w:val="005F272B"/>
    <w:rsid w:val="005F2A4C"/>
    <w:rsid w:val="005F2F17"/>
    <w:rsid w:val="005F2FF9"/>
    <w:rsid w:val="005F3101"/>
    <w:rsid w:val="005F34F3"/>
    <w:rsid w:val="005F375A"/>
    <w:rsid w:val="005F4713"/>
    <w:rsid w:val="005F480B"/>
    <w:rsid w:val="005F4872"/>
    <w:rsid w:val="005F4AFB"/>
    <w:rsid w:val="005F5259"/>
    <w:rsid w:val="005F6555"/>
    <w:rsid w:val="005F6BEE"/>
    <w:rsid w:val="005F6CA9"/>
    <w:rsid w:val="005F7B62"/>
    <w:rsid w:val="005F7F57"/>
    <w:rsid w:val="006012A7"/>
    <w:rsid w:val="00602B04"/>
    <w:rsid w:val="00602BC1"/>
    <w:rsid w:val="00603474"/>
    <w:rsid w:val="00603554"/>
    <w:rsid w:val="00603823"/>
    <w:rsid w:val="00603BCD"/>
    <w:rsid w:val="00604254"/>
    <w:rsid w:val="006046A0"/>
    <w:rsid w:val="0060470E"/>
    <w:rsid w:val="00604771"/>
    <w:rsid w:val="0060527E"/>
    <w:rsid w:val="006053D8"/>
    <w:rsid w:val="00605F9C"/>
    <w:rsid w:val="0060651B"/>
    <w:rsid w:val="00606ADB"/>
    <w:rsid w:val="00606B04"/>
    <w:rsid w:val="00606EDF"/>
    <w:rsid w:val="0060710C"/>
    <w:rsid w:val="006072C3"/>
    <w:rsid w:val="006075F8"/>
    <w:rsid w:val="00607C2F"/>
    <w:rsid w:val="00607E55"/>
    <w:rsid w:val="006103F9"/>
    <w:rsid w:val="006104A9"/>
    <w:rsid w:val="00611379"/>
    <w:rsid w:val="006118D3"/>
    <w:rsid w:val="0061190A"/>
    <w:rsid w:val="00611D2A"/>
    <w:rsid w:val="006124BB"/>
    <w:rsid w:val="00612510"/>
    <w:rsid w:val="00612C8B"/>
    <w:rsid w:val="0061313F"/>
    <w:rsid w:val="006136FD"/>
    <w:rsid w:val="00613C2E"/>
    <w:rsid w:val="00613CB6"/>
    <w:rsid w:val="00613ED4"/>
    <w:rsid w:val="00613F16"/>
    <w:rsid w:val="00614942"/>
    <w:rsid w:val="00614B16"/>
    <w:rsid w:val="00614B84"/>
    <w:rsid w:val="00614BC2"/>
    <w:rsid w:val="00614C28"/>
    <w:rsid w:val="00614D32"/>
    <w:rsid w:val="00617519"/>
    <w:rsid w:val="00617E59"/>
    <w:rsid w:val="00620577"/>
    <w:rsid w:val="00620AE7"/>
    <w:rsid w:val="00621275"/>
    <w:rsid w:val="006215F8"/>
    <w:rsid w:val="00621F30"/>
    <w:rsid w:val="0062215C"/>
    <w:rsid w:val="006221FF"/>
    <w:rsid w:val="006229A1"/>
    <w:rsid w:val="0062346E"/>
    <w:rsid w:val="00623784"/>
    <w:rsid w:val="00623B16"/>
    <w:rsid w:val="006242AA"/>
    <w:rsid w:val="006242AE"/>
    <w:rsid w:val="006242B4"/>
    <w:rsid w:val="0062437C"/>
    <w:rsid w:val="00624517"/>
    <w:rsid w:val="006253AC"/>
    <w:rsid w:val="00625CC8"/>
    <w:rsid w:val="00625CE3"/>
    <w:rsid w:val="00625F2B"/>
    <w:rsid w:val="00626733"/>
    <w:rsid w:val="00627201"/>
    <w:rsid w:val="006274A2"/>
    <w:rsid w:val="00627593"/>
    <w:rsid w:val="00627893"/>
    <w:rsid w:val="0063015E"/>
    <w:rsid w:val="00630807"/>
    <w:rsid w:val="00630A23"/>
    <w:rsid w:val="00631210"/>
    <w:rsid w:val="00631BAF"/>
    <w:rsid w:val="00631CFE"/>
    <w:rsid w:val="00632D62"/>
    <w:rsid w:val="00632E79"/>
    <w:rsid w:val="00632FEF"/>
    <w:rsid w:val="00633031"/>
    <w:rsid w:val="006341B4"/>
    <w:rsid w:val="00634284"/>
    <w:rsid w:val="006347CC"/>
    <w:rsid w:val="00634BD3"/>
    <w:rsid w:val="0063568E"/>
    <w:rsid w:val="00635C3B"/>
    <w:rsid w:val="006362EE"/>
    <w:rsid w:val="00636A70"/>
    <w:rsid w:val="00636C57"/>
    <w:rsid w:val="00636C89"/>
    <w:rsid w:val="00640196"/>
    <w:rsid w:val="006401E6"/>
    <w:rsid w:val="00640494"/>
    <w:rsid w:val="00640AB9"/>
    <w:rsid w:val="00640F97"/>
    <w:rsid w:val="0064145E"/>
    <w:rsid w:val="006415E6"/>
    <w:rsid w:val="00641F81"/>
    <w:rsid w:val="00642480"/>
    <w:rsid w:val="00642802"/>
    <w:rsid w:val="00642A00"/>
    <w:rsid w:val="00642B3C"/>
    <w:rsid w:val="00642BF3"/>
    <w:rsid w:val="00642D9D"/>
    <w:rsid w:val="00643881"/>
    <w:rsid w:val="006442A0"/>
    <w:rsid w:val="00644447"/>
    <w:rsid w:val="00644467"/>
    <w:rsid w:val="0064452C"/>
    <w:rsid w:val="006446B6"/>
    <w:rsid w:val="00644A46"/>
    <w:rsid w:val="00644BFF"/>
    <w:rsid w:val="00645118"/>
    <w:rsid w:val="006453B1"/>
    <w:rsid w:val="006454C6"/>
    <w:rsid w:val="006454DC"/>
    <w:rsid w:val="0064572E"/>
    <w:rsid w:val="00645CD1"/>
    <w:rsid w:val="0064621E"/>
    <w:rsid w:val="00646362"/>
    <w:rsid w:val="00646517"/>
    <w:rsid w:val="00646B62"/>
    <w:rsid w:val="006472E7"/>
    <w:rsid w:val="00647E3C"/>
    <w:rsid w:val="006512ED"/>
    <w:rsid w:val="00651C52"/>
    <w:rsid w:val="00651C64"/>
    <w:rsid w:val="00651EB6"/>
    <w:rsid w:val="0065224B"/>
    <w:rsid w:val="0065262A"/>
    <w:rsid w:val="0065277E"/>
    <w:rsid w:val="006528BE"/>
    <w:rsid w:val="00653267"/>
    <w:rsid w:val="00653515"/>
    <w:rsid w:val="00653977"/>
    <w:rsid w:val="00653E6B"/>
    <w:rsid w:val="006546DE"/>
    <w:rsid w:val="00654F54"/>
    <w:rsid w:val="00655655"/>
    <w:rsid w:val="006556D9"/>
    <w:rsid w:val="0065619F"/>
    <w:rsid w:val="0065664D"/>
    <w:rsid w:val="00656AC6"/>
    <w:rsid w:val="00656B9C"/>
    <w:rsid w:val="00656D35"/>
    <w:rsid w:val="006570D4"/>
    <w:rsid w:val="006575EE"/>
    <w:rsid w:val="00657B26"/>
    <w:rsid w:val="00657F1A"/>
    <w:rsid w:val="00660962"/>
    <w:rsid w:val="00661002"/>
    <w:rsid w:val="006613DA"/>
    <w:rsid w:val="006614B3"/>
    <w:rsid w:val="0066158E"/>
    <w:rsid w:val="00661A62"/>
    <w:rsid w:val="00661A65"/>
    <w:rsid w:val="00661C3F"/>
    <w:rsid w:val="0066227E"/>
    <w:rsid w:val="00662754"/>
    <w:rsid w:val="006634E4"/>
    <w:rsid w:val="0066471F"/>
    <w:rsid w:val="00664792"/>
    <w:rsid w:val="00664892"/>
    <w:rsid w:val="006652D4"/>
    <w:rsid w:val="00665864"/>
    <w:rsid w:val="006658E7"/>
    <w:rsid w:val="006659F8"/>
    <w:rsid w:val="00665BA7"/>
    <w:rsid w:val="006662D0"/>
    <w:rsid w:val="0066678D"/>
    <w:rsid w:val="00666BF5"/>
    <w:rsid w:val="00666C5E"/>
    <w:rsid w:val="0066765F"/>
    <w:rsid w:val="00667C93"/>
    <w:rsid w:val="00667F91"/>
    <w:rsid w:val="00670648"/>
    <w:rsid w:val="00671164"/>
    <w:rsid w:val="0067123F"/>
    <w:rsid w:val="006713EC"/>
    <w:rsid w:val="006718CF"/>
    <w:rsid w:val="00671998"/>
    <w:rsid w:val="00671A4C"/>
    <w:rsid w:val="00671B21"/>
    <w:rsid w:val="00671DAD"/>
    <w:rsid w:val="00671F1E"/>
    <w:rsid w:val="00672AC6"/>
    <w:rsid w:val="00672B3E"/>
    <w:rsid w:val="00672F65"/>
    <w:rsid w:val="00674427"/>
    <w:rsid w:val="0067444D"/>
    <w:rsid w:val="00674697"/>
    <w:rsid w:val="00674B47"/>
    <w:rsid w:val="006753D7"/>
    <w:rsid w:val="006754C0"/>
    <w:rsid w:val="006757B8"/>
    <w:rsid w:val="00675D1C"/>
    <w:rsid w:val="00675E2B"/>
    <w:rsid w:val="0067606C"/>
    <w:rsid w:val="0067633C"/>
    <w:rsid w:val="006765BA"/>
    <w:rsid w:val="00676854"/>
    <w:rsid w:val="00677DC3"/>
    <w:rsid w:val="0068038B"/>
    <w:rsid w:val="00680530"/>
    <w:rsid w:val="00680A18"/>
    <w:rsid w:val="00680B36"/>
    <w:rsid w:val="00680CC5"/>
    <w:rsid w:val="006812AD"/>
    <w:rsid w:val="006820AA"/>
    <w:rsid w:val="00682246"/>
    <w:rsid w:val="006828CC"/>
    <w:rsid w:val="00682B81"/>
    <w:rsid w:val="006832C4"/>
    <w:rsid w:val="0068355C"/>
    <w:rsid w:val="00683601"/>
    <w:rsid w:val="006836E5"/>
    <w:rsid w:val="0068409D"/>
    <w:rsid w:val="0068427E"/>
    <w:rsid w:val="006846C3"/>
    <w:rsid w:val="00684B11"/>
    <w:rsid w:val="00684C8C"/>
    <w:rsid w:val="006850BA"/>
    <w:rsid w:val="00685AA2"/>
    <w:rsid w:val="00685D3F"/>
    <w:rsid w:val="006864E4"/>
    <w:rsid w:val="00687476"/>
    <w:rsid w:val="00687771"/>
    <w:rsid w:val="00687A6F"/>
    <w:rsid w:val="00690A32"/>
    <w:rsid w:val="00690EA9"/>
    <w:rsid w:val="0069104D"/>
    <w:rsid w:val="00691112"/>
    <w:rsid w:val="0069184B"/>
    <w:rsid w:val="0069205C"/>
    <w:rsid w:val="00692BE3"/>
    <w:rsid w:val="00692C55"/>
    <w:rsid w:val="0069309B"/>
    <w:rsid w:val="006933C8"/>
    <w:rsid w:val="0069359F"/>
    <w:rsid w:val="0069369C"/>
    <w:rsid w:val="006936F6"/>
    <w:rsid w:val="006939EF"/>
    <w:rsid w:val="00693E88"/>
    <w:rsid w:val="00694FFE"/>
    <w:rsid w:val="0069590A"/>
    <w:rsid w:val="00695D14"/>
    <w:rsid w:val="00695E59"/>
    <w:rsid w:val="006964A8"/>
    <w:rsid w:val="00696E57"/>
    <w:rsid w:val="0069728B"/>
    <w:rsid w:val="006978A4"/>
    <w:rsid w:val="00697980"/>
    <w:rsid w:val="00697E5B"/>
    <w:rsid w:val="006A0996"/>
    <w:rsid w:val="006A0A43"/>
    <w:rsid w:val="006A0EFC"/>
    <w:rsid w:val="006A159C"/>
    <w:rsid w:val="006A1A2E"/>
    <w:rsid w:val="006A1DE6"/>
    <w:rsid w:val="006A21B9"/>
    <w:rsid w:val="006A22F6"/>
    <w:rsid w:val="006A2377"/>
    <w:rsid w:val="006A25B1"/>
    <w:rsid w:val="006A29CC"/>
    <w:rsid w:val="006A3599"/>
    <w:rsid w:val="006A39A7"/>
    <w:rsid w:val="006A3A35"/>
    <w:rsid w:val="006A3DA8"/>
    <w:rsid w:val="006A4677"/>
    <w:rsid w:val="006A46C1"/>
    <w:rsid w:val="006A4B07"/>
    <w:rsid w:val="006A4BD9"/>
    <w:rsid w:val="006A525B"/>
    <w:rsid w:val="006A5518"/>
    <w:rsid w:val="006A5535"/>
    <w:rsid w:val="006A66E6"/>
    <w:rsid w:val="006A681E"/>
    <w:rsid w:val="006A6959"/>
    <w:rsid w:val="006A6C11"/>
    <w:rsid w:val="006A6D14"/>
    <w:rsid w:val="006A7BD0"/>
    <w:rsid w:val="006A7C4A"/>
    <w:rsid w:val="006A7C52"/>
    <w:rsid w:val="006A7C9E"/>
    <w:rsid w:val="006B0855"/>
    <w:rsid w:val="006B0900"/>
    <w:rsid w:val="006B17D0"/>
    <w:rsid w:val="006B1F7D"/>
    <w:rsid w:val="006B2285"/>
    <w:rsid w:val="006B2D6D"/>
    <w:rsid w:val="006B2FF7"/>
    <w:rsid w:val="006B3FAB"/>
    <w:rsid w:val="006B43B9"/>
    <w:rsid w:val="006B4574"/>
    <w:rsid w:val="006B4806"/>
    <w:rsid w:val="006B5B2D"/>
    <w:rsid w:val="006B6A11"/>
    <w:rsid w:val="006B6F03"/>
    <w:rsid w:val="006B6FC1"/>
    <w:rsid w:val="006B779D"/>
    <w:rsid w:val="006B7A08"/>
    <w:rsid w:val="006C04E4"/>
    <w:rsid w:val="006C0991"/>
    <w:rsid w:val="006C1211"/>
    <w:rsid w:val="006C20C5"/>
    <w:rsid w:val="006C2CB5"/>
    <w:rsid w:val="006C2E0F"/>
    <w:rsid w:val="006C2E72"/>
    <w:rsid w:val="006C3067"/>
    <w:rsid w:val="006C318A"/>
    <w:rsid w:val="006C38F3"/>
    <w:rsid w:val="006C3A2E"/>
    <w:rsid w:val="006C4337"/>
    <w:rsid w:val="006C4AE5"/>
    <w:rsid w:val="006C4CE2"/>
    <w:rsid w:val="006C4F1B"/>
    <w:rsid w:val="006C5EAC"/>
    <w:rsid w:val="006C64A5"/>
    <w:rsid w:val="006C7214"/>
    <w:rsid w:val="006C7881"/>
    <w:rsid w:val="006C7AB5"/>
    <w:rsid w:val="006C7D33"/>
    <w:rsid w:val="006C7D56"/>
    <w:rsid w:val="006D05C5"/>
    <w:rsid w:val="006D05C7"/>
    <w:rsid w:val="006D1426"/>
    <w:rsid w:val="006D19DC"/>
    <w:rsid w:val="006D28E9"/>
    <w:rsid w:val="006D2F3D"/>
    <w:rsid w:val="006D30DB"/>
    <w:rsid w:val="006D3207"/>
    <w:rsid w:val="006D35D1"/>
    <w:rsid w:val="006D3622"/>
    <w:rsid w:val="006D4060"/>
    <w:rsid w:val="006D44DE"/>
    <w:rsid w:val="006D4A9B"/>
    <w:rsid w:val="006D5593"/>
    <w:rsid w:val="006D56AE"/>
    <w:rsid w:val="006D58B3"/>
    <w:rsid w:val="006D5FC5"/>
    <w:rsid w:val="006D627D"/>
    <w:rsid w:val="006D6A3E"/>
    <w:rsid w:val="006D6C0F"/>
    <w:rsid w:val="006D6F85"/>
    <w:rsid w:val="006D74AB"/>
    <w:rsid w:val="006D76D8"/>
    <w:rsid w:val="006D7D02"/>
    <w:rsid w:val="006D7E7B"/>
    <w:rsid w:val="006E0935"/>
    <w:rsid w:val="006E09B4"/>
    <w:rsid w:val="006E199C"/>
    <w:rsid w:val="006E1BA0"/>
    <w:rsid w:val="006E1D77"/>
    <w:rsid w:val="006E1FC1"/>
    <w:rsid w:val="006E2E2B"/>
    <w:rsid w:val="006E3070"/>
    <w:rsid w:val="006E4140"/>
    <w:rsid w:val="006E534E"/>
    <w:rsid w:val="006E5A2D"/>
    <w:rsid w:val="006E76B9"/>
    <w:rsid w:val="006E7B76"/>
    <w:rsid w:val="006E7ECB"/>
    <w:rsid w:val="006F088C"/>
    <w:rsid w:val="006F0D6D"/>
    <w:rsid w:val="006F174B"/>
    <w:rsid w:val="006F1B31"/>
    <w:rsid w:val="006F20D4"/>
    <w:rsid w:val="006F2560"/>
    <w:rsid w:val="006F289D"/>
    <w:rsid w:val="006F3034"/>
    <w:rsid w:val="006F3170"/>
    <w:rsid w:val="006F31F6"/>
    <w:rsid w:val="006F326F"/>
    <w:rsid w:val="006F3909"/>
    <w:rsid w:val="006F4DF8"/>
    <w:rsid w:val="006F5B66"/>
    <w:rsid w:val="006F6555"/>
    <w:rsid w:val="006F685D"/>
    <w:rsid w:val="006F6BB8"/>
    <w:rsid w:val="006F6BED"/>
    <w:rsid w:val="006F7100"/>
    <w:rsid w:val="006F729C"/>
    <w:rsid w:val="006F72AA"/>
    <w:rsid w:val="006F7B90"/>
    <w:rsid w:val="006F7CB5"/>
    <w:rsid w:val="006F7EA5"/>
    <w:rsid w:val="0070053F"/>
    <w:rsid w:val="0070055E"/>
    <w:rsid w:val="00700D7A"/>
    <w:rsid w:val="0070138A"/>
    <w:rsid w:val="00701AE2"/>
    <w:rsid w:val="007023A5"/>
    <w:rsid w:val="007024DC"/>
    <w:rsid w:val="007026D1"/>
    <w:rsid w:val="00702A49"/>
    <w:rsid w:val="00702F96"/>
    <w:rsid w:val="00703AEB"/>
    <w:rsid w:val="007042D6"/>
    <w:rsid w:val="00704802"/>
    <w:rsid w:val="00704F95"/>
    <w:rsid w:val="00705252"/>
    <w:rsid w:val="00705680"/>
    <w:rsid w:val="00705849"/>
    <w:rsid w:val="007062CB"/>
    <w:rsid w:val="007063F9"/>
    <w:rsid w:val="00706412"/>
    <w:rsid w:val="00706BA7"/>
    <w:rsid w:val="0070767F"/>
    <w:rsid w:val="00707E5B"/>
    <w:rsid w:val="0071007E"/>
    <w:rsid w:val="007102C5"/>
    <w:rsid w:val="0071043B"/>
    <w:rsid w:val="00710C24"/>
    <w:rsid w:val="0071116F"/>
    <w:rsid w:val="00711D20"/>
    <w:rsid w:val="00711F0B"/>
    <w:rsid w:val="007122C2"/>
    <w:rsid w:val="00712565"/>
    <w:rsid w:val="00713084"/>
    <w:rsid w:val="00713775"/>
    <w:rsid w:val="00713934"/>
    <w:rsid w:val="00713BEE"/>
    <w:rsid w:val="00713D53"/>
    <w:rsid w:val="007145C3"/>
    <w:rsid w:val="00714A57"/>
    <w:rsid w:val="0071515D"/>
    <w:rsid w:val="00715413"/>
    <w:rsid w:val="00715B2A"/>
    <w:rsid w:val="00715E1A"/>
    <w:rsid w:val="00716953"/>
    <w:rsid w:val="00716A16"/>
    <w:rsid w:val="00717696"/>
    <w:rsid w:val="0072046B"/>
    <w:rsid w:val="0072066E"/>
    <w:rsid w:val="00720684"/>
    <w:rsid w:val="0072082A"/>
    <w:rsid w:val="00720BD1"/>
    <w:rsid w:val="00720F97"/>
    <w:rsid w:val="007210D0"/>
    <w:rsid w:val="00721836"/>
    <w:rsid w:val="00721927"/>
    <w:rsid w:val="00721945"/>
    <w:rsid w:val="00722A6B"/>
    <w:rsid w:val="00723E8F"/>
    <w:rsid w:val="00723EAB"/>
    <w:rsid w:val="007249D0"/>
    <w:rsid w:val="00724ABD"/>
    <w:rsid w:val="00724D3F"/>
    <w:rsid w:val="00724F28"/>
    <w:rsid w:val="00725025"/>
    <w:rsid w:val="00725041"/>
    <w:rsid w:val="00725209"/>
    <w:rsid w:val="00725326"/>
    <w:rsid w:val="007254EF"/>
    <w:rsid w:val="00725DDD"/>
    <w:rsid w:val="00725EB1"/>
    <w:rsid w:val="00726B20"/>
    <w:rsid w:val="00726E2F"/>
    <w:rsid w:val="007272AA"/>
    <w:rsid w:val="007277F9"/>
    <w:rsid w:val="00727802"/>
    <w:rsid w:val="00727C82"/>
    <w:rsid w:val="00727CA6"/>
    <w:rsid w:val="00730545"/>
    <w:rsid w:val="007311CD"/>
    <w:rsid w:val="00731259"/>
    <w:rsid w:val="007313BD"/>
    <w:rsid w:val="007314ED"/>
    <w:rsid w:val="0073158B"/>
    <w:rsid w:val="007318CB"/>
    <w:rsid w:val="0073198E"/>
    <w:rsid w:val="00731DF2"/>
    <w:rsid w:val="00732345"/>
    <w:rsid w:val="00732DE0"/>
    <w:rsid w:val="00732F7F"/>
    <w:rsid w:val="00733A46"/>
    <w:rsid w:val="00733CF6"/>
    <w:rsid w:val="00733EA0"/>
    <w:rsid w:val="007344A3"/>
    <w:rsid w:val="007346EC"/>
    <w:rsid w:val="00734AE1"/>
    <w:rsid w:val="00734BBC"/>
    <w:rsid w:val="00734FB0"/>
    <w:rsid w:val="007358F8"/>
    <w:rsid w:val="00736146"/>
    <w:rsid w:val="0073672D"/>
    <w:rsid w:val="00736DB6"/>
    <w:rsid w:val="007378A5"/>
    <w:rsid w:val="00737B7B"/>
    <w:rsid w:val="00737F7E"/>
    <w:rsid w:val="007402CE"/>
    <w:rsid w:val="007403F1"/>
    <w:rsid w:val="0074090D"/>
    <w:rsid w:val="00741524"/>
    <w:rsid w:val="00741604"/>
    <w:rsid w:val="0074164F"/>
    <w:rsid w:val="0074174A"/>
    <w:rsid w:val="0074258D"/>
    <w:rsid w:val="0074274F"/>
    <w:rsid w:val="00742912"/>
    <w:rsid w:val="00742A35"/>
    <w:rsid w:val="0074324A"/>
    <w:rsid w:val="0074467B"/>
    <w:rsid w:val="007446FB"/>
    <w:rsid w:val="0074485D"/>
    <w:rsid w:val="00744F93"/>
    <w:rsid w:val="00744FBD"/>
    <w:rsid w:val="007452E7"/>
    <w:rsid w:val="007452F6"/>
    <w:rsid w:val="007453C0"/>
    <w:rsid w:val="00745AC4"/>
    <w:rsid w:val="007463CD"/>
    <w:rsid w:val="00747461"/>
    <w:rsid w:val="0074771C"/>
    <w:rsid w:val="00747B3A"/>
    <w:rsid w:val="00750A1D"/>
    <w:rsid w:val="00750B97"/>
    <w:rsid w:val="00751229"/>
    <w:rsid w:val="00751261"/>
    <w:rsid w:val="007515B3"/>
    <w:rsid w:val="0075218A"/>
    <w:rsid w:val="007526EB"/>
    <w:rsid w:val="007527CB"/>
    <w:rsid w:val="00752C6A"/>
    <w:rsid w:val="00752D54"/>
    <w:rsid w:val="00753427"/>
    <w:rsid w:val="00753884"/>
    <w:rsid w:val="00754037"/>
    <w:rsid w:val="0075417B"/>
    <w:rsid w:val="007542EA"/>
    <w:rsid w:val="00754D72"/>
    <w:rsid w:val="00754D9A"/>
    <w:rsid w:val="0075543D"/>
    <w:rsid w:val="00755B26"/>
    <w:rsid w:val="00755BBB"/>
    <w:rsid w:val="007568DE"/>
    <w:rsid w:val="00760496"/>
    <w:rsid w:val="007609B1"/>
    <w:rsid w:val="00760EDD"/>
    <w:rsid w:val="00761031"/>
    <w:rsid w:val="007611DE"/>
    <w:rsid w:val="0076151D"/>
    <w:rsid w:val="00761723"/>
    <w:rsid w:val="007620C0"/>
    <w:rsid w:val="00762194"/>
    <w:rsid w:val="00762379"/>
    <w:rsid w:val="00762625"/>
    <w:rsid w:val="00762C4C"/>
    <w:rsid w:val="0076358C"/>
    <w:rsid w:val="00763711"/>
    <w:rsid w:val="00763D7F"/>
    <w:rsid w:val="00764606"/>
    <w:rsid w:val="00764B2A"/>
    <w:rsid w:val="00764B65"/>
    <w:rsid w:val="00765C4F"/>
    <w:rsid w:val="00765F67"/>
    <w:rsid w:val="0076600D"/>
    <w:rsid w:val="0076652A"/>
    <w:rsid w:val="007666B1"/>
    <w:rsid w:val="00766928"/>
    <w:rsid w:val="007670C4"/>
    <w:rsid w:val="00767344"/>
    <w:rsid w:val="007675BD"/>
    <w:rsid w:val="00767848"/>
    <w:rsid w:val="00767D8B"/>
    <w:rsid w:val="00770130"/>
    <w:rsid w:val="00770841"/>
    <w:rsid w:val="00771388"/>
    <w:rsid w:val="007715D2"/>
    <w:rsid w:val="00771A5C"/>
    <w:rsid w:val="0077256C"/>
    <w:rsid w:val="00772DCB"/>
    <w:rsid w:val="00773A6F"/>
    <w:rsid w:val="0077479C"/>
    <w:rsid w:val="00774B0E"/>
    <w:rsid w:val="00774CD6"/>
    <w:rsid w:val="00774EB2"/>
    <w:rsid w:val="00774F97"/>
    <w:rsid w:val="00774FF6"/>
    <w:rsid w:val="00775021"/>
    <w:rsid w:val="007755FD"/>
    <w:rsid w:val="00775E65"/>
    <w:rsid w:val="0077633C"/>
    <w:rsid w:val="00776887"/>
    <w:rsid w:val="00776B88"/>
    <w:rsid w:val="00776E30"/>
    <w:rsid w:val="00776F78"/>
    <w:rsid w:val="0077728B"/>
    <w:rsid w:val="0077749D"/>
    <w:rsid w:val="007803E9"/>
    <w:rsid w:val="007807A8"/>
    <w:rsid w:val="00780825"/>
    <w:rsid w:val="0078097B"/>
    <w:rsid w:val="00780A83"/>
    <w:rsid w:val="00780B08"/>
    <w:rsid w:val="00780D3B"/>
    <w:rsid w:val="007810BF"/>
    <w:rsid w:val="00781529"/>
    <w:rsid w:val="00781557"/>
    <w:rsid w:val="007818D0"/>
    <w:rsid w:val="007818D3"/>
    <w:rsid w:val="00782332"/>
    <w:rsid w:val="007824AD"/>
    <w:rsid w:val="00782A34"/>
    <w:rsid w:val="00782E87"/>
    <w:rsid w:val="00783442"/>
    <w:rsid w:val="0078428F"/>
    <w:rsid w:val="007844B7"/>
    <w:rsid w:val="007844C6"/>
    <w:rsid w:val="00784AF1"/>
    <w:rsid w:val="0078503C"/>
    <w:rsid w:val="0078565C"/>
    <w:rsid w:val="00785841"/>
    <w:rsid w:val="00786562"/>
    <w:rsid w:val="007869AC"/>
    <w:rsid w:val="007872AC"/>
    <w:rsid w:val="00787781"/>
    <w:rsid w:val="007879C7"/>
    <w:rsid w:val="00787CD3"/>
    <w:rsid w:val="00787F95"/>
    <w:rsid w:val="007902E6"/>
    <w:rsid w:val="00790563"/>
    <w:rsid w:val="00790648"/>
    <w:rsid w:val="00790655"/>
    <w:rsid w:val="007908CC"/>
    <w:rsid w:val="00790E6C"/>
    <w:rsid w:val="00790F5E"/>
    <w:rsid w:val="0079133C"/>
    <w:rsid w:val="007919BF"/>
    <w:rsid w:val="00791BC9"/>
    <w:rsid w:val="00791BE1"/>
    <w:rsid w:val="00792A82"/>
    <w:rsid w:val="00793BEE"/>
    <w:rsid w:val="00793FDC"/>
    <w:rsid w:val="00794682"/>
    <w:rsid w:val="007949AF"/>
    <w:rsid w:val="00794E1E"/>
    <w:rsid w:val="00795442"/>
    <w:rsid w:val="00795482"/>
    <w:rsid w:val="007954E9"/>
    <w:rsid w:val="00795738"/>
    <w:rsid w:val="007959E1"/>
    <w:rsid w:val="007972E4"/>
    <w:rsid w:val="007973A7"/>
    <w:rsid w:val="007974B5"/>
    <w:rsid w:val="007A000C"/>
    <w:rsid w:val="007A0582"/>
    <w:rsid w:val="007A0B99"/>
    <w:rsid w:val="007A0C7C"/>
    <w:rsid w:val="007A103A"/>
    <w:rsid w:val="007A16D0"/>
    <w:rsid w:val="007A179B"/>
    <w:rsid w:val="007A23DC"/>
    <w:rsid w:val="007A33FC"/>
    <w:rsid w:val="007A35EC"/>
    <w:rsid w:val="007A3E5A"/>
    <w:rsid w:val="007A3FC9"/>
    <w:rsid w:val="007A476A"/>
    <w:rsid w:val="007A4D0D"/>
    <w:rsid w:val="007A4D40"/>
    <w:rsid w:val="007A51AD"/>
    <w:rsid w:val="007A546A"/>
    <w:rsid w:val="007A660C"/>
    <w:rsid w:val="007A6643"/>
    <w:rsid w:val="007A697D"/>
    <w:rsid w:val="007A7348"/>
    <w:rsid w:val="007A7532"/>
    <w:rsid w:val="007A7C0F"/>
    <w:rsid w:val="007A7E24"/>
    <w:rsid w:val="007A7F50"/>
    <w:rsid w:val="007B085E"/>
    <w:rsid w:val="007B09CD"/>
    <w:rsid w:val="007B119D"/>
    <w:rsid w:val="007B1235"/>
    <w:rsid w:val="007B17B2"/>
    <w:rsid w:val="007B1A22"/>
    <w:rsid w:val="007B1D5F"/>
    <w:rsid w:val="007B1F9B"/>
    <w:rsid w:val="007B23D0"/>
    <w:rsid w:val="007B2F8D"/>
    <w:rsid w:val="007B32EA"/>
    <w:rsid w:val="007B352F"/>
    <w:rsid w:val="007B452E"/>
    <w:rsid w:val="007B4FE3"/>
    <w:rsid w:val="007B5671"/>
    <w:rsid w:val="007B6616"/>
    <w:rsid w:val="007B73CE"/>
    <w:rsid w:val="007B7611"/>
    <w:rsid w:val="007B7E22"/>
    <w:rsid w:val="007C0627"/>
    <w:rsid w:val="007C0890"/>
    <w:rsid w:val="007C0B22"/>
    <w:rsid w:val="007C107D"/>
    <w:rsid w:val="007C12F1"/>
    <w:rsid w:val="007C16CA"/>
    <w:rsid w:val="007C1C38"/>
    <w:rsid w:val="007C1C66"/>
    <w:rsid w:val="007C2105"/>
    <w:rsid w:val="007C2304"/>
    <w:rsid w:val="007C2D47"/>
    <w:rsid w:val="007C2FB0"/>
    <w:rsid w:val="007C30A1"/>
    <w:rsid w:val="007C4142"/>
    <w:rsid w:val="007C436B"/>
    <w:rsid w:val="007C4444"/>
    <w:rsid w:val="007C455F"/>
    <w:rsid w:val="007C4A7F"/>
    <w:rsid w:val="007C4B51"/>
    <w:rsid w:val="007C4E00"/>
    <w:rsid w:val="007C53D9"/>
    <w:rsid w:val="007C578A"/>
    <w:rsid w:val="007C58E3"/>
    <w:rsid w:val="007C5BEE"/>
    <w:rsid w:val="007C61C4"/>
    <w:rsid w:val="007C63EE"/>
    <w:rsid w:val="007C7261"/>
    <w:rsid w:val="007C7377"/>
    <w:rsid w:val="007C73DC"/>
    <w:rsid w:val="007C74B3"/>
    <w:rsid w:val="007C7914"/>
    <w:rsid w:val="007C7B98"/>
    <w:rsid w:val="007C7C1F"/>
    <w:rsid w:val="007D0189"/>
    <w:rsid w:val="007D0485"/>
    <w:rsid w:val="007D0BB9"/>
    <w:rsid w:val="007D0C7C"/>
    <w:rsid w:val="007D1356"/>
    <w:rsid w:val="007D178F"/>
    <w:rsid w:val="007D2034"/>
    <w:rsid w:val="007D235D"/>
    <w:rsid w:val="007D270F"/>
    <w:rsid w:val="007D2818"/>
    <w:rsid w:val="007D2A9B"/>
    <w:rsid w:val="007D2D78"/>
    <w:rsid w:val="007D2EF7"/>
    <w:rsid w:val="007D329C"/>
    <w:rsid w:val="007D37AC"/>
    <w:rsid w:val="007D393F"/>
    <w:rsid w:val="007D4232"/>
    <w:rsid w:val="007D44CC"/>
    <w:rsid w:val="007D4516"/>
    <w:rsid w:val="007D576F"/>
    <w:rsid w:val="007D5BB9"/>
    <w:rsid w:val="007D5F12"/>
    <w:rsid w:val="007D616D"/>
    <w:rsid w:val="007D6ACC"/>
    <w:rsid w:val="007D6B73"/>
    <w:rsid w:val="007D725D"/>
    <w:rsid w:val="007D75A0"/>
    <w:rsid w:val="007D7717"/>
    <w:rsid w:val="007D7764"/>
    <w:rsid w:val="007D7C6C"/>
    <w:rsid w:val="007D7E94"/>
    <w:rsid w:val="007E0086"/>
    <w:rsid w:val="007E09A5"/>
    <w:rsid w:val="007E0CC5"/>
    <w:rsid w:val="007E0E71"/>
    <w:rsid w:val="007E12C0"/>
    <w:rsid w:val="007E212D"/>
    <w:rsid w:val="007E2B79"/>
    <w:rsid w:val="007E2DEC"/>
    <w:rsid w:val="007E3416"/>
    <w:rsid w:val="007E3B46"/>
    <w:rsid w:val="007E3DFE"/>
    <w:rsid w:val="007E41E7"/>
    <w:rsid w:val="007E4D3B"/>
    <w:rsid w:val="007E4D9C"/>
    <w:rsid w:val="007E562E"/>
    <w:rsid w:val="007E5AB9"/>
    <w:rsid w:val="007E641C"/>
    <w:rsid w:val="007E6822"/>
    <w:rsid w:val="007E6BF1"/>
    <w:rsid w:val="007E71AE"/>
    <w:rsid w:val="007E754F"/>
    <w:rsid w:val="007E768D"/>
    <w:rsid w:val="007E7F7A"/>
    <w:rsid w:val="007F0861"/>
    <w:rsid w:val="007F08D3"/>
    <w:rsid w:val="007F0988"/>
    <w:rsid w:val="007F0E57"/>
    <w:rsid w:val="007F1BB3"/>
    <w:rsid w:val="007F21BB"/>
    <w:rsid w:val="007F23CB"/>
    <w:rsid w:val="007F38C4"/>
    <w:rsid w:val="007F3ED7"/>
    <w:rsid w:val="007F5109"/>
    <w:rsid w:val="007F5387"/>
    <w:rsid w:val="007F5B55"/>
    <w:rsid w:val="007F5C8B"/>
    <w:rsid w:val="007F5DDD"/>
    <w:rsid w:val="007F5F1B"/>
    <w:rsid w:val="007F61D1"/>
    <w:rsid w:val="007F6D16"/>
    <w:rsid w:val="007F7DEC"/>
    <w:rsid w:val="007F7E22"/>
    <w:rsid w:val="0080090C"/>
    <w:rsid w:val="00801596"/>
    <w:rsid w:val="00802738"/>
    <w:rsid w:val="008027CB"/>
    <w:rsid w:val="0080314C"/>
    <w:rsid w:val="00803211"/>
    <w:rsid w:val="008032DD"/>
    <w:rsid w:val="00803BDC"/>
    <w:rsid w:val="00803EBE"/>
    <w:rsid w:val="00803ECE"/>
    <w:rsid w:val="00804A6A"/>
    <w:rsid w:val="00805241"/>
    <w:rsid w:val="00805950"/>
    <w:rsid w:val="00806010"/>
    <w:rsid w:val="0080601C"/>
    <w:rsid w:val="00807E15"/>
    <w:rsid w:val="0081000F"/>
    <w:rsid w:val="00810155"/>
    <w:rsid w:val="00810283"/>
    <w:rsid w:val="008107C9"/>
    <w:rsid w:val="00810835"/>
    <w:rsid w:val="00811450"/>
    <w:rsid w:val="00811825"/>
    <w:rsid w:val="00812062"/>
    <w:rsid w:val="00812208"/>
    <w:rsid w:val="008127A3"/>
    <w:rsid w:val="0081287F"/>
    <w:rsid w:val="00812A96"/>
    <w:rsid w:val="00812B34"/>
    <w:rsid w:val="008133E6"/>
    <w:rsid w:val="00813403"/>
    <w:rsid w:val="0081392C"/>
    <w:rsid w:val="008139F1"/>
    <w:rsid w:val="00813B5C"/>
    <w:rsid w:val="00813EE5"/>
    <w:rsid w:val="00814085"/>
    <w:rsid w:val="00814E7D"/>
    <w:rsid w:val="00815344"/>
    <w:rsid w:val="00815A89"/>
    <w:rsid w:val="0081647E"/>
    <w:rsid w:val="00816906"/>
    <w:rsid w:val="00816C09"/>
    <w:rsid w:val="00816E66"/>
    <w:rsid w:val="00817002"/>
    <w:rsid w:val="008200CE"/>
    <w:rsid w:val="00820790"/>
    <w:rsid w:val="008208FA"/>
    <w:rsid w:val="00820EEC"/>
    <w:rsid w:val="008211BA"/>
    <w:rsid w:val="00821A25"/>
    <w:rsid w:val="00823D7F"/>
    <w:rsid w:val="008240ED"/>
    <w:rsid w:val="0082413E"/>
    <w:rsid w:val="00824A6A"/>
    <w:rsid w:val="00825C13"/>
    <w:rsid w:val="0082636F"/>
    <w:rsid w:val="00826D05"/>
    <w:rsid w:val="00827C0A"/>
    <w:rsid w:val="00827EA6"/>
    <w:rsid w:val="00830117"/>
    <w:rsid w:val="008301D5"/>
    <w:rsid w:val="008304EB"/>
    <w:rsid w:val="00830914"/>
    <w:rsid w:val="00830EEE"/>
    <w:rsid w:val="00830FB5"/>
    <w:rsid w:val="008310B9"/>
    <w:rsid w:val="008314D7"/>
    <w:rsid w:val="008319C9"/>
    <w:rsid w:val="00831A38"/>
    <w:rsid w:val="00832300"/>
    <w:rsid w:val="00832366"/>
    <w:rsid w:val="00832560"/>
    <w:rsid w:val="00832994"/>
    <w:rsid w:val="00832B48"/>
    <w:rsid w:val="008340E8"/>
    <w:rsid w:val="008342F4"/>
    <w:rsid w:val="00834594"/>
    <w:rsid w:val="00834756"/>
    <w:rsid w:val="00834ABE"/>
    <w:rsid w:val="00835204"/>
    <w:rsid w:val="0083613B"/>
    <w:rsid w:val="00836172"/>
    <w:rsid w:val="0083633B"/>
    <w:rsid w:val="00836499"/>
    <w:rsid w:val="008369E6"/>
    <w:rsid w:val="00836F3D"/>
    <w:rsid w:val="00837D3E"/>
    <w:rsid w:val="00840086"/>
    <w:rsid w:val="0084036D"/>
    <w:rsid w:val="00840436"/>
    <w:rsid w:val="008409F1"/>
    <w:rsid w:val="00840CE1"/>
    <w:rsid w:val="0084131A"/>
    <w:rsid w:val="008414A0"/>
    <w:rsid w:val="0084151C"/>
    <w:rsid w:val="0084190F"/>
    <w:rsid w:val="00841E07"/>
    <w:rsid w:val="00842285"/>
    <w:rsid w:val="00842C7A"/>
    <w:rsid w:val="00843AAF"/>
    <w:rsid w:val="00843D7C"/>
    <w:rsid w:val="00843F9B"/>
    <w:rsid w:val="00845D31"/>
    <w:rsid w:val="00845EE8"/>
    <w:rsid w:val="008465EF"/>
    <w:rsid w:val="00846712"/>
    <w:rsid w:val="008468AB"/>
    <w:rsid w:val="008475F5"/>
    <w:rsid w:val="00847C14"/>
    <w:rsid w:val="00847C72"/>
    <w:rsid w:val="00847CE1"/>
    <w:rsid w:val="00847FFC"/>
    <w:rsid w:val="00850803"/>
    <w:rsid w:val="00850F01"/>
    <w:rsid w:val="008523F5"/>
    <w:rsid w:val="00852494"/>
    <w:rsid w:val="00852D12"/>
    <w:rsid w:val="00852DF9"/>
    <w:rsid w:val="0085356A"/>
    <w:rsid w:val="00853DE9"/>
    <w:rsid w:val="008545B1"/>
    <w:rsid w:val="008545D6"/>
    <w:rsid w:val="00854C04"/>
    <w:rsid w:val="00854E10"/>
    <w:rsid w:val="00854FD6"/>
    <w:rsid w:val="008550D7"/>
    <w:rsid w:val="0085513E"/>
    <w:rsid w:val="008553A6"/>
    <w:rsid w:val="0085553C"/>
    <w:rsid w:val="00855F1A"/>
    <w:rsid w:val="00856749"/>
    <w:rsid w:val="00856E89"/>
    <w:rsid w:val="008573B4"/>
    <w:rsid w:val="008573F4"/>
    <w:rsid w:val="00860F9F"/>
    <w:rsid w:val="008611C5"/>
    <w:rsid w:val="008616E8"/>
    <w:rsid w:val="00861741"/>
    <w:rsid w:val="00861D7E"/>
    <w:rsid w:val="00862465"/>
    <w:rsid w:val="00862855"/>
    <w:rsid w:val="00862E1C"/>
    <w:rsid w:val="0086330E"/>
    <w:rsid w:val="00863890"/>
    <w:rsid w:val="008645EE"/>
    <w:rsid w:val="00864AD4"/>
    <w:rsid w:val="00864D47"/>
    <w:rsid w:val="00865437"/>
    <w:rsid w:val="00865ABA"/>
    <w:rsid w:val="00865ABF"/>
    <w:rsid w:val="008665CB"/>
    <w:rsid w:val="00866AE7"/>
    <w:rsid w:val="00867096"/>
    <w:rsid w:val="008673B0"/>
    <w:rsid w:val="00870002"/>
    <w:rsid w:val="00870171"/>
    <w:rsid w:val="00870717"/>
    <w:rsid w:val="00871253"/>
    <w:rsid w:val="0087130F"/>
    <w:rsid w:val="0087179C"/>
    <w:rsid w:val="008717AB"/>
    <w:rsid w:val="0087299E"/>
    <w:rsid w:val="0087305E"/>
    <w:rsid w:val="0087355C"/>
    <w:rsid w:val="0087375E"/>
    <w:rsid w:val="008737BB"/>
    <w:rsid w:val="0087406F"/>
    <w:rsid w:val="0087485C"/>
    <w:rsid w:val="0087497A"/>
    <w:rsid w:val="00874F27"/>
    <w:rsid w:val="00874F8F"/>
    <w:rsid w:val="00875089"/>
    <w:rsid w:val="00875414"/>
    <w:rsid w:val="0087567B"/>
    <w:rsid w:val="008758EF"/>
    <w:rsid w:val="00875E3E"/>
    <w:rsid w:val="00875E70"/>
    <w:rsid w:val="00876003"/>
    <w:rsid w:val="00876168"/>
    <w:rsid w:val="00876295"/>
    <w:rsid w:val="00876587"/>
    <w:rsid w:val="008765DB"/>
    <w:rsid w:val="00876837"/>
    <w:rsid w:val="008768E9"/>
    <w:rsid w:val="0087709A"/>
    <w:rsid w:val="008774C3"/>
    <w:rsid w:val="008776F6"/>
    <w:rsid w:val="008778B9"/>
    <w:rsid w:val="00880344"/>
    <w:rsid w:val="0088037D"/>
    <w:rsid w:val="0088097E"/>
    <w:rsid w:val="00880F82"/>
    <w:rsid w:val="0088102D"/>
    <w:rsid w:val="00881363"/>
    <w:rsid w:val="00882071"/>
    <w:rsid w:val="00882A91"/>
    <w:rsid w:val="00882D9A"/>
    <w:rsid w:val="00883840"/>
    <w:rsid w:val="00883AFE"/>
    <w:rsid w:val="008840DC"/>
    <w:rsid w:val="00884DBD"/>
    <w:rsid w:val="00884DFB"/>
    <w:rsid w:val="00885CDD"/>
    <w:rsid w:val="00887309"/>
    <w:rsid w:val="008903DD"/>
    <w:rsid w:val="00890531"/>
    <w:rsid w:val="008906EA"/>
    <w:rsid w:val="00890E72"/>
    <w:rsid w:val="00891C90"/>
    <w:rsid w:val="00891D87"/>
    <w:rsid w:val="00891E39"/>
    <w:rsid w:val="008926A1"/>
    <w:rsid w:val="00893A0B"/>
    <w:rsid w:val="00893B6E"/>
    <w:rsid w:val="00893C55"/>
    <w:rsid w:val="00894F67"/>
    <w:rsid w:val="008952B7"/>
    <w:rsid w:val="00896A1C"/>
    <w:rsid w:val="008974B9"/>
    <w:rsid w:val="008976D7"/>
    <w:rsid w:val="008A024A"/>
    <w:rsid w:val="008A0545"/>
    <w:rsid w:val="008A37EA"/>
    <w:rsid w:val="008A399B"/>
    <w:rsid w:val="008A3D9A"/>
    <w:rsid w:val="008A3F64"/>
    <w:rsid w:val="008A42F3"/>
    <w:rsid w:val="008A447D"/>
    <w:rsid w:val="008A4651"/>
    <w:rsid w:val="008A4F94"/>
    <w:rsid w:val="008A5B05"/>
    <w:rsid w:val="008A616F"/>
    <w:rsid w:val="008A63FC"/>
    <w:rsid w:val="008A69B3"/>
    <w:rsid w:val="008A6A47"/>
    <w:rsid w:val="008A6AA8"/>
    <w:rsid w:val="008A6AD3"/>
    <w:rsid w:val="008A7AD4"/>
    <w:rsid w:val="008A7CB7"/>
    <w:rsid w:val="008B0495"/>
    <w:rsid w:val="008B05F5"/>
    <w:rsid w:val="008B0D77"/>
    <w:rsid w:val="008B177D"/>
    <w:rsid w:val="008B196E"/>
    <w:rsid w:val="008B1B56"/>
    <w:rsid w:val="008B1D48"/>
    <w:rsid w:val="008B2940"/>
    <w:rsid w:val="008B2A12"/>
    <w:rsid w:val="008B3033"/>
    <w:rsid w:val="008B356A"/>
    <w:rsid w:val="008B3D03"/>
    <w:rsid w:val="008B3E82"/>
    <w:rsid w:val="008B424C"/>
    <w:rsid w:val="008B4318"/>
    <w:rsid w:val="008B45CB"/>
    <w:rsid w:val="008B4870"/>
    <w:rsid w:val="008B4AD8"/>
    <w:rsid w:val="008B4DA0"/>
    <w:rsid w:val="008B4E49"/>
    <w:rsid w:val="008B541A"/>
    <w:rsid w:val="008B5CA2"/>
    <w:rsid w:val="008B6465"/>
    <w:rsid w:val="008B6A66"/>
    <w:rsid w:val="008B6BFF"/>
    <w:rsid w:val="008B7117"/>
    <w:rsid w:val="008B713E"/>
    <w:rsid w:val="008C0411"/>
    <w:rsid w:val="008C0DBA"/>
    <w:rsid w:val="008C18FB"/>
    <w:rsid w:val="008C1978"/>
    <w:rsid w:val="008C213B"/>
    <w:rsid w:val="008C224D"/>
    <w:rsid w:val="008C2A56"/>
    <w:rsid w:val="008C3D21"/>
    <w:rsid w:val="008C3E43"/>
    <w:rsid w:val="008C4385"/>
    <w:rsid w:val="008C578D"/>
    <w:rsid w:val="008C633A"/>
    <w:rsid w:val="008C63A4"/>
    <w:rsid w:val="008C645B"/>
    <w:rsid w:val="008C658E"/>
    <w:rsid w:val="008C71DB"/>
    <w:rsid w:val="008C77AD"/>
    <w:rsid w:val="008C7876"/>
    <w:rsid w:val="008D175C"/>
    <w:rsid w:val="008D1783"/>
    <w:rsid w:val="008D23BC"/>
    <w:rsid w:val="008D2723"/>
    <w:rsid w:val="008D2951"/>
    <w:rsid w:val="008D2D6D"/>
    <w:rsid w:val="008D32C9"/>
    <w:rsid w:val="008D37B9"/>
    <w:rsid w:val="008D4B91"/>
    <w:rsid w:val="008D501E"/>
    <w:rsid w:val="008D528A"/>
    <w:rsid w:val="008D59A4"/>
    <w:rsid w:val="008D5BA9"/>
    <w:rsid w:val="008D5E75"/>
    <w:rsid w:val="008D6A5C"/>
    <w:rsid w:val="008D6EEB"/>
    <w:rsid w:val="008D73D2"/>
    <w:rsid w:val="008D7439"/>
    <w:rsid w:val="008D7B27"/>
    <w:rsid w:val="008D7DA7"/>
    <w:rsid w:val="008E00C2"/>
    <w:rsid w:val="008E0188"/>
    <w:rsid w:val="008E04A5"/>
    <w:rsid w:val="008E050F"/>
    <w:rsid w:val="008E07E5"/>
    <w:rsid w:val="008E0DF8"/>
    <w:rsid w:val="008E1355"/>
    <w:rsid w:val="008E179B"/>
    <w:rsid w:val="008E1E7B"/>
    <w:rsid w:val="008E233F"/>
    <w:rsid w:val="008E2567"/>
    <w:rsid w:val="008E2ADB"/>
    <w:rsid w:val="008E2C68"/>
    <w:rsid w:val="008E3F75"/>
    <w:rsid w:val="008E4873"/>
    <w:rsid w:val="008E4D55"/>
    <w:rsid w:val="008E4E99"/>
    <w:rsid w:val="008E5252"/>
    <w:rsid w:val="008E67A6"/>
    <w:rsid w:val="008E6E10"/>
    <w:rsid w:val="008E6F78"/>
    <w:rsid w:val="008E789F"/>
    <w:rsid w:val="008E7A0F"/>
    <w:rsid w:val="008E7AF6"/>
    <w:rsid w:val="008F030E"/>
    <w:rsid w:val="008F034D"/>
    <w:rsid w:val="008F048A"/>
    <w:rsid w:val="008F0582"/>
    <w:rsid w:val="008F0C1D"/>
    <w:rsid w:val="008F109B"/>
    <w:rsid w:val="008F115B"/>
    <w:rsid w:val="008F14D6"/>
    <w:rsid w:val="008F17FA"/>
    <w:rsid w:val="008F1A59"/>
    <w:rsid w:val="008F1A69"/>
    <w:rsid w:val="008F2391"/>
    <w:rsid w:val="008F27E1"/>
    <w:rsid w:val="008F2F63"/>
    <w:rsid w:val="008F318C"/>
    <w:rsid w:val="008F3394"/>
    <w:rsid w:val="008F33B6"/>
    <w:rsid w:val="008F3837"/>
    <w:rsid w:val="008F3A4D"/>
    <w:rsid w:val="008F3AF8"/>
    <w:rsid w:val="008F3AFD"/>
    <w:rsid w:val="008F3CAA"/>
    <w:rsid w:val="008F413D"/>
    <w:rsid w:val="008F47BD"/>
    <w:rsid w:val="008F49F8"/>
    <w:rsid w:val="008F4C27"/>
    <w:rsid w:val="008F4DE4"/>
    <w:rsid w:val="008F545D"/>
    <w:rsid w:val="008F581C"/>
    <w:rsid w:val="008F5FF8"/>
    <w:rsid w:val="008F6345"/>
    <w:rsid w:val="008F65C8"/>
    <w:rsid w:val="008F66B1"/>
    <w:rsid w:val="008F6707"/>
    <w:rsid w:val="008F6C6D"/>
    <w:rsid w:val="008F7459"/>
    <w:rsid w:val="009006A5"/>
    <w:rsid w:val="0090097C"/>
    <w:rsid w:val="0090099C"/>
    <w:rsid w:val="00901D43"/>
    <w:rsid w:val="00901D44"/>
    <w:rsid w:val="00902466"/>
    <w:rsid w:val="009025B6"/>
    <w:rsid w:val="009025C6"/>
    <w:rsid w:val="009043C9"/>
    <w:rsid w:val="0090492A"/>
    <w:rsid w:val="00904AE3"/>
    <w:rsid w:val="00904CF1"/>
    <w:rsid w:val="00905936"/>
    <w:rsid w:val="0090596D"/>
    <w:rsid w:val="0090643E"/>
    <w:rsid w:val="00906AA5"/>
    <w:rsid w:val="00906DD1"/>
    <w:rsid w:val="00906EF0"/>
    <w:rsid w:val="009074F3"/>
    <w:rsid w:val="00907B44"/>
    <w:rsid w:val="00907F0E"/>
    <w:rsid w:val="00907F2B"/>
    <w:rsid w:val="00910B3F"/>
    <w:rsid w:val="00910D11"/>
    <w:rsid w:val="009114BB"/>
    <w:rsid w:val="00911A25"/>
    <w:rsid w:val="00911B3D"/>
    <w:rsid w:val="00911BD7"/>
    <w:rsid w:val="00911C08"/>
    <w:rsid w:val="00912017"/>
    <w:rsid w:val="009120E1"/>
    <w:rsid w:val="00912257"/>
    <w:rsid w:val="00912685"/>
    <w:rsid w:val="00912816"/>
    <w:rsid w:val="0091293A"/>
    <w:rsid w:val="00912D4B"/>
    <w:rsid w:val="00912E50"/>
    <w:rsid w:val="00912F26"/>
    <w:rsid w:val="009132CA"/>
    <w:rsid w:val="00913361"/>
    <w:rsid w:val="00913545"/>
    <w:rsid w:val="00913C78"/>
    <w:rsid w:val="00913DA0"/>
    <w:rsid w:val="009147ED"/>
    <w:rsid w:val="0091496A"/>
    <w:rsid w:val="00914C83"/>
    <w:rsid w:val="00914DF9"/>
    <w:rsid w:val="00914E0D"/>
    <w:rsid w:val="009150C5"/>
    <w:rsid w:val="009151FC"/>
    <w:rsid w:val="0091558B"/>
    <w:rsid w:val="00915984"/>
    <w:rsid w:val="00915A19"/>
    <w:rsid w:val="00915B40"/>
    <w:rsid w:val="00915CA7"/>
    <w:rsid w:val="00915CD2"/>
    <w:rsid w:val="00915CDE"/>
    <w:rsid w:val="0091623D"/>
    <w:rsid w:val="00916455"/>
    <w:rsid w:val="009169CB"/>
    <w:rsid w:val="00916C03"/>
    <w:rsid w:val="00916D55"/>
    <w:rsid w:val="009172B9"/>
    <w:rsid w:val="009175BE"/>
    <w:rsid w:val="00920168"/>
    <w:rsid w:val="009210B8"/>
    <w:rsid w:val="00921520"/>
    <w:rsid w:val="00921543"/>
    <w:rsid w:val="009217C0"/>
    <w:rsid w:val="00921FAA"/>
    <w:rsid w:val="00922444"/>
    <w:rsid w:val="0092259D"/>
    <w:rsid w:val="0092266A"/>
    <w:rsid w:val="009229F1"/>
    <w:rsid w:val="0092302D"/>
    <w:rsid w:val="009230C6"/>
    <w:rsid w:val="0092353C"/>
    <w:rsid w:val="00924199"/>
    <w:rsid w:val="00924553"/>
    <w:rsid w:val="00924B6C"/>
    <w:rsid w:val="00924C59"/>
    <w:rsid w:val="00924F32"/>
    <w:rsid w:val="009251D1"/>
    <w:rsid w:val="00925285"/>
    <w:rsid w:val="009255FE"/>
    <w:rsid w:val="00925668"/>
    <w:rsid w:val="00925C1B"/>
    <w:rsid w:val="0092672B"/>
    <w:rsid w:val="00926DE1"/>
    <w:rsid w:val="00926DE8"/>
    <w:rsid w:val="0092765E"/>
    <w:rsid w:val="009276C5"/>
    <w:rsid w:val="00927769"/>
    <w:rsid w:val="009277F4"/>
    <w:rsid w:val="00927941"/>
    <w:rsid w:val="009279B3"/>
    <w:rsid w:val="00927D24"/>
    <w:rsid w:val="00927EE5"/>
    <w:rsid w:val="00930062"/>
    <w:rsid w:val="00930896"/>
    <w:rsid w:val="00930AF9"/>
    <w:rsid w:val="00930C27"/>
    <w:rsid w:val="00930C8D"/>
    <w:rsid w:val="00930E6C"/>
    <w:rsid w:val="00931AF8"/>
    <w:rsid w:val="00931FE9"/>
    <w:rsid w:val="009326E5"/>
    <w:rsid w:val="00933736"/>
    <w:rsid w:val="009338AB"/>
    <w:rsid w:val="00934B97"/>
    <w:rsid w:val="009352BC"/>
    <w:rsid w:val="0093556B"/>
    <w:rsid w:val="009355D6"/>
    <w:rsid w:val="00935683"/>
    <w:rsid w:val="0093633E"/>
    <w:rsid w:val="00936FE2"/>
    <w:rsid w:val="00937A38"/>
    <w:rsid w:val="00937FE5"/>
    <w:rsid w:val="009413C6"/>
    <w:rsid w:val="00941BC5"/>
    <w:rsid w:val="00941F42"/>
    <w:rsid w:val="00942459"/>
    <w:rsid w:val="009428E7"/>
    <w:rsid w:val="0094369F"/>
    <w:rsid w:val="009440CC"/>
    <w:rsid w:val="009446EE"/>
    <w:rsid w:val="00944834"/>
    <w:rsid w:val="0094490F"/>
    <w:rsid w:val="00944946"/>
    <w:rsid w:val="00944D2B"/>
    <w:rsid w:val="009451B5"/>
    <w:rsid w:val="0094520E"/>
    <w:rsid w:val="009452CF"/>
    <w:rsid w:val="009469A4"/>
    <w:rsid w:val="00946A7D"/>
    <w:rsid w:val="00947735"/>
    <w:rsid w:val="009505F4"/>
    <w:rsid w:val="00950790"/>
    <w:rsid w:val="00950C25"/>
    <w:rsid w:val="00951831"/>
    <w:rsid w:val="00951874"/>
    <w:rsid w:val="009518A0"/>
    <w:rsid w:val="00951AF0"/>
    <w:rsid w:val="00951CFC"/>
    <w:rsid w:val="009524EC"/>
    <w:rsid w:val="00952CDC"/>
    <w:rsid w:val="0095316F"/>
    <w:rsid w:val="00953231"/>
    <w:rsid w:val="00954D1A"/>
    <w:rsid w:val="0095532B"/>
    <w:rsid w:val="0095562D"/>
    <w:rsid w:val="00955ADF"/>
    <w:rsid w:val="00956435"/>
    <w:rsid w:val="00956E2A"/>
    <w:rsid w:val="00956FBC"/>
    <w:rsid w:val="00957222"/>
    <w:rsid w:val="0096099D"/>
    <w:rsid w:val="00961695"/>
    <w:rsid w:val="00961BA2"/>
    <w:rsid w:val="0096238C"/>
    <w:rsid w:val="009628F0"/>
    <w:rsid w:val="00962FF1"/>
    <w:rsid w:val="0096306F"/>
    <w:rsid w:val="009639C8"/>
    <w:rsid w:val="00963FA4"/>
    <w:rsid w:val="0096424C"/>
    <w:rsid w:val="0096442A"/>
    <w:rsid w:val="009647AB"/>
    <w:rsid w:val="009654BA"/>
    <w:rsid w:val="00965ADF"/>
    <w:rsid w:val="00966335"/>
    <w:rsid w:val="00967123"/>
    <w:rsid w:val="00967453"/>
    <w:rsid w:val="009675D6"/>
    <w:rsid w:val="0096794D"/>
    <w:rsid w:val="00967D0F"/>
    <w:rsid w:val="00967EED"/>
    <w:rsid w:val="009701EB"/>
    <w:rsid w:val="00970A4A"/>
    <w:rsid w:val="0097118A"/>
    <w:rsid w:val="00971371"/>
    <w:rsid w:val="009717E3"/>
    <w:rsid w:val="00971A37"/>
    <w:rsid w:val="0097280A"/>
    <w:rsid w:val="009737C4"/>
    <w:rsid w:val="00973851"/>
    <w:rsid w:val="00973F0D"/>
    <w:rsid w:val="009742B4"/>
    <w:rsid w:val="0097667F"/>
    <w:rsid w:val="009766A2"/>
    <w:rsid w:val="0097683C"/>
    <w:rsid w:val="00976CE1"/>
    <w:rsid w:val="00977842"/>
    <w:rsid w:val="0098006F"/>
    <w:rsid w:val="009801DD"/>
    <w:rsid w:val="009804BE"/>
    <w:rsid w:val="009812C3"/>
    <w:rsid w:val="0098138A"/>
    <w:rsid w:val="009817CF"/>
    <w:rsid w:val="0098185F"/>
    <w:rsid w:val="00981946"/>
    <w:rsid w:val="00982323"/>
    <w:rsid w:val="009823DD"/>
    <w:rsid w:val="00982A31"/>
    <w:rsid w:val="00983048"/>
    <w:rsid w:val="00983066"/>
    <w:rsid w:val="009832EC"/>
    <w:rsid w:val="009834B8"/>
    <w:rsid w:val="00983578"/>
    <w:rsid w:val="009835A2"/>
    <w:rsid w:val="00983939"/>
    <w:rsid w:val="009841D2"/>
    <w:rsid w:val="009847B8"/>
    <w:rsid w:val="00984B6E"/>
    <w:rsid w:val="00984D7B"/>
    <w:rsid w:val="00984F7E"/>
    <w:rsid w:val="00985431"/>
    <w:rsid w:val="00985653"/>
    <w:rsid w:val="00985A35"/>
    <w:rsid w:val="00985CEB"/>
    <w:rsid w:val="00985DA2"/>
    <w:rsid w:val="00985DE0"/>
    <w:rsid w:val="00985E10"/>
    <w:rsid w:val="0098668F"/>
    <w:rsid w:val="00986827"/>
    <w:rsid w:val="00986A23"/>
    <w:rsid w:val="00987BBA"/>
    <w:rsid w:val="00990231"/>
    <w:rsid w:val="00990336"/>
    <w:rsid w:val="009909A6"/>
    <w:rsid w:val="00990EC5"/>
    <w:rsid w:val="00990FF1"/>
    <w:rsid w:val="00991231"/>
    <w:rsid w:val="0099161A"/>
    <w:rsid w:val="00992948"/>
    <w:rsid w:val="00992B4D"/>
    <w:rsid w:val="00992BF8"/>
    <w:rsid w:val="00993002"/>
    <w:rsid w:val="00993748"/>
    <w:rsid w:val="00993831"/>
    <w:rsid w:val="00993E11"/>
    <w:rsid w:val="0099439C"/>
    <w:rsid w:val="00995280"/>
    <w:rsid w:val="0099557D"/>
    <w:rsid w:val="009961D7"/>
    <w:rsid w:val="0099633B"/>
    <w:rsid w:val="00996640"/>
    <w:rsid w:val="009966E3"/>
    <w:rsid w:val="009967D9"/>
    <w:rsid w:val="0099687B"/>
    <w:rsid w:val="00996A6C"/>
    <w:rsid w:val="00997303"/>
    <w:rsid w:val="009A0024"/>
    <w:rsid w:val="009A06CA"/>
    <w:rsid w:val="009A09B8"/>
    <w:rsid w:val="009A0BE0"/>
    <w:rsid w:val="009A0E9A"/>
    <w:rsid w:val="009A11F5"/>
    <w:rsid w:val="009A1275"/>
    <w:rsid w:val="009A1957"/>
    <w:rsid w:val="009A25C7"/>
    <w:rsid w:val="009A2757"/>
    <w:rsid w:val="009A3C2C"/>
    <w:rsid w:val="009A3CE5"/>
    <w:rsid w:val="009A3D6F"/>
    <w:rsid w:val="009A3E7A"/>
    <w:rsid w:val="009A44E8"/>
    <w:rsid w:val="009A4572"/>
    <w:rsid w:val="009A4639"/>
    <w:rsid w:val="009A496D"/>
    <w:rsid w:val="009A4AC0"/>
    <w:rsid w:val="009A4F52"/>
    <w:rsid w:val="009A5642"/>
    <w:rsid w:val="009A5B55"/>
    <w:rsid w:val="009A6322"/>
    <w:rsid w:val="009A6656"/>
    <w:rsid w:val="009A6D4F"/>
    <w:rsid w:val="009A7031"/>
    <w:rsid w:val="009A74CC"/>
    <w:rsid w:val="009A7E62"/>
    <w:rsid w:val="009A7E63"/>
    <w:rsid w:val="009A7F26"/>
    <w:rsid w:val="009A7F4F"/>
    <w:rsid w:val="009B013B"/>
    <w:rsid w:val="009B032F"/>
    <w:rsid w:val="009B109E"/>
    <w:rsid w:val="009B1269"/>
    <w:rsid w:val="009B1827"/>
    <w:rsid w:val="009B18B2"/>
    <w:rsid w:val="009B1A7D"/>
    <w:rsid w:val="009B1B53"/>
    <w:rsid w:val="009B2314"/>
    <w:rsid w:val="009B2915"/>
    <w:rsid w:val="009B29D3"/>
    <w:rsid w:val="009B2B2D"/>
    <w:rsid w:val="009B3ED1"/>
    <w:rsid w:val="009B4583"/>
    <w:rsid w:val="009B48AF"/>
    <w:rsid w:val="009B4D0D"/>
    <w:rsid w:val="009B5434"/>
    <w:rsid w:val="009B54B1"/>
    <w:rsid w:val="009B5A5E"/>
    <w:rsid w:val="009B5D6B"/>
    <w:rsid w:val="009B5ED8"/>
    <w:rsid w:val="009B61AD"/>
    <w:rsid w:val="009B623E"/>
    <w:rsid w:val="009B6E79"/>
    <w:rsid w:val="009B6F83"/>
    <w:rsid w:val="009B716D"/>
    <w:rsid w:val="009C02F0"/>
    <w:rsid w:val="009C0655"/>
    <w:rsid w:val="009C09D8"/>
    <w:rsid w:val="009C10CC"/>
    <w:rsid w:val="009C12F8"/>
    <w:rsid w:val="009C1447"/>
    <w:rsid w:val="009C1A06"/>
    <w:rsid w:val="009C1B84"/>
    <w:rsid w:val="009C225B"/>
    <w:rsid w:val="009C2748"/>
    <w:rsid w:val="009C2912"/>
    <w:rsid w:val="009C2A9B"/>
    <w:rsid w:val="009C2F10"/>
    <w:rsid w:val="009C2F5C"/>
    <w:rsid w:val="009C3543"/>
    <w:rsid w:val="009C390E"/>
    <w:rsid w:val="009C3DC8"/>
    <w:rsid w:val="009C4053"/>
    <w:rsid w:val="009C53E6"/>
    <w:rsid w:val="009C5CB6"/>
    <w:rsid w:val="009C5DC4"/>
    <w:rsid w:val="009C6101"/>
    <w:rsid w:val="009C62F8"/>
    <w:rsid w:val="009C64D5"/>
    <w:rsid w:val="009C6575"/>
    <w:rsid w:val="009C65FC"/>
    <w:rsid w:val="009C70EA"/>
    <w:rsid w:val="009C72F7"/>
    <w:rsid w:val="009C77D2"/>
    <w:rsid w:val="009C78D7"/>
    <w:rsid w:val="009C7C2A"/>
    <w:rsid w:val="009D0F88"/>
    <w:rsid w:val="009D1269"/>
    <w:rsid w:val="009D1960"/>
    <w:rsid w:val="009D1C42"/>
    <w:rsid w:val="009D1F31"/>
    <w:rsid w:val="009D260A"/>
    <w:rsid w:val="009D2B74"/>
    <w:rsid w:val="009D2EB0"/>
    <w:rsid w:val="009D3360"/>
    <w:rsid w:val="009D33A0"/>
    <w:rsid w:val="009D3430"/>
    <w:rsid w:val="009D34EE"/>
    <w:rsid w:val="009D3A03"/>
    <w:rsid w:val="009D40CA"/>
    <w:rsid w:val="009D4908"/>
    <w:rsid w:val="009D4E89"/>
    <w:rsid w:val="009D53C0"/>
    <w:rsid w:val="009D54EF"/>
    <w:rsid w:val="009D5A2B"/>
    <w:rsid w:val="009D5F8D"/>
    <w:rsid w:val="009D6662"/>
    <w:rsid w:val="009D67B0"/>
    <w:rsid w:val="009D6EB5"/>
    <w:rsid w:val="009D73B9"/>
    <w:rsid w:val="009D7B1F"/>
    <w:rsid w:val="009D7E5E"/>
    <w:rsid w:val="009E0089"/>
    <w:rsid w:val="009E0108"/>
    <w:rsid w:val="009E019C"/>
    <w:rsid w:val="009E0A1B"/>
    <w:rsid w:val="009E0C8A"/>
    <w:rsid w:val="009E0C9C"/>
    <w:rsid w:val="009E1D72"/>
    <w:rsid w:val="009E1D74"/>
    <w:rsid w:val="009E25F0"/>
    <w:rsid w:val="009E2E3F"/>
    <w:rsid w:val="009E305B"/>
    <w:rsid w:val="009E3629"/>
    <w:rsid w:val="009E37BC"/>
    <w:rsid w:val="009E3CCA"/>
    <w:rsid w:val="009E4995"/>
    <w:rsid w:val="009E55BB"/>
    <w:rsid w:val="009E5A30"/>
    <w:rsid w:val="009E6252"/>
    <w:rsid w:val="009E6463"/>
    <w:rsid w:val="009E6748"/>
    <w:rsid w:val="009E6781"/>
    <w:rsid w:val="009E6AEC"/>
    <w:rsid w:val="009E6E8A"/>
    <w:rsid w:val="009E6ED6"/>
    <w:rsid w:val="009E71A4"/>
    <w:rsid w:val="009E761C"/>
    <w:rsid w:val="009E7848"/>
    <w:rsid w:val="009F04B9"/>
    <w:rsid w:val="009F0ACC"/>
    <w:rsid w:val="009F0EE2"/>
    <w:rsid w:val="009F115E"/>
    <w:rsid w:val="009F1A93"/>
    <w:rsid w:val="009F1ABA"/>
    <w:rsid w:val="009F2AE6"/>
    <w:rsid w:val="009F2FEA"/>
    <w:rsid w:val="009F32B8"/>
    <w:rsid w:val="009F35C6"/>
    <w:rsid w:val="009F3910"/>
    <w:rsid w:val="009F4399"/>
    <w:rsid w:val="009F4BAB"/>
    <w:rsid w:val="009F4E4E"/>
    <w:rsid w:val="009F4FB4"/>
    <w:rsid w:val="009F52B0"/>
    <w:rsid w:val="009F543C"/>
    <w:rsid w:val="009F57B4"/>
    <w:rsid w:val="009F5EB7"/>
    <w:rsid w:val="009F628C"/>
    <w:rsid w:val="009F6429"/>
    <w:rsid w:val="009F6552"/>
    <w:rsid w:val="009F6942"/>
    <w:rsid w:val="009F7388"/>
    <w:rsid w:val="009F7396"/>
    <w:rsid w:val="009F7510"/>
    <w:rsid w:val="009F7A37"/>
    <w:rsid w:val="009F7D31"/>
    <w:rsid w:val="009F7E86"/>
    <w:rsid w:val="00A00182"/>
    <w:rsid w:val="00A00809"/>
    <w:rsid w:val="00A00BD7"/>
    <w:rsid w:val="00A017FD"/>
    <w:rsid w:val="00A019E1"/>
    <w:rsid w:val="00A01E86"/>
    <w:rsid w:val="00A01F22"/>
    <w:rsid w:val="00A02077"/>
    <w:rsid w:val="00A020E9"/>
    <w:rsid w:val="00A0244C"/>
    <w:rsid w:val="00A02481"/>
    <w:rsid w:val="00A02F53"/>
    <w:rsid w:val="00A0340E"/>
    <w:rsid w:val="00A03444"/>
    <w:rsid w:val="00A039B9"/>
    <w:rsid w:val="00A03CBD"/>
    <w:rsid w:val="00A03F51"/>
    <w:rsid w:val="00A0447D"/>
    <w:rsid w:val="00A047AF"/>
    <w:rsid w:val="00A04C3F"/>
    <w:rsid w:val="00A0578A"/>
    <w:rsid w:val="00A05D43"/>
    <w:rsid w:val="00A06795"/>
    <w:rsid w:val="00A06E1E"/>
    <w:rsid w:val="00A074E4"/>
    <w:rsid w:val="00A07C13"/>
    <w:rsid w:val="00A07D14"/>
    <w:rsid w:val="00A10763"/>
    <w:rsid w:val="00A10B68"/>
    <w:rsid w:val="00A10E72"/>
    <w:rsid w:val="00A10FB0"/>
    <w:rsid w:val="00A10FEA"/>
    <w:rsid w:val="00A11309"/>
    <w:rsid w:val="00A11426"/>
    <w:rsid w:val="00A114B4"/>
    <w:rsid w:val="00A12682"/>
    <w:rsid w:val="00A12AF5"/>
    <w:rsid w:val="00A133D0"/>
    <w:rsid w:val="00A139CB"/>
    <w:rsid w:val="00A13F4E"/>
    <w:rsid w:val="00A141D1"/>
    <w:rsid w:val="00A142B6"/>
    <w:rsid w:val="00A14C0F"/>
    <w:rsid w:val="00A14CB9"/>
    <w:rsid w:val="00A14CD8"/>
    <w:rsid w:val="00A153AF"/>
    <w:rsid w:val="00A154D7"/>
    <w:rsid w:val="00A154E0"/>
    <w:rsid w:val="00A15CA0"/>
    <w:rsid w:val="00A16318"/>
    <w:rsid w:val="00A164FE"/>
    <w:rsid w:val="00A166E6"/>
    <w:rsid w:val="00A17396"/>
    <w:rsid w:val="00A1782F"/>
    <w:rsid w:val="00A178C1"/>
    <w:rsid w:val="00A17ABB"/>
    <w:rsid w:val="00A2014D"/>
    <w:rsid w:val="00A21183"/>
    <w:rsid w:val="00A215CC"/>
    <w:rsid w:val="00A21CCF"/>
    <w:rsid w:val="00A23F7B"/>
    <w:rsid w:val="00A25077"/>
    <w:rsid w:val="00A2598A"/>
    <w:rsid w:val="00A25D5F"/>
    <w:rsid w:val="00A26170"/>
    <w:rsid w:val="00A26338"/>
    <w:rsid w:val="00A26C76"/>
    <w:rsid w:val="00A26D96"/>
    <w:rsid w:val="00A2705E"/>
    <w:rsid w:val="00A271FD"/>
    <w:rsid w:val="00A2768E"/>
    <w:rsid w:val="00A277E3"/>
    <w:rsid w:val="00A27B68"/>
    <w:rsid w:val="00A27D64"/>
    <w:rsid w:val="00A27E89"/>
    <w:rsid w:val="00A30A71"/>
    <w:rsid w:val="00A316DF"/>
    <w:rsid w:val="00A31717"/>
    <w:rsid w:val="00A31BD7"/>
    <w:rsid w:val="00A327CC"/>
    <w:rsid w:val="00A32828"/>
    <w:rsid w:val="00A329DC"/>
    <w:rsid w:val="00A32B75"/>
    <w:rsid w:val="00A32E56"/>
    <w:rsid w:val="00A34658"/>
    <w:rsid w:val="00A3468F"/>
    <w:rsid w:val="00A3478F"/>
    <w:rsid w:val="00A34A05"/>
    <w:rsid w:val="00A34AD9"/>
    <w:rsid w:val="00A3534F"/>
    <w:rsid w:val="00A35BB9"/>
    <w:rsid w:val="00A360E8"/>
    <w:rsid w:val="00A3665B"/>
    <w:rsid w:val="00A373F4"/>
    <w:rsid w:val="00A37866"/>
    <w:rsid w:val="00A4086E"/>
    <w:rsid w:val="00A4103A"/>
    <w:rsid w:val="00A4179A"/>
    <w:rsid w:val="00A4197B"/>
    <w:rsid w:val="00A41D72"/>
    <w:rsid w:val="00A4243A"/>
    <w:rsid w:val="00A426B0"/>
    <w:rsid w:val="00A42E6C"/>
    <w:rsid w:val="00A42F0B"/>
    <w:rsid w:val="00A43044"/>
    <w:rsid w:val="00A43453"/>
    <w:rsid w:val="00A43568"/>
    <w:rsid w:val="00A43CD4"/>
    <w:rsid w:val="00A43F0F"/>
    <w:rsid w:val="00A43FBC"/>
    <w:rsid w:val="00A44147"/>
    <w:rsid w:val="00A448A2"/>
    <w:rsid w:val="00A4515F"/>
    <w:rsid w:val="00A451E6"/>
    <w:rsid w:val="00A45716"/>
    <w:rsid w:val="00A45F26"/>
    <w:rsid w:val="00A46500"/>
    <w:rsid w:val="00A46865"/>
    <w:rsid w:val="00A46CB2"/>
    <w:rsid w:val="00A46E63"/>
    <w:rsid w:val="00A46FBB"/>
    <w:rsid w:val="00A47866"/>
    <w:rsid w:val="00A50047"/>
    <w:rsid w:val="00A500DD"/>
    <w:rsid w:val="00A501AE"/>
    <w:rsid w:val="00A5053D"/>
    <w:rsid w:val="00A50C3E"/>
    <w:rsid w:val="00A515A3"/>
    <w:rsid w:val="00A518F9"/>
    <w:rsid w:val="00A51F29"/>
    <w:rsid w:val="00A52202"/>
    <w:rsid w:val="00A533A1"/>
    <w:rsid w:val="00A533C0"/>
    <w:rsid w:val="00A53663"/>
    <w:rsid w:val="00A5430A"/>
    <w:rsid w:val="00A54404"/>
    <w:rsid w:val="00A5441C"/>
    <w:rsid w:val="00A5583E"/>
    <w:rsid w:val="00A559B4"/>
    <w:rsid w:val="00A55A9B"/>
    <w:rsid w:val="00A562CE"/>
    <w:rsid w:val="00A5646B"/>
    <w:rsid w:val="00A565EE"/>
    <w:rsid w:val="00A566D4"/>
    <w:rsid w:val="00A57213"/>
    <w:rsid w:val="00A57F59"/>
    <w:rsid w:val="00A603F6"/>
    <w:rsid w:val="00A61262"/>
    <w:rsid w:val="00A61508"/>
    <w:rsid w:val="00A61F0F"/>
    <w:rsid w:val="00A62166"/>
    <w:rsid w:val="00A62268"/>
    <w:rsid w:val="00A62D96"/>
    <w:rsid w:val="00A62EF8"/>
    <w:rsid w:val="00A63249"/>
    <w:rsid w:val="00A63865"/>
    <w:rsid w:val="00A63978"/>
    <w:rsid w:val="00A63A8B"/>
    <w:rsid w:val="00A63E3A"/>
    <w:rsid w:val="00A63FD2"/>
    <w:rsid w:val="00A64CF3"/>
    <w:rsid w:val="00A64F49"/>
    <w:rsid w:val="00A66597"/>
    <w:rsid w:val="00A66CE2"/>
    <w:rsid w:val="00A66E60"/>
    <w:rsid w:val="00A66F5A"/>
    <w:rsid w:val="00A673CC"/>
    <w:rsid w:val="00A678E2"/>
    <w:rsid w:val="00A67AEB"/>
    <w:rsid w:val="00A702B1"/>
    <w:rsid w:val="00A704D0"/>
    <w:rsid w:val="00A706EB"/>
    <w:rsid w:val="00A70B73"/>
    <w:rsid w:val="00A7157C"/>
    <w:rsid w:val="00A71BA0"/>
    <w:rsid w:val="00A71F9D"/>
    <w:rsid w:val="00A72297"/>
    <w:rsid w:val="00A7231E"/>
    <w:rsid w:val="00A723C9"/>
    <w:rsid w:val="00A723D6"/>
    <w:rsid w:val="00A72D8F"/>
    <w:rsid w:val="00A7323D"/>
    <w:rsid w:val="00A73984"/>
    <w:rsid w:val="00A73C01"/>
    <w:rsid w:val="00A73D6D"/>
    <w:rsid w:val="00A744F0"/>
    <w:rsid w:val="00A74D74"/>
    <w:rsid w:val="00A74FA4"/>
    <w:rsid w:val="00A7557B"/>
    <w:rsid w:val="00A75DDA"/>
    <w:rsid w:val="00A76A53"/>
    <w:rsid w:val="00A76CCF"/>
    <w:rsid w:val="00A77705"/>
    <w:rsid w:val="00A77738"/>
    <w:rsid w:val="00A77AAE"/>
    <w:rsid w:val="00A77FCA"/>
    <w:rsid w:val="00A8001C"/>
    <w:rsid w:val="00A80178"/>
    <w:rsid w:val="00A804A3"/>
    <w:rsid w:val="00A80D18"/>
    <w:rsid w:val="00A81987"/>
    <w:rsid w:val="00A823C4"/>
    <w:rsid w:val="00A82499"/>
    <w:rsid w:val="00A827AD"/>
    <w:rsid w:val="00A82AFD"/>
    <w:rsid w:val="00A82D39"/>
    <w:rsid w:val="00A83B85"/>
    <w:rsid w:val="00A84501"/>
    <w:rsid w:val="00A846A3"/>
    <w:rsid w:val="00A84E87"/>
    <w:rsid w:val="00A84FC7"/>
    <w:rsid w:val="00A850DA"/>
    <w:rsid w:val="00A8525C"/>
    <w:rsid w:val="00A85A9B"/>
    <w:rsid w:val="00A85C37"/>
    <w:rsid w:val="00A863FA"/>
    <w:rsid w:val="00A86AA0"/>
    <w:rsid w:val="00A87231"/>
    <w:rsid w:val="00A87268"/>
    <w:rsid w:val="00A90110"/>
    <w:rsid w:val="00A90583"/>
    <w:rsid w:val="00A9128D"/>
    <w:rsid w:val="00A9159F"/>
    <w:rsid w:val="00A9173A"/>
    <w:rsid w:val="00A91D13"/>
    <w:rsid w:val="00A921BD"/>
    <w:rsid w:val="00A9244D"/>
    <w:rsid w:val="00A93188"/>
    <w:rsid w:val="00A931C4"/>
    <w:rsid w:val="00A93ADB"/>
    <w:rsid w:val="00A93B8E"/>
    <w:rsid w:val="00A93B9E"/>
    <w:rsid w:val="00A93ED5"/>
    <w:rsid w:val="00A94353"/>
    <w:rsid w:val="00A94369"/>
    <w:rsid w:val="00A94898"/>
    <w:rsid w:val="00A94DEF"/>
    <w:rsid w:val="00A951A8"/>
    <w:rsid w:val="00A9523D"/>
    <w:rsid w:val="00A95634"/>
    <w:rsid w:val="00A9564F"/>
    <w:rsid w:val="00A95769"/>
    <w:rsid w:val="00A95C94"/>
    <w:rsid w:val="00A95FB0"/>
    <w:rsid w:val="00A96775"/>
    <w:rsid w:val="00A96C5B"/>
    <w:rsid w:val="00A96CE2"/>
    <w:rsid w:val="00A97911"/>
    <w:rsid w:val="00A9792A"/>
    <w:rsid w:val="00A979BC"/>
    <w:rsid w:val="00A97A5C"/>
    <w:rsid w:val="00A97F38"/>
    <w:rsid w:val="00AA0341"/>
    <w:rsid w:val="00AA058B"/>
    <w:rsid w:val="00AA06F6"/>
    <w:rsid w:val="00AA09F3"/>
    <w:rsid w:val="00AA10BD"/>
    <w:rsid w:val="00AA1424"/>
    <w:rsid w:val="00AA1549"/>
    <w:rsid w:val="00AA1AE8"/>
    <w:rsid w:val="00AA1FBE"/>
    <w:rsid w:val="00AA2020"/>
    <w:rsid w:val="00AA219B"/>
    <w:rsid w:val="00AA22B6"/>
    <w:rsid w:val="00AA2378"/>
    <w:rsid w:val="00AA274E"/>
    <w:rsid w:val="00AA27A9"/>
    <w:rsid w:val="00AA2A2F"/>
    <w:rsid w:val="00AA2ECE"/>
    <w:rsid w:val="00AA3074"/>
    <w:rsid w:val="00AA3172"/>
    <w:rsid w:val="00AA42E7"/>
    <w:rsid w:val="00AA44E6"/>
    <w:rsid w:val="00AA46A3"/>
    <w:rsid w:val="00AA4801"/>
    <w:rsid w:val="00AA4A00"/>
    <w:rsid w:val="00AA4B4D"/>
    <w:rsid w:val="00AA4CCC"/>
    <w:rsid w:val="00AA51D5"/>
    <w:rsid w:val="00AA5241"/>
    <w:rsid w:val="00AA57FE"/>
    <w:rsid w:val="00AA58C7"/>
    <w:rsid w:val="00AA5FA5"/>
    <w:rsid w:val="00AA6386"/>
    <w:rsid w:val="00AA69BA"/>
    <w:rsid w:val="00AA6C20"/>
    <w:rsid w:val="00AA6DC1"/>
    <w:rsid w:val="00AA6F59"/>
    <w:rsid w:val="00AA7DBE"/>
    <w:rsid w:val="00AB0180"/>
    <w:rsid w:val="00AB07BB"/>
    <w:rsid w:val="00AB0D60"/>
    <w:rsid w:val="00AB0E61"/>
    <w:rsid w:val="00AB12BE"/>
    <w:rsid w:val="00AB1C3C"/>
    <w:rsid w:val="00AB1F7C"/>
    <w:rsid w:val="00AB27B8"/>
    <w:rsid w:val="00AB32D1"/>
    <w:rsid w:val="00AB3F04"/>
    <w:rsid w:val="00AB49C4"/>
    <w:rsid w:val="00AB4D9E"/>
    <w:rsid w:val="00AB4E5C"/>
    <w:rsid w:val="00AB5449"/>
    <w:rsid w:val="00AB57C2"/>
    <w:rsid w:val="00AB5CBC"/>
    <w:rsid w:val="00AB5FDD"/>
    <w:rsid w:val="00AB6A62"/>
    <w:rsid w:val="00AB6C10"/>
    <w:rsid w:val="00AB6CED"/>
    <w:rsid w:val="00AB714A"/>
    <w:rsid w:val="00AB7F6A"/>
    <w:rsid w:val="00AC03A7"/>
    <w:rsid w:val="00AC03E7"/>
    <w:rsid w:val="00AC0629"/>
    <w:rsid w:val="00AC0943"/>
    <w:rsid w:val="00AC125E"/>
    <w:rsid w:val="00AC1590"/>
    <w:rsid w:val="00AC159F"/>
    <w:rsid w:val="00AC15CD"/>
    <w:rsid w:val="00AC16D6"/>
    <w:rsid w:val="00AC1C79"/>
    <w:rsid w:val="00AC1C9F"/>
    <w:rsid w:val="00AC1DBD"/>
    <w:rsid w:val="00AC25EC"/>
    <w:rsid w:val="00AC2B6C"/>
    <w:rsid w:val="00AC3022"/>
    <w:rsid w:val="00AC3080"/>
    <w:rsid w:val="00AC3222"/>
    <w:rsid w:val="00AC3CBD"/>
    <w:rsid w:val="00AC59CD"/>
    <w:rsid w:val="00AC5C70"/>
    <w:rsid w:val="00AC5D07"/>
    <w:rsid w:val="00AC637D"/>
    <w:rsid w:val="00AC6763"/>
    <w:rsid w:val="00AC6CF0"/>
    <w:rsid w:val="00AC7673"/>
    <w:rsid w:val="00AD040A"/>
    <w:rsid w:val="00AD0AE6"/>
    <w:rsid w:val="00AD0EB7"/>
    <w:rsid w:val="00AD0FEB"/>
    <w:rsid w:val="00AD15D1"/>
    <w:rsid w:val="00AD1F4F"/>
    <w:rsid w:val="00AD26DE"/>
    <w:rsid w:val="00AD29F2"/>
    <w:rsid w:val="00AD2CC4"/>
    <w:rsid w:val="00AD2FA6"/>
    <w:rsid w:val="00AD356F"/>
    <w:rsid w:val="00AD35B4"/>
    <w:rsid w:val="00AD3819"/>
    <w:rsid w:val="00AD46AF"/>
    <w:rsid w:val="00AD4C32"/>
    <w:rsid w:val="00AD4FB8"/>
    <w:rsid w:val="00AD5142"/>
    <w:rsid w:val="00AD5272"/>
    <w:rsid w:val="00AD52EE"/>
    <w:rsid w:val="00AD6006"/>
    <w:rsid w:val="00AD679B"/>
    <w:rsid w:val="00AE019B"/>
    <w:rsid w:val="00AE0C2C"/>
    <w:rsid w:val="00AE0F05"/>
    <w:rsid w:val="00AE0FAE"/>
    <w:rsid w:val="00AE10FE"/>
    <w:rsid w:val="00AE152E"/>
    <w:rsid w:val="00AE176B"/>
    <w:rsid w:val="00AE1B51"/>
    <w:rsid w:val="00AE1D0B"/>
    <w:rsid w:val="00AE1DF7"/>
    <w:rsid w:val="00AE2114"/>
    <w:rsid w:val="00AE22A2"/>
    <w:rsid w:val="00AE2502"/>
    <w:rsid w:val="00AE2FB5"/>
    <w:rsid w:val="00AE37B9"/>
    <w:rsid w:val="00AE3B5E"/>
    <w:rsid w:val="00AE3BF8"/>
    <w:rsid w:val="00AE3C12"/>
    <w:rsid w:val="00AE3EEF"/>
    <w:rsid w:val="00AE4055"/>
    <w:rsid w:val="00AE4056"/>
    <w:rsid w:val="00AE501C"/>
    <w:rsid w:val="00AE5380"/>
    <w:rsid w:val="00AE57CC"/>
    <w:rsid w:val="00AE5EAD"/>
    <w:rsid w:val="00AE5FA3"/>
    <w:rsid w:val="00AE6206"/>
    <w:rsid w:val="00AE6DB9"/>
    <w:rsid w:val="00AE6E48"/>
    <w:rsid w:val="00AE70FC"/>
    <w:rsid w:val="00AE750C"/>
    <w:rsid w:val="00AE7F53"/>
    <w:rsid w:val="00AF03F4"/>
    <w:rsid w:val="00AF18FF"/>
    <w:rsid w:val="00AF1CBB"/>
    <w:rsid w:val="00AF1FDF"/>
    <w:rsid w:val="00AF20DE"/>
    <w:rsid w:val="00AF22CF"/>
    <w:rsid w:val="00AF2488"/>
    <w:rsid w:val="00AF25F8"/>
    <w:rsid w:val="00AF269D"/>
    <w:rsid w:val="00AF2834"/>
    <w:rsid w:val="00AF2BC1"/>
    <w:rsid w:val="00AF2C22"/>
    <w:rsid w:val="00AF3167"/>
    <w:rsid w:val="00AF33B1"/>
    <w:rsid w:val="00AF3C1B"/>
    <w:rsid w:val="00AF3D49"/>
    <w:rsid w:val="00AF3D8C"/>
    <w:rsid w:val="00AF4142"/>
    <w:rsid w:val="00AF4299"/>
    <w:rsid w:val="00AF5029"/>
    <w:rsid w:val="00AF50E4"/>
    <w:rsid w:val="00AF51FA"/>
    <w:rsid w:val="00AF5B7D"/>
    <w:rsid w:val="00AF5DA0"/>
    <w:rsid w:val="00AF5E5E"/>
    <w:rsid w:val="00AF72AD"/>
    <w:rsid w:val="00AF74B7"/>
    <w:rsid w:val="00AF7637"/>
    <w:rsid w:val="00AF796C"/>
    <w:rsid w:val="00B0061C"/>
    <w:rsid w:val="00B009D2"/>
    <w:rsid w:val="00B00A45"/>
    <w:rsid w:val="00B00A55"/>
    <w:rsid w:val="00B00F60"/>
    <w:rsid w:val="00B01FDB"/>
    <w:rsid w:val="00B02E54"/>
    <w:rsid w:val="00B02F32"/>
    <w:rsid w:val="00B033D0"/>
    <w:rsid w:val="00B03C57"/>
    <w:rsid w:val="00B04154"/>
    <w:rsid w:val="00B057A7"/>
    <w:rsid w:val="00B058C7"/>
    <w:rsid w:val="00B05986"/>
    <w:rsid w:val="00B05C62"/>
    <w:rsid w:val="00B05D85"/>
    <w:rsid w:val="00B063C1"/>
    <w:rsid w:val="00B06970"/>
    <w:rsid w:val="00B06AF9"/>
    <w:rsid w:val="00B071C8"/>
    <w:rsid w:val="00B07266"/>
    <w:rsid w:val="00B0746D"/>
    <w:rsid w:val="00B0781D"/>
    <w:rsid w:val="00B07841"/>
    <w:rsid w:val="00B07BB6"/>
    <w:rsid w:val="00B07E30"/>
    <w:rsid w:val="00B07EC6"/>
    <w:rsid w:val="00B10C5D"/>
    <w:rsid w:val="00B11211"/>
    <w:rsid w:val="00B1197D"/>
    <w:rsid w:val="00B11C8C"/>
    <w:rsid w:val="00B11F93"/>
    <w:rsid w:val="00B1207D"/>
    <w:rsid w:val="00B1234C"/>
    <w:rsid w:val="00B12792"/>
    <w:rsid w:val="00B13A30"/>
    <w:rsid w:val="00B13B7B"/>
    <w:rsid w:val="00B1401F"/>
    <w:rsid w:val="00B14470"/>
    <w:rsid w:val="00B15111"/>
    <w:rsid w:val="00B15188"/>
    <w:rsid w:val="00B1545F"/>
    <w:rsid w:val="00B15E76"/>
    <w:rsid w:val="00B1633C"/>
    <w:rsid w:val="00B164E8"/>
    <w:rsid w:val="00B16C95"/>
    <w:rsid w:val="00B16F8B"/>
    <w:rsid w:val="00B1747C"/>
    <w:rsid w:val="00B178E7"/>
    <w:rsid w:val="00B17926"/>
    <w:rsid w:val="00B20026"/>
    <w:rsid w:val="00B2009A"/>
    <w:rsid w:val="00B206BB"/>
    <w:rsid w:val="00B20D9E"/>
    <w:rsid w:val="00B21719"/>
    <w:rsid w:val="00B21C30"/>
    <w:rsid w:val="00B21CA6"/>
    <w:rsid w:val="00B21DFE"/>
    <w:rsid w:val="00B21FB9"/>
    <w:rsid w:val="00B2208F"/>
    <w:rsid w:val="00B220C4"/>
    <w:rsid w:val="00B223EE"/>
    <w:rsid w:val="00B22AF0"/>
    <w:rsid w:val="00B23084"/>
    <w:rsid w:val="00B2316B"/>
    <w:rsid w:val="00B232A0"/>
    <w:rsid w:val="00B237A0"/>
    <w:rsid w:val="00B23D38"/>
    <w:rsid w:val="00B23D44"/>
    <w:rsid w:val="00B24031"/>
    <w:rsid w:val="00B24B41"/>
    <w:rsid w:val="00B25456"/>
    <w:rsid w:val="00B25719"/>
    <w:rsid w:val="00B25997"/>
    <w:rsid w:val="00B25ADA"/>
    <w:rsid w:val="00B2616B"/>
    <w:rsid w:val="00B27401"/>
    <w:rsid w:val="00B30929"/>
    <w:rsid w:val="00B31085"/>
    <w:rsid w:val="00B31395"/>
    <w:rsid w:val="00B31A55"/>
    <w:rsid w:val="00B31D9B"/>
    <w:rsid w:val="00B31E34"/>
    <w:rsid w:val="00B32074"/>
    <w:rsid w:val="00B325A8"/>
    <w:rsid w:val="00B325BB"/>
    <w:rsid w:val="00B32837"/>
    <w:rsid w:val="00B32C3F"/>
    <w:rsid w:val="00B32DBD"/>
    <w:rsid w:val="00B330B2"/>
    <w:rsid w:val="00B34015"/>
    <w:rsid w:val="00B348CD"/>
    <w:rsid w:val="00B348CF"/>
    <w:rsid w:val="00B34B04"/>
    <w:rsid w:val="00B34B28"/>
    <w:rsid w:val="00B34E0A"/>
    <w:rsid w:val="00B35134"/>
    <w:rsid w:val="00B354FB"/>
    <w:rsid w:val="00B36446"/>
    <w:rsid w:val="00B36623"/>
    <w:rsid w:val="00B36A94"/>
    <w:rsid w:val="00B36B42"/>
    <w:rsid w:val="00B36B5C"/>
    <w:rsid w:val="00B36C78"/>
    <w:rsid w:val="00B36C91"/>
    <w:rsid w:val="00B36EC5"/>
    <w:rsid w:val="00B37962"/>
    <w:rsid w:val="00B37DD0"/>
    <w:rsid w:val="00B37E97"/>
    <w:rsid w:val="00B37F98"/>
    <w:rsid w:val="00B40334"/>
    <w:rsid w:val="00B40EED"/>
    <w:rsid w:val="00B40F24"/>
    <w:rsid w:val="00B411D3"/>
    <w:rsid w:val="00B41227"/>
    <w:rsid w:val="00B42204"/>
    <w:rsid w:val="00B42333"/>
    <w:rsid w:val="00B42AB9"/>
    <w:rsid w:val="00B43016"/>
    <w:rsid w:val="00B43205"/>
    <w:rsid w:val="00B433F9"/>
    <w:rsid w:val="00B43558"/>
    <w:rsid w:val="00B4355A"/>
    <w:rsid w:val="00B437C3"/>
    <w:rsid w:val="00B4384A"/>
    <w:rsid w:val="00B439D3"/>
    <w:rsid w:val="00B44466"/>
    <w:rsid w:val="00B44E35"/>
    <w:rsid w:val="00B45245"/>
    <w:rsid w:val="00B453B4"/>
    <w:rsid w:val="00B459A9"/>
    <w:rsid w:val="00B45A80"/>
    <w:rsid w:val="00B45E65"/>
    <w:rsid w:val="00B46702"/>
    <w:rsid w:val="00B46D18"/>
    <w:rsid w:val="00B476F1"/>
    <w:rsid w:val="00B501BD"/>
    <w:rsid w:val="00B5026F"/>
    <w:rsid w:val="00B502E1"/>
    <w:rsid w:val="00B508AC"/>
    <w:rsid w:val="00B51028"/>
    <w:rsid w:val="00B510B9"/>
    <w:rsid w:val="00B511C4"/>
    <w:rsid w:val="00B512A4"/>
    <w:rsid w:val="00B519D1"/>
    <w:rsid w:val="00B51BAF"/>
    <w:rsid w:val="00B52A55"/>
    <w:rsid w:val="00B5300F"/>
    <w:rsid w:val="00B531FC"/>
    <w:rsid w:val="00B53345"/>
    <w:rsid w:val="00B537A3"/>
    <w:rsid w:val="00B538FE"/>
    <w:rsid w:val="00B541BE"/>
    <w:rsid w:val="00B54632"/>
    <w:rsid w:val="00B54F63"/>
    <w:rsid w:val="00B554A2"/>
    <w:rsid w:val="00B55EFE"/>
    <w:rsid w:val="00B5614E"/>
    <w:rsid w:val="00B56EFB"/>
    <w:rsid w:val="00B57413"/>
    <w:rsid w:val="00B5766B"/>
    <w:rsid w:val="00B57A01"/>
    <w:rsid w:val="00B57A09"/>
    <w:rsid w:val="00B6051F"/>
    <w:rsid w:val="00B6062D"/>
    <w:rsid w:val="00B60E68"/>
    <w:rsid w:val="00B611D7"/>
    <w:rsid w:val="00B61B93"/>
    <w:rsid w:val="00B62663"/>
    <w:rsid w:val="00B62675"/>
    <w:rsid w:val="00B626CE"/>
    <w:rsid w:val="00B6295C"/>
    <w:rsid w:val="00B62CC0"/>
    <w:rsid w:val="00B62D89"/>
    <w:rsid w:val="00B62E61"/>
    <w:rsid w:val="00B62ED3"/>
    <w:rsid w:val="00B63267"/>
    <w:rsid w:val="00B63573"/>
    <w:rsid w:val="00B63B89"/>
    <w:rsid w:val="00B63BEB"/>
    <w:rsid w:val="00B63DC2"/>
    <w:rsid w:val="00B63E48"/>
    <w:rsid w:val="00B63F7F"/>
    <w:rsid w:val="00B64899"/>
    <w:rsid w:val="00B64F18"/>
    <w:rsid w:val="00B656D3"/>
    <w:rsid w:val="00B663BC"/>
    <w:rsid w:val="00B66626"/>
    <w:rsid w:val="00B66894"/>
    <w:rsid w:val="00B66976"/>
    <w:rsid w:val="00B669E1"/>
    <w:rsid w:val="00B66ED5"/>
    <w:rsid w:val="00B7025B"/>
    <w:rsid w:val="00B70828"/>
    <w:rsid w:val="00B70D10"/>
    <w:rsid w:val="00B711F9"/>
    <w:rsid w:val="00B712C6"/>
    <w:rsid w:val="00B71672"/>
    <w:rsid w:val="00B717AC"/>
    <w:rsid w:val="00B71B7E"/>
    <w:rsid w:val="00B71F59"/>
    <w:rsid w:val="00B725E7"/>
    <w:rsid w:val="00B72979"/>
    <w:rsid w:val="00B7327D"/>
    <w:rsid w:val="00B73E89"/>
    <w:rsid w:val="00B73F3C"/>
    <w:rsid w:val="00B741A9"/>
    <w:rsid w:val="00B7443A"/>
    <w:rsid w:val="00B74ACB"/>
    <w:rsid w:val="00B74B5F"/>
    <w:rsid w:val="00B74C84"/>
    <w:rsid w:val="00B74F48"/>
    <w:rsid w:val="00B74F72"/>
    <w:rsid w:val="00B75037"/>
    <w:rsid w:val="00B753EF"/>
    <w:rsid w:val="00B755D7"/>
    <w:rsid w:val="00B75976"/>
    <w:rsid w:val="00B769B1"/>
    <w:rsid w:val="00B76CBD"/>
    <w:rsid w:val="00B77310"/>
    <w:rsid w:val="00B77627"/>
    <w:rsid w:val="00B77766"/>
    <w:rsid w:val="00B77AAA"/>
    <w:rsid w:val="00B807B2"/>
    <w:rsid w:val="00B808CB"/>
    <w:rsid w:val="00B8091C"/>
    <w:rsid w:val="00B80E66"/>
    <w:rsid w:val="00B81035"/>
    <w:rsid w:val="00B811D5"/>
    <w:rsid w:val="00B81BF5"/>
    <w:rsid w:val="00B81C0D"/>
    <w:rsid w:val="00B81D82"/>
    <w:rsid w:val="00B826B0"/>
    <w:rsid w:val="00B82CA5"/>
    <w:rsid w:val="00B83124"/>
    <w:rsid w:val="00B8325E"/>
    <w:rsid w:val="00B84754"/>
    <w:rsid w:val="00B84BF6"/>
    <w:rsid w:val="00B84E46"/>
    <w:rsid w:val="00B8525E"/>
    <w:rsid w:val="00B8590E"/>
    <w:rsid w:val="00B85C75"/>
    <w:rsid w:val="00B85D13"/>
    <w:rsid w:val="00B86480"/>
    <w:rsid w:val="00B8682C"/>
    <w:rsid w:val="00B86B28"/>
    <w:rsid w:val="00B876EA"/>
    <w:rsid w:val="00B8774E"/>
    <w:rsid w:val="00B87919"/>
    <w:rsid w:val="00B87FC5"/>
    <w:rsid w:val="00B902A1"/>
    <w:rsid w:val="00B907B5"/>
    <w:rsid w:val="00B909F7"/>
    <w:rsid w:val="00B90B31"/>
    <w:rsid w:val="00B90B57"/>
    <w:rsid w:val="00B90C6A"/>
    <w:rsid w:val="00B90F09"/>
    <w:rsid w:val="00B91197"/>
    <w:rsid w:val="00B91CAD"/>
    <w:rsid w:val="00B91E36"/>
    <w:rsid w:val="00B91F8F"/>
    <w:rsid w:val="00B921CB"/>
    <w:rsid w:val="00B92686"/>
    <w:rsid w:val="00B9272F"/>
    <w:rsid w:val="00B92A05"/>
    <w:rsid w:val="00B92A5C"/>
    <w:rsid w:val="00B92D88"/>
    <w:rsid w:val="00B93022"/>
    <w:rsid w:val="00B9318A"/>
    <w:rsid w:val="00B93746"/>
    <w:rsid w:val="00B937AC"/>
    <w:rsid w:val="00B93A82"/>
    <w:rsid w:val="00B93E35"/>
    <w:rsid w:val="00B93E3D"/>
    <w:rsid w:val="00B93F95"/>
    <w:rsid w:val="00B94031"/>
    <w:rsid w:val="00B94D44"/>
    <w:rsid w:val="00B94E72"/>
    <w:rsid w:val="00B94FD3"/>
    <w:rsid w:val="00B95493"/>
    <w:rsid w:val="00B95674"/>
    <w:rsid w:val="00B958B8"/>
    <w:rsid w:val="00B95BF6"/>
    <w:rsid w:val="00B96AA7"/>
    <w:rsid w:val="00B96D28"/>
    <w:rsid w:val="00B96E6E"/>
    <w:rsid w:val="00B978C8"/>
    <w:rsid w:val="00B97C7A"/>
    <w:rsid w:val="00BA0447"/>
    <w:rsid w:val="00BA0AB6"/>
    <w:rsid w:val="00BA0E9E"/>
    <w:rsid w:val="00BA1064"/>
    <w:rsid w:val="00BA180F"/>
    <w:rsid w:val="00BA18E9"/>
    <w:rsid w:val="00BA1AC5"/>
    <w:rsid w:val="00BA2281"/>
    <w:rsid w:val="00BA26FC"/>
    <w:rsid w:val="00BA28FA"/>
    <w:rsid w:val="00BA3ADC"/>
    <w:rsid w:val="00BA3C79"/>
    <w:rsid w:val="00BA413E"/>
    <w:rsid w:val="00BA447F"/>
    <w:rsid w:val="00BA458C"/>
    <w:rsid w:val="00BA4A32"/>
    <w:rsid w:val="00BA4CBE"/>
    <w:rsid w:val="00BA4D3B"/>
    <w:rsid w:val="00BA57B9"/>
    <w:rsid w:val="00BA5869"/>
    <w:rsid w:val="00BA5F91"/>
    <w:rsid w:val="00BA6D29"/>
    <w:rsid w:val="00BA6FFA"/>
    <w:rsid w:val="00BA7F16"/>
    <w:rsid w:val="00BB09AA"/>
    <w:rsid w:val="00BB0AB3"/>
    <w:rsid w:val="00BB13AA"/>
    <w:rsid w:val="00BB16C6"/>
    <w:rsid w:val="00BB1787"/>
    <w:rsid w:val="00BB1961"/>
    <w:rsid w:val="00BB1AC0"/>
    <w:rsid w:val="00BB2205"/>
    <w:rsid w:val="00BB258C"/>
    <w:rsid w:val="00BB2693"/>
    <w:rsid w:val="00BB3F7F"/>
    <w:rsid w:val="00BB454E"/>
    <w:rsid w:val="00BB49BC"/>
    <w:rsid w:val="00BB5C73"/>
    <w:rsid w:val="00BB5DC3"/>
    <w:rsid w:val="00BB6037"/>
    <w:rsid w:val="00BB6AB1"/>
    <w:rsid w:val="00BB6BC3"/>
    <w:rsid w:val="00BB6E99"/>
    <w:rsid w:val="00BB751B"/>
    <w:rsid w:val="00BB7A14"/>
    <w:rsid w:val="00BC018E"/>
    <w:rsid w:val="00BC019F"/>
    <w:rsid w:val="00BC19E2"/>
    <w:rsid w:val="00BC210F"/>
    <w:rsid w:val="00BC24B8"/>
    <w:rsid w:val="00BC28CC"/>
    <w:rsid w:val="00BC2C64"/>
    <w:rsid w:val="00BC3509"/>
    <w:rsid w:val="00BC3587"/>
    <w:rsid w:val="00BC381C"/>
    <w:rsid w:val="00BC3C7B"/>
    <w:rsid w:val="00BC3F94"/>
    <w:rsid w:val="00BC3FBA"/>
    <w:rsid w:val="00BC47E4"/>
    <w:rsid w:val="00BC50F7"/>
    <w:rsid w:val="00BC561A"/>
    <w:rsid w:val="00BC62BB"/>
    <w:rsid w:val="00BC6667"/>
    <w:rsid w:val="00BC683B"/>
    <w:rsid w:val="00BC6884"/>
    <w:rsid w:val="00BC6E35"/>
    <w:rsid w:val="00BC6ECA"/>
    <w:rsid w:val="00BC72B1"/>
    <w:rsid w:val="00BC7AF3"/>
    <w:rsid w:val="00BC7CCB"/>
    <w:rsid w:val="00BC7F92"/>
    <w:rsid w:val="00BD0181"/>
    <w:rsid w:val="00BD0492"/>
    <w:rsid w:val="00BD0E55"/>
    <w:rsid w:val="00BD19ED"/>
    <w:rsid w:val="00BD1D96"/>
    <w:rsid w:val="00BD2256"/>
    <w:rsid w:val="00BD28F2"/>
    <w:rsid w:val="00BD2A43"/>
    <w:rsid w:val="00BD2FE9"/>
    <w:rsid w:val="00BD389D"/>
    <w:rsid w:val="00BD3EC3"/>
    <w:rsid w:val="00BD3F7A"/>
    <w:rsid w:val="00BD4223"/>
    <w:rsid w:val="00BD45D1"/>
    <w:rsid w:val="00BD5557"/>
    <w:rsid w:val="00BD5A13"/>
    <w:rsid w:val="00BD5C02"/>
    <w:rsid w:val="00BD6D42"/>
    <w:rsid w:val="00BD70F7"/>
    <w:rsid w:val="00BD7227"/>
    <w:rsid w:val="00BD7B59"/>
    <w:rsid w:val="00BD7CCB"/>
    <w:rsid w:val="00BE01FD"/>
    <w:rsid w:val="00BE0338"/>
    <w:rsid w:val="00BE03A0"/>
    <w:rsid w:val="00BE04B1"/>
    <w:rsid w:val="00BE083D"/>
    <w:rsid w:val="00BE17A4"/>
    <w:rsid w:val="00BE207B"/>
    <w:rsid w:val="00BE2183"/>
    <w:rsid w:val="00BE2861"/>
    <w:rsid w:val="00BE2CEF"/>
    <w:rsid w:val="00BE2DB5"/>
    <w:rsid w:val="00BE3817"/>
    <w:rsid w:val="00BE3A39"/>
    <w:rsid w:val="00BE3D70"/>
    <w:rsid w:val="00BE4AD1"/>
    <w:rsid w:val="00BE4C58"/>
    <w:rsid w:val="00BE5417"/>
    <w:rsid w:val="00BE5759"/>
    <w:rsid w:val="00BE5C30"/>
    <w:rsid w:val="00BE5C90"/>
    <w:rsid w:val="00BE5CAE"/>
    <w:rsid w:val="00BE65B2"/>
    <w:rsid w:val="00BE66EB"/>
    <w:rsid w:val="00BE6C7F"/>
    <w:rsid w:val="00BE6EF3"/>
    <w:rsid w:val="00BE7390"/>
    <w:rsid w:val="00BE7491"/>
    <w:rsid w:val="00BE75F9"/>
    <w:rsid w:val="00BE761D"/>
    <w:rsid w:val="00BE7DAD"/>
    <w:rsid w:val="00BE7EA8"/>
    <w:rsid w:val="00BF008E"/>
    <w:rsid w:val="00BF0FEB"/>
    <w:rsid w:val="00BF0FF7"/>
    <w:rsid w:val="00BF1216"/>
    <w:rsid w:val="00BF15A9"/>
    <w:rsid w:val="00BF1727"/>
    <w:rsid w:val="00BF19B0"/>
    <w:rsid w:val="00BF20F5"/>
    <w:rsid w:val="00BF2625"/>
    <w:rsid w:val="00BF2CDD"/>
    <w:rsid w:val="00BF35A8"/>
    <w:rsid w:val="00BF3AB9"/>
    <w:rsid w:val="00BF40DE"/>
    <w:rsid w:val="00BF41F8"/>
    <w:rsid w:val="00BF468F"/>
    <w:rsid w:val="00BF4A06"/>
    <w:rsid w:val="00BF4D82"/>
    <w:rsid w:val="00BF5431"/>
    <w:rsid w:val="00BF5532"/>
    <w:rsid w:val="00BF553E"/>
    <w:rsid w:val="00BF55A3"/>
    <w:rsid w:val="00BF560C"/>
    <w:rsid w:val="00BF6346"/>
    <w:rsid w:val="00BF634C"/>
    <w:rsid w:val="00BF6532"/>
    <w:rsid w:val="00BF6554"/>
    <w:rsid w:val="00BF69F8"/>
    <w:rsid w:val="00BF6BF1"/>
    <w:rsid w:val="00C00245"/>
    <w:rsid w:val="00C00ED1"/>
    <w:rsid w:val="00C00F73"/>
    <w:rsid w:val="00C011F0"/>
    <w:rsid w:val="00C01A8C"/>
    <w:rsid w:val="00C023AD"/>
    <w:rsid w:val="00C023D8"/>
    <w:rsid w:val="00C024FF"/>
    <w:rsid w:val="00C028D1"/>
    <w:rsid w:val="00C02F84"/>
    <w:rsid w:val="00C03088"/>
    <w:rsid w:val="00C03214"/>
    <w:rsid w:val="00C03486"/>
    <w:rsid w:val="00C049E9"/>
    <w:rsid w:val="00C04C0C"/>
    <w:rsid w:val="00C04C7F"/>
    <w:rsid w:val="00C04D29"/>
    <w:rsid w:val="00C04D43"/>
    <w:rsid w:val="00C04EAF"/>
    <w:rsid w:val="00C057BB"/>
    <w:rsid w:val="00C05E98"/>
    <w:rsid w:val="00C0605F"/>
    <w:rsid w:val="00C06325"/>
    <w:rsid w:val="00C067B7"/>
    <w:rsid w:val="00C06A12"/>
    <w:rsid w:val="00C06CF2"/>
    <w:rsid w:val="00C06EE8"/>
    <w:rsid w:val="00C076FA"/>
    <w:rsid w:val="00C07D07"/>
    <w:rsid w:val="00C109D5"/>
    <w:rsid w:val="00C10FF4"/>
    <w:rsid w:val="00C11010"/>
    <w:rsid w:val="00C1109C"/>
    <w:rsid w:val="00C1122D"/>
    <w:rsid w:val="00C11F46"/>
    <w:rsid w:val="00C131AC"/>
    <w:rsid w:val="00C137E9"/>
    <w:rsid w:val="00C13CCE"/>
    <w:rsid w:val="00C13F7B"/>
    <w:rsid w:val="00C14645"/>
    <w:rsid w:val="00C14DB1"/>
    <w:rsid w:val="00C15913"/>
    <w:rsid w:val="00C15976"/>
    <w:rsid w:val="00C15A92"/>
    <w:rsid w:val="00C15AC5"/>
    <w:rsid w:val="00C15BC4"/>
    <w:rsid w:val="00C15C01"/>
    <w:rsid w:val="00C161F9"/>
    <w:rsid w:val="00C16356"/>
    <w:rsid w:val="00C16A31"/>
    <w:rsid w:val="00C17292"/>
    <w:rsid w:val="00C173C6"/>
    <w:rsid w:val="00C175EE"/>
    <w:rsid w:val="00C17AFC"/>
    <w:rsid w:val="00C20CAD"/>
    <w:rsid w:val="00C20E63"/>
    <w:rsid w:val="00C2109C"/>
    <w:rsid w:val="00C211B2"/>
    <w:rsid w:val="00C21228"/>
    <w:rsid w:val="00C216A3"/>
    <w:rsid w:val="00C217D3"/>
    <w:rsid w:val="00C218B1"/>
    <w:rsid w:val="00C219AC"/>
    <w:rsid w:val="00C22867"/>
    <w:rsid w:val="00C22B44"/>
    <w:rsid w:val="00C232D0"/>
    <w:rsid w:val="00C23521"/>
    <w:rsid w:val="00C2354B"/>
    <w:rsid w:val="00C2370B"/>
    <w:rsid w:val="00C23B34"/>
    <w:rsid w:val="00C23BB5"/>
    <w:rsid w:val="00C23C17"/>
    <w:rsid w:val="00C242D3"/>
    <w:rsid w:val="00C24494"/>
    <w:rsid w:val="00C24521"/>
    <w:rsid w:val="00C24938"/>
    <w:rsid w:val="00C24AB5"/>
    <w:rsid w:val="00C24E1D"/>
    <w:rsid w:val="00C24E7D"/>
    <w:rsid w:val="00C25BF3"/>
    <w:rsid w:val="00C267D8"/>
    <w:rsid w:val="00C26849"/>
    <w:rsid w:val="00C27189"/>
    <w:rsid w:val="00C27671"/>
    <w:rsid w:val="00C27A60"/>
    <w:rsid w:val="00C302D9"/>
    <w:rsid w:val="00C31080"/>
    <w:rsid w:val="00C318DF"/>
    <w:rsid w:val="00C323A3"/>
    <w:rsid w:val="00C32E03"/>
    <w:rsid w:val="00C33582"/>
    <w:rsid w:val="00C337F8"/>
    <w:rsid w:val="00C33A68"/>
    <w:rsid w:val="00C33B30"/>
    <w:rsid w:val="00C34053"/>
    <w:rsid w:val="00C34D5B"/>
    <w:rsid w:val="00C3501E"/>
    <w:rsid w:val="00C3581D"/>
    <w:rsid w:val="00C35E9A"/>
    <w:rsid w:val="00C36EA0"/>
    <w:rsid w:val="00C36EC4"/>
    <w:rsid w:val="00C3710D"/>
    <w:rsid w:val="00C371C2"/>
    <w:rsid w:val="00C373EB"/>
    <w:rsid w:val="00C37958"/>
    <w:rsid w:val="00C37CE0"/>
    <w:rsid w:val="00C37F84"/>
    <w:rsid w:val="00C406F9"/>
    <w:rsid w:val="00C4084F"/>
    <w:rsid w:val="00C40854"/>
    <w:rsid w:val="00C40D29"/>
    <w:rsid w:val="00C40D49"/>
    <w:rsid w:val="00C40E0F"/>
    <w:rsid w:val="00C414E4"/>
    <w:rsid w:val="00C416C3"/>
    <w:rsid w:val="00C41CE5"/>
    <w:rsid w:val="00C423BF"/>
    <w:rsid w:val="00C42848"/>
    <w:rsid w:val="00C42A94"/>
    <w:rsid w:val="00C42B2D"/>
    <w:rsid w:val="00C43189"/>
    <w:rsid w:val="00C436D0"/>
    <w:rsid w:val="00C4370F"/>
    <w:rsid w:val="00C439E2"/>
    <w:rsid w:val="00C43F17"/>
    <w:rsid w:val="00C442A3"/>
    <w:rsid w:val="00C449C5"/>
    <w:rsid w:val="00C44ABD"/>
    <w:rsid w:val="00C45328"/>
    <w:rsid w:val="00C45A8D"/>
    <w:rsid w:val="00C45BA5"/>
    <w:rsid w:val="00C4627E"/>
    <w:rsid w:val="00C46877"/>
    <w:rsid w:val="00C46C08"/>
    <w:rsid w:val="00C4718C"/>
    <w:rsid w:val="00C47412"/>
    <w:rsid w:val="00C47E7B"/>
    <w:rsid w:val="00C47F18"/>
    <w:rsid w:val="00C50776"/>
    <w:rsid w:val="00C5093C"/>
    <w:rsid w:val="00C518B9"/>
    <w:rsid w:val="00C52135"/>
    <w:rsid w:val="00C52473"/>
    <w:rsid w:val="00C52A67"/>
    <w:rsid w:val="00C52BDC"/>
    <w:rsid w:val="00C5300F"/>
    <w:rsid w:val="00C53811"/>
    <w:rsid w:val="00C5390B"/>
    <w:rsid w:val="00C53DFD"/>
    <w:rsid w:val="00C5498A"/>
    <w:rsid w:val="00C54ADD"/>
    <w:rsid w:val="00C5501F"/>
    <w:rsid w:val="00C55A4C"/>
    <w:rsid w:val="00C56145"/>
    <w:rsid w:val="00C56276"/>
    <w:rsid w:val="00C5628C"/>
    <w:rsid w:val="00C5662C"/>
    <w:rsid w:val="00C56F4D"/>
    <w:rsid w:val="00C57BE4"/>
    <w:rsid w:val="00C57C5D"/>
    <w:rsid w:val="00C60453"/>
    <w:rsid w:val="00C6063D"/>
    <w:rsid w:val="00C60676"/>
    <w:rsid w:val="00C6102D"/>
    <w:rsid w:val="00C610AB"/>
    <w:rsid w:val="00C611B8"/>
    <w:rsid w:val="00C613AC"/>
    <w:rsid w:val="00C61CEE"/>
    <w:rsid w:val="00C61DAD"/>
    <w:rsid w:val="00C61DCD"/>
    <w:rsid w:val="00C62259"/>
    <w:rsid w:val="00C624AF"/>
    <w:rsid w:val="00C62908"/>
    <w:rsid w:val="00C62927"/>
    <w:rsid w:val="00C62A85"/>
    <w:rsid w:val="00C62B01"/>
    <w:rsid w:val="00C633DF"/>
    <w:rsid w:val="00C6389B"/>
    <w:rsid w:val="00C63945"/>
    <w:rsid w:val="00C63BF2"/>
    <w:rsid w:val="00C63EB7"/>
    <w:rsid w:val="00C644DA"/>
    <w:rsid w:val="00C64731"/>
    <w:rsid w:val="00C649C9"/>
    <w:rsid w:val="00C650E2"/>
    <w:rsid w:val="00C654A5"/>
    <w:rsid w:val="00C6626C"/>
    <w:rsid w:val="00C6684A"/>
    <w:rsid w:val="00C66D47"/>
    <w:rsid w:val="00C66F23"/>
    <w:rsid w:val="00C67348"/>
    <w:rsid w:val="00C6751F"/>
    <w:rsid w:val="00C6758A"/>
    <w:rsid w:val="00C7015A"/>
    <w:rsid w:val="00C7080C"/>
    <w:rsid w:val="00C70889"/>
    <w:rsid w:val="00C70B1C"/>
    <w:rsid w:val="00C7154A"/>
    <w:rsid w:val="00C718A7"/>
    <w:rsid w:val="00C71BBA"/>
    <w:rsid w:val="00C71BF2"/>
    <w:rsid w:val="00C72381"/>
    <w:rsid w:val="00C72443"/>
    <w:rsid w:val="00C7246C"/>
    <w:rsid w:val="00C72D83"/>
    <w:rsid w:val="00C73218"/>
    <w:rsid w:val="00C74434"/>
    <w:rsid w:val="00C7459C"/>
    <w:rsid w:val="00C75135"/>
    <w:rsid w:val="00C75470"/>
    <w:rsid w:val="00C75EA7"/>
    <w:rsid w:val="00C76098"/>
    <w:rsid w:val="00C76669"/>
    <w:rsid w:val="00C7666C"/>
    <w:rsid w:val="00C76E77"/>
    <w:rsid w:val="00C76EC6"/>
    <w:rsid w:val="00C77216"/>
    <w:rsid w:val="00C77241"/>
    <w:rsid w:val="00C8056E"/>
    <w:rsid w:val="00C806CC"/>
    <w:rsid w:val="00C80CAD"/>
    <w:rsid w:val="00C80D07"/>
    <w:rsid w:val="00C82261"/>
    <w:rsid w:val="00C82EF0"/>
    <w:rsid w:val="00C83091"/>
    <w:rsid w:val="00C8331D"/>
    <w:rsid w:val="00C83459"/>
    <w:rsid w:val="00C834DE"/>
    <w:rsid w:val="00C83AD1"/>
    <w:rsid w:val="00C8488C"/>
    <w:rsid w:val="00C84C64"/>
    <w:rsid w:val="00C84D7A"/>
    <w:rsid w:val="00C85255"/>
    <w:rsid w:val="00C852BC"/>
    <w:rsid w:val="00C85DCA"/>
    <w:rsid w:val="00C85E52"/>
    <w:rsid w:val="00C86285"/>
    <w:rsid w:val="00C86371"/>
    <w:rsid w:val="00C907AC"/>
    <w:rsid w:val="00C9090E"/>
    <w:rsid w:val="00C90940"/>
    <w:rsid w:val="00C90A0C"/>
    <w:rsid w:val="00C90C49"/>
    <w:rsid w:val="00C90EFC"/>
    <w:rsid w:val="00C91F99"/>
    <w:rsid w:val="00C92137"/>
    <w:rsid w:val="00C922BF"/>
    <w:rsid w:val="00C92424"/>
    <w:rsid w:val="00C926BB"/>
    <w:rsid w:val="00C927D0"/>
    <w:rsid w:val="00C930CD"/>
    <w:rsid w:val="00C93D66"/>
    <w:rsid w:val="00C9402A"/>
    <w:rsid w:val="00C94035"/>
    <w:rsid w:val="00C9463C"/>
    <w:rsid w:val="00C947A5"/>
    <w:rsid w:val="00C95AF1"/>
    <w:rsid w:val="00C95B0D"/>
    <w:rsid w:val="00C95C46"/>
    <w:rsid w:val="00C96193"/>
    <w:rsid w:val="00C96268"/>
    <w:rsid w:val="00C96735"/>
    <w:rsid w:val="00C96850"/>
    <w:rsid w:val="00C97107"/>
    <w:rsid w:val="00C97645"/>
    <w:rsid w:val="00C9788F"/>
    <w:rsid w:val="00CA078C"/>
    <w:rsid w:val="00CA08EA"/>
    <w:rsid w:val="00CA0C05"/>
    <w:rsid w:val="00CA0CFF"/>
    <w:rsid w:val="00CA0D0E"/>
    <w:rsid w:val="00CA1987"/>
    <w:rsid w:val="00CA1C16"/>
    <w:rsid w:val="00CA1CAC"/>
    <w:rsid w:val="00CA2747"/>
    <w:rsid w:val="00CA2ADE"/>
    <w:rsid w:val="00CA32B4"/>
    <w:rsid w:val="00CA3B62"/>
    <w:rsid w:val="00CA41CD"/>
    <w:rsid w:val="00CA42BB"/>
    <w:rsid w:val="00CA46F5"/>
    <w:rsid w:val="00CA4D65"/>
    <w:rsid w:val="00CA569C"/>
    <w:rsid w:val="00CA5AF0"/>
    <w:rsid w:val="00CA5B1A"/>
    <w:rsid w:val="00CA5F6A"/>
    <w:rsid w:val="00CA69A4"/>
    <w:rsid w:val="00CA7CE8"/>
    <w:rsid w:val="00CA7EFF"/>
    <w:rsid w:val="00CB07B6"/>
    <w:rsid w:val="00CB10D0"/>
    <w:rsid w:val="00CB167D"/>
    <w:rsid w:val="00CB17CC"/>
    <w:rsid w:val="00CB18EE"/>
    <w:rsid w:val="00CB1CB8"/>
    <w:rsid w:val="00CB214B"/>
    <w:rsid w:val="00CB22A9"/>
    <w:rsid w:val="00CB2CD2"/>
    <w:rsid w:val="00CB33AA"/>
    <w:rsid w:val="00CB3486"/>
    <w:rsid w:val="00CB3959"/>
    <w:rsid w:val="00CB3EC0"/>
    <w:rsid w:val="00CB41BF"/>
    <w:rsid w:val="00CB481C"/>
    <w:rsid w:val="00CB49C3"/>
    <w:rsid w:val="00CB4EC7"/>
    <w:rsid w:val="00CB5272"/>
    <w:rsid w:val="00CB53D1"/>
    <w:rsid w:val="00CB5E5D"/>
    <w:rsid w:val="00CB5F50"/>
    <w:rsid w:val="00CB62C6"/>
    <w:rsid w:val="00CB69B6"/>
    <w:rsid w:val="00CB6C40"/>
    <w:rsid w:val="00CB6F6E"/>
    <w:rsid w:val="00CB7338"/>
    <w:rsid w:val="00CB77A5"/>
    <w:rsid w:val="00CB7D12"/>
    <w:rsid w:val="00CC0081"/>
    <w:rsid w:val="00CC03B3"/>
    <w:rsid w:val="00CC03D8"/>
    <w:rsid w:val="00CC075A"/>
    <w:rsid w:val="00CC0923"/>
    <w:rsid w:val="00CC180A"/>
    <w:rsid w:val="00CC1909"/>
    <w:rsid w:val="00CC3013"/>
    <w:rsid w:val="00CC327F"/>
    <w:rsid w:val="00CC3D16"/>
    <w:rsid w:val="00CC3D7E"/>
    <w:rsid w:val="00CC3EC1"/>
    <w:rsid w:val="00CC42EE"/>
    <w:rsid w:val="00CC47AD"/>
    <w:rsid w:val="00CC4CA1"/>
    <w:rsid w:val="00CC543C"/>
    <w:rsid w:val="00CC5586"/>
    <w:rsid w:val="00CC56EA"/>
    <w:rsid w:val="00CC5DB9"/>
    <w:rsid w:val="00CC6808"/>
    <w:rsid w:val="00CC6B7D"/>
    <w:rsid w:val="00CC6B8F"/>
    <w:rsid w:val="00CC73EC"/>
    <w:rsid w:val="00CC79B8"/>
    <w:rsid w:val="00CC7CEB"/>
    <w:rsid w:val="00CD00C9"/>
    <w:rsid w:val="00CD0D76"/>
    <w:rsid w:val="00CD0F5B"/>
    <w:rsid w:val="00CD0FD4"/>
    <w:rsid w:val="00CD13BC"/>
    <w:rsid w:val="00CD1809"/>
    <w:rsid w:val="00CD1BFA"/>
    <w:rsid w:val="00CD1C29"/>
    <w:rsid w:val="00CD1C4D"/>
    <w:rsid w:val="00CD1EE8"/>
    <w:rsid w:val="00CD209B"/>
    <w:rsid w:val="00CD259D"/>
    <w:rsid w:val="00CD28D4"/>
    <w:rsid w:val="00CD29B3"/>
    <w:rsid w:val="00CD29EB"/>
    <w:rsid w:val="00CD349F"/>
    <w:rsid w:val="00CD35D5"/>
    <w:rsid w:val="00CD36EF"/>
    <w:rsid w:val="00CD455F"/>
    <w:rsid w:val="00CD4A4A"/>
    <w:rsid w:val="00CD4F19"/>
    <w:rsid w:val="00CD50BD"/>
    <w:rsid w:val="00CD526C"/>
    <w:rsid w:val="00CD544A"/>
    <w:rsid w:val="00CD559A"/>
    <w:rsid w:val="00CD5776"/>
    <w:rsid w:val="00CD59A9"/>
    <w:rsid w:val="00CD5D32"/>
    <w:rsid w:val="00CD5D70"/>
    <w:rsid w:val="00CD5FC5"/>
    <w:rsid w:val="00CD6618"/>
    <w:rsid w:val="00CD6625"/>
    <w:rsid w:val="00CD77BD"/>
    <w:rsid w:val="00CD79B9"/>
    <w:rsid w:val="00CE0433"/>
    <w:rsid w:val="00CE0FFA"/>
    <w:rsid w:val="00CE15C6"/>
    <w:rsid w:val="00CE1D3D"/>
    <w:rsid w:val="00CE2333"/>
    <w:rsid w:val="00CE265E"/>
    <w:rsid w:val="00CE2829"/>
    <w:rsid w:val="00CE28D9"/>
    <w:rsid w:val="00CE394C"/>
    <w:rsid w:val="00CE41AF"/>
    <w:rsid w:val="00CE431E"/>
    <w:rsid w:val="00CE491F"/>
    <w:rsid w:val="00CE5777"/>
    <w:rsid w:val="00CE5F4D"/>
    <w:rsid w:val="00CE6880"/>
    <w:rsid w:val="00CE7281"/>
    <w:rsid w:val="00CE72A7"/>
    <w:rsid w:val="00CE7B48"/>
    <w:rsid w:val="00CF07CE"/>
    <w:rsid w:val="00CF1439"/>
    <w:rsid w:val="00CF167E"/>
    <w:rsid w:val="00CF1781"/>
    <w:rsid w:val="00CF19CC"/>
    <w:rsid w:val="00CF1C0E"/>
    <w:rsid w:val="00CF296B"/>
    <w:rsid w:val="00CF3388"/>
    <w:rsid w:val="00CF3496"/>
    <w:rsid w:val="00CF3B4C"/>
    <w:rsid w:val="00CF3B6A"/>
    <w:rsid w:val="00CF3F58"/>
    <w:rsid w:val="00CF44B2"/>
    <w:rsid w:val="00CF45AB"/>
    <w:rsid w:val="00CF4613"/>
    <w:rsid w:val="00CF486F"/>
    <w:rsid w:val="00CF588A"/>
    <w:rsid w:val="00CF5E90"/>
    <w:rsid w:val="00CF6158"/>
    <w:rsid w:val="00CF659C"/>
    <w:rsid w:val="00CF6A2C"/>
    <w:rsid w:val="00CF6B49"/>
    <w:rsid w:val="00CF6E87"/>
    <w:rsid w:val="00CF73DC"/>
    <w:rsid w:val="00CF7A94"/>
    <w:rsid w:val="00D001D3"/>
    <w:rsid w:val="00D00828"/>
    <w:rsid w:val="00D00D0F"/>
    <w:rsid w:val="00D00EA5"/>
    <w:rsid w:val="00D01403"/>
    <w:rsid w:val="00D01A21"/>
    <w:rsid w:val="00D01E13"/>
    <w:rsid w:val="00D01E2D"/>
    <w:rsid w:val="00D01E60"/>
    <w:rsid w:val="00D02042"/>
    <w:rsid w:val="00D0215E"/>
    <w:rsid w:val="00D02180"/>
    <w:rsid w:val="00D0276D"/>
    <w:rsid w:val="00D037FB"/>
    <w:rsid w:val="00D03A1F"/>
    <w:rsid w:val="00D03DE0"/>
    <w:rsid w:val="00D042BA"/>
    <w:rsid w:val="00D04B0D"/>
    <w:rsid w:val="00D04F69"/>
    <w:rsid w:val="00D05A2F"/>
    <w:rsid w:val="00D05AF0"/>
    <w:rsid w:val="00D05EE0"/>
    <w:rsid w:val="00D06261"/>
    <w:rsid w:val="00D06E7B"/>
    <w:rsid w:val="00D07A5A"/>
    <w:rsid w:val="00D1009E"/>
    <w:rsid w:val="00D10232"/>
    <w:rsid w:val="00D102BF"/>
    <w:rsid w:val="00D10AFD"/>
    <w:rsid w:val="00D1164B"/>
    <w:rsid w:val="00D119FD"/>
    <w:rsid w:val="00D11A25"/>
    <w:rsid w:val="00D12029"/>
    <w:rsid w:val="00D126E1"/>
    <w:rsid w:val="00D128FA"/>
    <w:rsid w:val="00D135A5"/>
    <w:rsid w:val="00D13FE6"/>
    <w:rsid w:val="00D1454F"/>
    <w:rsid w:val="00D14D9F"/>
    <w:rsid w:val="00D14FA2"/>
    <w:rsid w:val="00D1680D"/>
    <w:rsid w:val="00D16C5D"/>
    <w:rsid w:val="00D16CF4"/>
    <w:rsid w:val="00D16D0A"/>
    <w:rsid w:val="00D16E45"/>
    <w:rsid w:val="00D17636"/>
    <w:rsid w:val="00D17BDA"/>
    <w:rsid w:val="00D2073E"/>
    <w:rsid w:val="00D20A2A"/>
    <w:rsid w:val="00D20A9E"/>
    <w:rsid w:val="00D20E38"/>
    <w:rsid w:val="00D20F0E"/>
    <w:rsid w:val="00D20F1B"/>
    <w:rsid w:val="00D20FF8"/>
    <w:rsid w:val="00D21897"/>
    <w:rsid w:val="00D21B94"/>
    <w:rsid w:val="00D22830"/>
    <w:rsid w:val="00D22878"/>
    <w:rsid w:val="00D22AD3"/>
    <w:rsid w:val="00D22CCC"/>
    <w:rsid w:val="00D23657"/>
    <w:rsid w:val="00D2414E"/>
    <w:rsid w:val="00D2424B"/>
    <w:rsid w:val="00D24B56"/>
    <w:rsid w:val="00D25314"/>
    <w:rsid w:val="00D25EF2"/>
    <w:rsid w:val="00D2619A"/>
    <w:rsid w:val="00D26CDE"/>
    <w:rsid w:val="00D26D57"/>
    <w:rsid w:val="00D26D5D"/>
    <w:rsid w:val="00D271F0"/>
    <w:rsid w:val="00D2753C"/>
    <w:rsid w:val="00D2764C"/>
    <w:rsid w:val="00D27891"/>
    <w:rsid w:val="00D30A4D"/>
    <w:rsid w:val="00D3125E"/>
    <w:rsid w:val="00D31758"/>
    <w:rsid w:val="00D317F2"/>
    <w:rsid w:val="00D31AEE"/>
    <w:rsid w:val="00D31F55"/>
    <w:rsid w:val="00D3203C"/>
    <w:rsid w:val="00D3217A"/>
    <w:rsid w:val="00D3245D"/>
    <w:rsid w:val="00D324F1"/>
    <w:rsid w:val="00D3271C"/>
    <w:rsid w:val="00D32C58"/>
    <w:rsid w:val="00D32E3A"/>
    <w:rsid w:val="00D33240"/>
    <w:rsid w:val="00D3328C"/>
    <w:rsid w:val="00D3450B"/>
    <w:rsid w:val="00D34656"/>
    <w:rsid w:val="00D34728"/>
    <w:rsid w:val="00D3479A"/>
    <w:rsid w:val="00D352D4"/>
    <w:rsid w:val="00D35510"/>
    <w:rsid w:val="00D35930"/>
    <w:rsid w:val="00D36174"/>
    <w:rsid w:val="00D3625A"/>
    <w:rsid w:val="00D36340"/>
    <w:rsid w:val="00D3643D"/>
    <w:rsid w:val="00D3666C"/>
    <w:rsid w:val="00D36A19"/>
    <w:rsid w:val="00D36DFD"/>
    <w:rsid w:val="00D376BD"/>
    <w:rsid w:val="00D37CE4"/>
    <w:rsid w:val="00D37F9B"/>
    <w:rsid w:val="00D40238"/>
    <w:rsid w:val="00D409B2"/>
    <w:rsid w:val="00D410C1"/>
    <w:rsid w:val="00D41292"/>
    <w:rsid w:val="00D41643"/>
    <w:rsid w:val="00D41A20"/>
    <w:rsid w:val="00D42B88"/>
    <w:rsid w:val="00D42DA0"/>
    <w:rsid w:val="00D4330C"/>
    <w:rsid w:val="00D44274"/>
    <w:rsid w:val="00D44442"/>
    <w:rsid w:val="00D44883"/>
    <w:rsid w:val="00D44AA9"/>
    <w:rsid w:val="00D45B2D"/>
    <w:rsid w:val="00D46B0C"/>
    <w:rsid w:val="00D473CB"/>
    <w:rsid w:val="00D47B7B"/>
    <w:rsid w:val="00D47C53"/>
    <w:rsid w:val="00D47C87"/>
    <w:rsid w:val="00D47F7B"/>
    <w:rsid w:val="00D50037"/>
    <w:rsid w:val="00D500A8"/>
    <w:rsid w:val="00D50A39"/>
    <w:rsid w:val="00D50E92"/>
    <w:rsid w:val="00D50F8E"/>
    <w:rsid w:val="00D51313"/>
    <w:rsid w:val="00D520CB"/>
    <w:rsid w:val="00D52C84"/>
    <w:rsid w:val="00D53084"/>
    <w:rsid w:val="00D53286"/>
    <w:rsid w:val="00D53AC6"/>
    <w:rsid w:val="00D5460B"/>
    <w:rsid w:val="00D546BD"/>
    <w:rsid w:val="00D54E61"/>
    <w:rsid w:val="00D54F0E"/>
    <w:rsid w:val="00D54F1C"/>
    <w:rsid w:val="00D5521B"/>
    <w:rsid w:val="00D557C0"/>
    <w:rsid w:val="00D566E1"/>
    <w:rsid w:val="00D5689D"/>
    <w:rsid w:val="00D57C9F"/>
    <w:rsid w:val="00D57F6F"/>
    <w:rsid w:val="00D60009"/>
    <w:rsid w:val="00D60412"/>
    <w:rsid w:val="00D60647"/>
    <w:rsid w:val="00D61891"/>
    <w:rsid w:val="00D618A0"/>
    <w:rsid w:val="00D61A1C"/>
    <w:rsid w:val="00D61A7F"/>
    <w:rsid w:val="00D62B0E"/>
    <w:rsid w:val="00D62F69"/>
    <w:rsid w:val="00D6353A"/>
    <w:rsid w:val="00D63C14"/>
    <w:rsid w:val="00D63CF5"/>
    <w:rsid w:val="00D63F03"/>
    <w:rsid w:val="00D64587"/>
    <w:rsid w:val="00D648FB"/>
    <w:rsid w:val="00D64C0E"/>
    <w:rsid w:val="00D64E28"/>
    <w:rsid w:val="00D654DF"/>
    <w:rsid w:val="00D6560C"/>
    <w:rsid w:val="00D657B0"/>
    <w:rsid w:val="00D65E39"/>
    <w:rsid w:val="00D65EB2"/>
    <w:rsid w:val="00D66406"/>
    <w:rsid w:val="00D6650E"/>
    <w:rsid w:val="00D66723"/>
    <w:rsid w:val="00D66A64"/>
    <w:rsid w:val="00D66CE1"/>
    <w:rsid w:val="00D67448"/>
    <w:rsid w:val="00D677DE"/>
    <w:rsid w:val="00D67BA0"/>
    <w:rsid w:val="00D67FE7"/>
    <w:rsid w:val="00D706B5"/>
    <w:rsid w:val="00D70B4F"/>
    <w:rsid w:val="00D70E57"/>
    <w:rsid w:val="00D712CD"/>
    <w:rsid w:val="00D71495"/>
    <w:rsid w:val="00D7199C"/>
    <w:rsid w:val="00D719E2"/>
    <w:rsid w:val="00D71FFE"/>
    <w:rsid w:val="00D7228C"/>
    <w:rsid w:val="00D72443"/>
    <w:rsid w:val="00D72A08"/>
    <w:rsid w:val="00D72FF7"/>
    <w:rsid w:val="00D73599"/>
    <w:rsid w:val="00D73647"/>
    <w:rsid w:val="00D746F1"/>
    <w:rsid w:val="00D74BA5"/>
    <w:rsid w:val="00D74C32"/>
    <w:rsid w:val="00D766AC"/>
    <w:rsid w:val="00D76F6B"/>
    <w:rsid w:val="00D77158"/>
    <w:rsid w:val="00D772BC"/>
    <w:rsid w:val="00D77AD5"/>
    <w:rsid w:val="00D77BC5"/>
    <w:rsid w:val="00D77D79"/>
    <w:rsid w:val="00D80684"/>
    <w:rsid w:val="00D81073"/>
    <w:rsid w:val="00D8153C"/>
    <w:rsid w:val="00D8186E"/>
    <w:rsid w:val="00D81A86"/>
    <w:rsid w:val="00D81A97"/>
    <w:rsid w:val="00D8207F"/>
    <w:rsid w:val="00D82305"/>
    <w:rsid w:val="00D824C5"/>
    <w:rsid w:val="00D827AE"/>
    <w:rsid w:val="00D8296E"/>
    <w:rsid w:val="00D829F2"/>
    <w:rsid w:val="00D82A4D"/>
    <w:rsid w:val="00D84579"/>
    <w:rsid w:val="00D84B2D"/>
    <w:rsid w:val="00D84E11"/>
    <w:rsid w:val="00D84FBB"/>
    <w:rsid w:val="00D85252"/>
    <w:rsid w:val="00D853E2"/>
    <w:rsid w:val="00D854AC"/>
    <w:rsid w:val="00D85EA8"/>
    <w:rsid w:val="00D860CB"/>
    <w:rsid w:val="00D862B1"/>
    <w:rsid w:val="00D86332"/>
    <w:rsid w:val="00D86621"/>
    <w:rsid w:val="00D86CF8"/>
    <w:rsid w:val="00D86E58"/>
    <w:rsid w:val="00D8737C"/>
    <w:rsid w:val="00D87477"/>
    <w:rsid w:val="00D876B5"/>
    <w:rsid w:val="00D87E60"/>
    <w:rsid w:val="00D87F98"/>
    <w:rsid w:val="00D90DD7"/>
    <w:rsid w:val="00D91550"/>
    <w:rsid w:val="00D9286E"/>
    <w:rsid w:val="00D92C79"/>
    <w:rsid w:val="00D92CF8"/>
    <w:rsid w:val="00D92E32"/>
    <w:rsid w:val="00D92FF3"/>
    <w:rsid w:val="00D93D92"/>
    <w:rsid w:val="00D9406E"/>
    <w:rsid w:val="00D94189"/>
    <w:rsid w:val="00D94BE5"/>
    <w:rsid w:val="00D95143"/>
    <w:rsid w:val="00D95270"/>
    <w:rsid w:val="00D955EA"/>
    <w:rsid w:val="00D95631"/>
    <w:rsid w:val="00D95BF5"/>
    <w:rsid w:val="00D96A7C"/>
    <w:rsid w:val="00D96EEB"/>
    <w:rsid w:val="00D970C0"/>
    <w:rsid w:val="00D97253"/>
    <w:rsid w:val="00D973B4"/>
    <w:rsid w:val="00D97645"/>
    <w:rsid w:val="00D97E60"/>
    <w:rsid w:val="00D97EE1"/>
    <w:rsid w:val="00DA0315"/>
    <w:rsid w:val="00DA0521"/>
    <w:rsid w:val="00DA054D"/>
    <w:rsid w:val="00DA0A93"/>
    <w:rsid w:val="00DA0CAA"/>
    <w:rsid w:val="00DA1538"/>
    <w:rsid w:val="00DA1809"/>
    <w:rsid w:val="00DA1C79"/>
    <w:rsid w:val="00DA1F4E"/>
    <w:rsid w:val="00DA1FB1"/>
    <w:rsid w:val="00DA24C6"/>
    <w:rsid w:val="00DA2522"/>
    <w:rsid w:val="00DA258E"/>
    <w:rsid w:val="00DA3CE0"/>
    <w:rsid w:val="00DA4D75"/>
    <w:rsid w:val="00DA5261"/>
    <w:rsid w:val="00DA55C5"/>
    <w:rsid w:val="00DA5626"/>
    <w:rsid w:val="00DA5B7B"/>
    <w:rsid w:val="00DA5CDF"/>
    <w:rsid w:val="00DA5EC4"/>
    <w:rsid w:val="00DA6422"/>
    <w:rsid w:val="00DA6441"/>
    <w:rsid w:val="00DA6BE5"/>
    <w:rsid w:val="00DA6C74"/>
    <w:rsid w:val="00DA7648"/>
    <w:rsid w:val="00DA7D51"/>
    <w:rsid w:val="00DB018D"/>
    <w:rsid w:val="00DB10B7"/>
    <w:rsid w:val="00DB155D"/>
    <w:rsid w:val="00DB18F0"/>
    <w:rsid w:val="00DB26DC"/>
    <w:rsid w:val="00DB2C86"/>
    <w:rsid w:val="00DB2D6F"/>
    <w:rsid w:val="00DB315F"/>
    <w:rsid w:val="00DB31A8"/>
    <w:rsid w:val="00DB3591"/>
    <w:rsid w:val="00DB3808"/>
    <w:rsid w:val="00DB38D3"/>
    <w:rsid w:val="00DB39E8"/>
    <w:rsid w:val="00DB3A14"/>
    <w:rsid w:val="00DB3C57"/>
    <w:rsid w:val="00DB3FE8"/>
    <w:rsid w:val="00DB44E5"/>
    <w:rsid w:val="00DB4DFE"/>
    <w:rsid w:val="00DB5A61"/>
    <w:rsid w:val="00DB5C35"/>
    <w:rsid w:val="00DB60D1"/>
    <w:rsid w:val="00DB60DC"/>
    <w:rsid w:val="00DB62B1"/>
    <w:rsid w:val="00DB6EF0"/>
    <w:rsid w:val="00DB6F06"/>
    <w:rsid w:val="00DB71AC"/>
    <w:rsid w:val="00DB7A74"/>
    <w:rsid w:val="00DB7B0C"/>
    <w:rsid w:val="00DC0489"/>
    <w:rsid w:val="00DC08F4"/>
    <w:rsid w:val="00DC091C"/>
    <w:rsid w:val="00DC0D6D"/>
    <w:rsid w:val="00DC0E20"/>
    <w:rsid w:val="00DC1066"/>
    <w:rsid w:val="00DC1071"/>
    <w:rsid w:val="00DC1081"/>
    <w:rsid w:val="00DC12D7"/>
    <w:rsid w:val="00DC1645"/>
    <w:rsid w:val="00DC1878"/>
    <w:rsid w:val="00DC1B3D"/>
    <w:rsid w:val="00DC1FAA"/>
    <w:rsid w:val="00DC258B"/>
    <w:rsid w:val="00DC2687"/>
    <w:rsid w:val="00DC369D"/>
    <w:rsid w:val="00DC3713"/>
    <w:rsid w:val="00DC3CB9"/>
    <w:rsid w:val="00DC4AB3"/>
    <w:rsid w:val="00DC4FDF"/>
    <w:rsid w:val="00DC5E98"/>
    <w:rsid w:val="00DC632C"/>
    <w:rsid w:val="00DC6477"/>
    <w:rsid w:val="00DC6613"/>
    <w:rsid w:val="00DC6A3F"/>
    <w:rsid w:val="00DC6BC3"/>
    <w:rsid w:val="00DC6E7C"/>
    <w:rsid w:val="00DC6F3E"/>
    <w:rsid w:val="00DC71C3"/>
    <w:rsid w:val="00DC74E4"/>
    <w:rsid w:val="00DC7A9F"/>
    <w:rsid w:val="00DC7C1D"/>
    <w:rsid w:val="00DD080F"/>
    <w:rsid w:val="00DD0F2B"/>
    <w:rsid w:val="00DD11E8"/>
    <w:rsid w:val="00DD13BD"/>
    <w:rsid w:val="00DD17D1"/>
    <w:rsid w:val="00DD333E"/>
    <w:rsid w:val="00DD3B04"/>
    <w:rsid w:val="00DD40DA"/>
    <w:rsid w:val="00DD487C"/>
    <w:rsid w:val="00DD49F8"/>
    <w:rsid w:val="00DD50F3"/>
    <w:rsid w:val="00DD5EB3"/>
    <w:rsid w:val="00DD66D8"/>
    <w:rsid w:val="00DD7216"/>
    <w:rsid w:val="00DD77CD"/>
    <w:rsid w:val="00DD7AB9"/>
    <w:rsid w:val="00DD7D1C"/>
    <w:rsid w:val="00DE01B7"/>
    <w:rsid w:val="00DE03D1"/>
    <w:rsid w:val="00DE0689"/>
    <w:rsid w:val="00DE1369"/>
    <w:rsid w:val="00DE1448"/>
    <w:rsid w:val="00DE18E7"/>
    <w:rsid w:val="00DE1D22"/>
    <w:rsid w:val="00DE328E"/>
    <w:rsid w:val="00DE347A"/>
    <w:rsid w:val="00DE35A0"/>
    <w:rsid w:val="00DE3EF6"/>
    <w:rsid w:val="00DE455E"/>
    <w:rsid w:val="00DE4581"/>
    <w:rsid w:val="00DE46F8"/>
    <w:rsid w:val="00DE48A0"/>
    <w:rsid w:val="00DE4E5A"/>
    <w:rsid w:val="00DE58B7"/>
    <w:rsid w:val="00DE5B14"/>
    <w:rsid w:val="00DE6799"/>
    <w:rsid w:val="00DE758F"/>
    <w:rsid w:val="00DE75A1"/>
    <w:rsid w:val="00DE7B83"/>
    <w:rsid w:val="00DE7E97"/>
    <w:rsid w:val="00DF00F9"/>
    <w:rsid w:val="00DF0202"/>
    <w:rsid w:val="00DF1E43"/>
    <w:rsid w:val="00DF1FFC"/>
    <w:rsid w:val="00DF20BD"/>
    <w:rsid w:val="00DF2725"/>
    <w:rsid w:val="00DF294E"/>
    <w:rsid w:val="00DF43C8"/>
    <w:rsid w:val="00DF49D4"/>
    <w:rsid w:val="00DF537B"/>
    <w:rsid w:val="00DF59A1"/>
    <w:rsid w:val="00DF603E"/>
    <w:rsid w:val="00DF6F71"/>
    <w:rsid w:val="00DF743E"/>
    <w:rsid w:val="00DF7B2F"/>
    <w:rsid w:val="00DF7D52"/>
    <w:rsid w:val="00DF7E59"/>
    <w:rsid w:val="00DF7F7E"/>
    <w:rsid w:val="00E0019E"/>
    <w:rsid w:val="00E005CF"/>
    <w:rsid w:val="00E0073E"/>
    <w:rsid w:val="00E0089B"/>
    <w:rsid w:val="00E00939"/>
    <w:rsid w:val="00E009AF"/>
    <w:rsid w:val="00E00CAD"/>
    <w:rsid w:val="00E00CD2"/>
    <w:rsid w:val="00E01994"/>
    <w:rsid w:val="00E02104"/>
    <w:rsid w:val="00E024C9"/>
    <w:rsid w:val="00E024E1"/>
    <w:rsid w:val="00E0275F"/>
    <w:rsid w:val="00E029B4"/>
    <w:rsid w:val="00E02A9C"/>
    <w:rsid w:val="00E02E22"/>
    <w:rsid w:val="00E02EC0"/>
    <w:rsid w:val="00E03C37"/>
    <w:rsid w:val="00E05094"/>
    <w:rsid w:val="00E05330"/>
    <w:rsid w:val="00E0569E"/>
    <w:rsid w:val="00E0587A"/>
    <w:rsid w:val="00E05CD8"/>
    <w:rsid w:val="00E06159"/>
    <w:rsid w:val="00E061DD"/>
    <w:rsid w:val="00E063E8"/>
    <w:rsid w:val="00E065B4"/>
    <w:rsid w:val="00E06CED"/>
    <w:rsid w:val="00E071EF"/>
    <w:rsid w:val="00E072BE"/>
    <w:rsid w:val="00E07317"/>
    <w:rsid w:val="00E07A8E"/>
    <w:rsid w:val="00E1057E"/>
    <w:rsid w:val="00E105E6"/>
    <w:rsid w:val="00E10704"/>
    <w:rsid w:val="00E108A1"/>
    <w:rsid w:val="00E10FC7"/>
    <w:rsid w:val="00E110B2"/>
    <w:rsid w:val="00E11556"/>
    <w:rsid w:val="00E11AC7"/>
    <w:rsid w:val="00E11B06"/>
    <w:rsid w:val="00E11F42"/>
    <w:rsid w:val="00E11F95"/>
    <w:rsid w:val="00E1239A"/>
    <w:rsid w:val="00E1305C"/>
    <w:rsid w:val="00E1307D"/>
    <w:rsid w:val="00E130F2"/>
    <w:rsid w:val="00E13F49"/>
    <w:rsid w:val="00E14A7E"/>
    <w:rsid w:val="00E14AEC"/>
    <w:rsid w:val="00E14BC4"/>
    <w:rsid w:val="00E14C13"/>
    <w:rsid w:val="00E14CF9"/>
    <w:rsid w:val="00E153AB"/>
    <w:rsid w:val="00E153D5"/>
    <w:rsid w:val="00E157D4"/>
    <w:rsid w:val="00E16296"/>
    <w:rsid w:val="00E16525"/>
    <w:rsid w:val="00E165EB"/>
    <w:rsid w:val="00E1694C"/>
    <w:rsid w:val="00E16B6A"/>
    <w:rsid w:val="00E17038"/>
    <w:rsid w:val="00E17199"/>
    <w:rsid w:val="00E173F6"/>
    <w:rsid w:val="00E17B48"/>
    <w:rsid w:val="00E21093"/>
    <w:rsid w:val="00E215C9"/>
    <w:rsid w:val="00E216D4"/>
    <w:rsid w:val="00E21CAD"/>
    <w:rsid w:val="00E2213C"/>
    <w:rsid w:val="00E2223D"/>
    <w:rsid w:val="00E22428"/>
    <w:rsid w:val="00E2249A"/>
    <w:rsid w:val="00E22843"/>
    <w:rsid w:val="00E22A15"/>
    <w:rsid w:val="00E22B7C"/>
    <w:rsid w:val="00E2314B"/>
    <w:rsid w:val="00E23219"/>
    <w:rsid w:val="00E23417"/>
    <w:rsid w:val="00E237C8"/>
    <w:rsid w:val="00E23E27"/>
    <w:rsid w:val="00E240AD"/>
    <w:rsid w:val="00E243CB"/>
    <w:rsid w:val="00E24634"/>
    <w:rsid w:val="00E24BFF"/>
    <w:rsid w:val="00E24F8A"/>
    <w:rsid w:val="00E2500B"/>
    <w:rsid w:val="00E25113"/>
    <w:rsid w:val="00E25283"/>
    <w:rsid w:val="00E255C8"/>
    <w:rsid w:val="00E257CD"/>
    <w:rsid w:val="00E25A71"/>
    <w:rsid w:val="00E267F8"/>
    <w:rsid w:val="00E2702C"/>
    <w:rsid w:val="00E276C1"/>
    <w:rsid w:val="00E27780"/>
    <w:rsid w:val="00E27980"/>
    <w:rsid w:val="00E27A35"/>
    <w:rsid w:val="00E27C73"/>
    <w:rsid w:val="00E300AB"/>
    <w:rsid w:val="00E3064D"/>
    <w:rsid w:val="00E306D2"/>
    <w:rsid w:val="00E30FB2"/>
    <w:rsid w:val="00E3121D"/>
    <w:rsid w:val="00E31613"/>
    <w:rsid w:val="00E31AAD"/>
    <w:rsid w:val="00E31CA9"/>
    <w:rsid w:val="00E31D4A"/>
    <w:rsid w:val="00E3276F"/>
    <w:rsid w:val="00E32FC0"/>
    <w:rsid w:val="00E3333C"/>
    <w:rsid w:val="00E340F0"/>
    <w:rsid w:val="00E34DE9"/>
    <w:rsid w:val="00E34EF2"/>
    <w:rsid w:val="00E35101"/>
    <w:rsid w:val="00E3519A"/>
    <w:rsid w:val="00E352CA"/>
    <w:rsid w:val="00E355C4"/>
    <w:rsid w:val="00E35A8E"/>
    <w:rsid w:val="00E35D9C"/>
    <w:rsid w:val="00E367F5"/>
    <w:rsid w:val="00E36860"/>
    <w:rsid w:val="00E36C86"/>
    <w:rsid w:val="00E371A1"/>
    <w:rsid w:val="00E3766D"/>
    <w:rsid w:val="00E3776E"/>
    <w:rsid w:val="00E378EB"/>
    <w:rsid w:val="00E4071F"/>
    <w:rsid w:val="00E40ECA"/>
    <w:rsid w:val="00E40F11"/>
    <w:rsid w:val="00E4100D"/>
    <w:rsid w:val="00E414A6"/>
    <w:rsid w:val="00E41A3A"/>
    <w:rsid w:val="00E41B34"/>
    <w:rsid w:val="00E422FD"/>
    <w:rsid w:val="00E4230C"/>
    <w:rsid w:val="00E426D2"/>
    <w:rsid w:val="00E429BC"/>
    <w:rsid w:val="00E42E4E"/>
    <w:rsid w:val="00E42E6B"/>
    <w:rsid w:val="00E43EE7"/>
    <w:rsid w:val="00E442C2"/>
    <w:rsid w:val="00E457B5"/>
    <w:rsid w:val="00E4592E"/>
    <w:rsid w:val="00E46199"/>
    <w:rsid w:val="00E467E5"/>
    <w:rsid w:val="00E469EC"/>
    <w:rsid w:val="00E46D77"/>
    <w:rsid w:val="00E472EB"/>
    <w:rsid w:val="00E47406"/>
    <w:rsid w:val="00E4772A"/>
    <w:rsid w:val="00E4795D"/>
    <w:rsid w:val="00E47A73"/>
    <w:rsid w:val="00E47FC5"/>
    <w:rsid w:val="00E500B5"/>
    <w:rsid w:val="00E50129"/>
    <w:rsid w:val="00E504A5"/>
    <w:rsid w:val="00E50B0C"/>
    <w:rsid w:val="00E5138F"/>
    <w:rsid w:val="00E5140B"/>
    <w:rsid w:val="00E5181A"/>
    <w:rsid w:val="00E51D63"/>
    <w:rsid w:val="00E51EF3"/>
    <w:rsid w:val="00E525EF"/>
    <w:rsid w:val="00E527F3"/>
    <w:rsid w:val="00E52D7B"/>
    <w:rsid w:val="00E531DC"/>
    <w:rsid w:val="00E53369"/>
    <w:rsid w:val="00E5355C"/>
    <w:rsid w:val="00E539E6"/>
    <w:rsid w:val="00E53DAF"/>
    <w:rsid w:val="00E541EC"/>
    <w:rsid w:val="00E542B2"/>
    <w:rsid w:val="00E54395"/>
    <w:rsid w:val="00E54A64"/>
    <w:rsid w:val="00E54AE7"/>
    <w:rsid w:val="00E55BDC"/>
    <w:rsid w:val="00E55C1F"/>
    <w:rsid w:val="00E55CBC"/>
    <w:rsid w:val="00E55FDF"/>
    <w:rsid w:val="00E565D2"/>
    <w:rsid w:val="00E56BFE"/>
    <w:rsid w:val="00E57350"/>
    <w:rsid w:val="00E602B2"/>
    <w:rsid w:val="00E6042C"/>
    <w:rsid w:val="00E60482"/>
    <w:rsid w:val="00E60483"/>
    <w:rsid w:val="00E6068A"/>
    <w:rsid w:val="00E606A9"/>
    <w:rsid w:val="00E60D99"/>
    <w:rsid w:val="00E61DA4"/>
    <w:rsid w:val="00E622AB"/>
    <w:rsid w:val="00E62618"/>
    <w:rsid w:val="00E63259"/>
    <w:rsid w:val="00E63823"/>
    <w:rsid w:val="00E63A5F"/>
    <w:rsid w:val="00E63C82"/>
    <w:rsid w:val="00E6457C"/>
    <w:rsid w:val="00E647F7"/>
    <w:rsid w:val="00E64ACE"/>
    <w:rsid w:val="00E64BD6"/>
    <w:rsid w:val="00E64CB7"/>
    <w:rsid w:val="00E650DF"/>
    <w:rsid w:val="00E651A4"/>
    <w:rsid w:val="00E651B3"/>
    <w:rsid w:val="00E658AC"/>
    <w:rsid w:val="00E65B13"/>
    <w:rsid w:val="00E65B1C"/>
    <w:rsid w:val="00E65C1E"/>
    <w:rsid w:val="00E65F4B"/>
    <w:rsid w:val="00E6658E"/>
    <w:rsid w:val="00E6700C"/>
    <w:rsid w:val="00E6701E"/>
    <w:rsid w:val="00E6707B"/>
    <w:rsid w:val="00E6741E"/>
    <w:rsid w:val="00E675B7"/>
    <w:rsid w:val="00E679FB"/>
    <w:rsid w:val="00E67FE4"/>
    <w:rsid w:val="00E702BE"/>
    <w:rsid w:val="00E70BC3"/>
    <w:rsid w:val="00E70CDA"/>
    <w:rsid w:val="00E711CD"/>
    <w:rsid w:val="00E71688"/>
    <w:rsid w:val="00E719A0"/>
    <w:rsid w:val="00E71AC3"/>
    <w:rsid w:val="00E71BD0"/>
    <w:rsid w:val="00E71E57"/>
    <w:rsid w:val="00E71E7D"/>
    <w:rsid w:val="00E71FFF"/>
    <w:rsid w:val="00E720A1"/>
    <w:rsid w:val="00E72151"/>
    <w:rsid w:val="00E72300"/>
    <w:rsid w:val="00E72356"/>
    <w:rsid w:val="00E724EB"/>
    <w:rsid w:val="00E72528"/>
    <w:rsid w:val="00E725A0"/>
    <w:rsid w:val="00E727F8"/>
    <w:rsid w:val="00E72BB9"/>
    <w:rsid w:val="00E72F60"/>
    <w:rsid w:val="00E73372"/>
    <w:rsid w:val="00E73CB0"/>
    <w:rsid w:val="00E73FCD"/>
    <w:rsid w:val="00E74384"/>
    <w:rsid w:val="00E74E9D"/>
    <w:rsid w:val="00E74EAD"/>
    <w:rsid w:val="00E750D8"/>
    <w:rsid w:val="00E753D5"/>
    <w:rsid w:val="00E7548B"/>
    <w:rsid w:val="00E75DBC"/>
    <w:rsid w:val="00E75F8A"/>
    <w:rsid w:val="00E76471"/>
    <w:rsid w:val="00E76858"/>
    <w:rsid w:val="00E76968"/>
    <w:rsid w:val="00E76DBE"/>
    <w:rsid w:val="00E7758C"/>
    <w:rsid w:val="00E80319"/>
    <w:rsid w:val="00E806A9"/>
    <w:rsid w:val="00E80798"/>
    <w:rsid w:val="00E809C1"/>
    <w:rsid w:val="00E81A32"/>
    <w:rsid w:val="00E81C8B"/>
    <w:rsid w:val="00E82291"/>
    <w:rsid w:val="00E8260A"/>
    <w:rsid w:val="00E82C1A"/>
    <w:rsid w:val="00E830B0"/>
    <w:rsid w:val="00E839C0"/>
    <w:rsid w:val="00E83BA3"/>
    <w:rsid w:val="00E83D34"/>
    <w:rsid w:val="00E83E72"/>
    <w:rsid w:val="00E8529F"/>
    <w:rsid w:val="00E856A0"/>
    <w:rsid w:val="00E8581E"/>
    <w:rsid w:val="00E85A9B"/>
    <w:rsid w:val="00E85CE4"/>
    <w:rsid w:val="00E85D1C"/>
    <w:rsid w:val="00E85D99"/>
    <w:rsid w:val="00E86E70"/>
    <w:rsid w:val="00E8751C"/>
    <w:rsid w:val="00E876B2"/>
    <w:rsid w:val="00E8774F"/>
    <w:rsid w:val="00E87A13"/>
    <w:rsid w:val="00E87DBA"/>
    <w:rsid w:val="00E87E3F"/>
    <w:rsid w:val="00E87FEB"/>
    <w:rsid w:val="00E90751"/>
    <w:rsid w:val="00E90F70"/>
    <w:rsid w:val="00E91161"/>
    <w:rsid w:val="00E912FC"/>
    <w:rsid w:val="00E9136D"/>
    <w:rsid w:val="00E916AC"/>
    <w:rsid w:val="00E917C5"/>
    <w:rsid w:val="00E91902"/>
    <w:rsid w:val="00E91BF2"/>
    <w:rsid w:val="00E91D27"/>
    <w:rsid w:val="00E92079"/>
    <w:rsid w:val="00E92DB4"/>
    <w:rsid w:val="00E9312B"/>
    <w:rsid w:val="00E932FF"/>
    <w:rsid w:val="00E93AEE"/>
    <w:rsid w:val="00E9403F"/>
    <w:rsid w:val="00E94366"/>
    <w:rsid w:val="00E9443F"/>
    <w:rsid w:val="00E9469D"/>
    <w:rsid w:val="00E95B8A"/>
    <w:rsid w:val="00E96065"/>
    <w:rsid w:val="00E96743"/>
    <w:rsid w:val="00E96906"/>
    <w:rsid w:val="00E97285"/>
    <w:rsid w:val="00E979AA"/>
    <w:rsid w:val="00E97D32"/>
    <w:rsid w:val="00EA00E5"/>
    <w:rsid w:val="00EA01BD"/>
    <w:rsid w:val="00EA0989"/>
    <w:rsid w:val="00EA0EF3"/>
    <w:rsid w:val="00EA1E7F"/>
    <w:rsid w:val="00EA249E"/>
    <w:rsid w:val="00EA27AC"/>
    <w:rsid w:val="00EA3A9F"/>
    <w:rsid w:val="00EA41A1"/>
    <w:rsid w:val="00EA4433"/>
    <w:rsid w:val="00EA47AB"/>
    <w:rsid w:val="00EA47D8"/>
    <w:rsid w:val="00EA4B0E"/>
    <w:rsid w:val="00EA4E1B"/>
    <w:rsid w:val="00EA4F62"/>
    <w:rsid w:val="00EA4F72"/>
    <w:rsid w:val="00EA50FD"/>
    <w:rsid w:val="00EA58D0"/>
    <w:rsid w:val="00EA5F48"/>
    <w:rsid w:val="00EA61E9"/>
    <w:rsid w:val="00EA6515"/>
    <w:rsid w:val="00EA66BC"/>
    <w:rsid w:val="00EA6740"/>
    <w:rsid w:val="00EA6CBC"/>
    <w:rsid w:val="00EA741F"/>
    <w:rsid w:val="00EA7C2D"/>
    <w:rsid w:val="00EB0681"/>
    <w:rsid w:val="00EB07A5"/>
    <w:rsid w:val="00EB07DB"/>
    <w:rsid w:val="00EB0C58"/>
    <w:rsid w:val="00EB0C5A"/>
    <w:rsid w:val="00EB0EB9"/>
    <w:rsid w:val="00EB0F31"/>
    <w:rsid w:val="00EB1C6F"/>
    <w:rsid w:val="00EB1D24"/>
    <w:rsid w:val="00EB24E2"/>
    <w:rsid w:val="00EB25FF"/>
    <w:rsid w:val="00EB2740"/>
    <w:rsid w:val="00EB2EA7"/>
    <w:rsid w:val="00EB3C7A"/>
    <w:rsid w:val="00EB4E68"/>
    <w:rsid w:val="00EB52F7"/>
    <w:rsid w:val="00EB555B"/>
    <w:rsid w:val="00EB5CCB"/>
    <w:rsid w:val="00EB5E1F"/>
    <w:rsid w:val="00EB5FA2"/>
    <w:rsid w:val="00EB68DD"/>
    <w:rsid w:val="00EB6B05"/>
    <w:rsid w:val="00EB6B68"/>
    <w:rsid w:val="00EB7D77"/>
    <w:rsid w:val="00EB7E5D"/>
    <w:rsid w:val="00EB7FF9"/>
    <w:rsid w:val="00EC0126"/>
    <w:rsid w:val="00EC09EC"/>
    <w:rsid w:val="00EC0C88"/>
    <w:rsid w:val="00EC0E5C"/>
    <w:rsid w:val="00EC0F32"/>
    <w:rsid w:val="00EC16D9"/>
    <w:rsid w:val="00EC23C6"/>
    <w:rsid w:val="00EC2601"/>
    <w:rsid w:val="00EC3608"/>
    <w:rsid w:val="00EC47C3"/>
    <w:rsid w:val="00EC47DA"/>
    <w:rsid w:val="00EC48E5"/>
    <w:rsid w:val="00EC4CA3"/>
    <w:rsid w:val="00EC4D75"/>
    <w:rsid w:val="00EC50DA"/>
    <w:rsid w:val="00EC5AB4"/>
    <w:rsid w:val="00EC64B5"/>
    <w:rsid w:val="00EC64D6"/>
    <w:rsid w:val="00EC6985"/>
    <w:rsid w:val="00EC6F8F"/>
    <w:rsid w:val="00EC7084"/>
    <w:rsid w:val="00EC70D1"/>
    <w:rsid w:val="00EC71BC"/>
    <w:rsid w:val="00EC759A"/>
    <w:rsid w:val="00EC7953"/>
    <w:rsid w:val="00EC7B18"/>
    <w:rsid w:val="00EC7CE1"/>
    <w:rsid w:val="00ED0144"/>
    <w:rsid w:val="00ED01B7"/>
    <w:rsid w:val="00ED095E"/>
    <w:rsid w:val="00ED17F0"/>
    <w:rsid w:val="00ED1C47"/>
    <w:rsid w:val="00ED1C88"/>
    <w:rsid w:val="00ED21F0"/>
    <w:rsid w:val="00ED3134"/>
    <w:rsid w:val="00ED614E"/>
    <w:rsid w:val="00ED6177"/>
    <w:rsid w:val="00ED645B"/>
    <w:rsid w:val="00ED65E4"/>
    <w:rsid w:val="00ED68BE"/>
    <w:rsid w:val="00ED6951"/>
    <w:rsid w:val="00ED6B61"/>
    <w:rsid w:val="00ED6EFE"/>
    <w:rsid w:val="00ED71A3"/>
    <w:rsid w:val="00EE047C"/>
    <w:rsid w:val="00EE1C0B"/>
    <w:rsid w:val="00EE27CA"/>
    <w:rsid w:val="00EE2BB9"/>
    <w:rsid w:val="00EE2C37"/>
    <w:rsid w:val="00EE2D44"/>
    <w:rsid w:val="00EE3405"/>
    <w:rsid w:val="00EE370D"/>
    <w:rsid w:val="00EE3AA2"/>
    <w:rsid w:val="00EE3AB3"/>
    <w:rsid w:val="00EE3DAE"/>
    <w:rsid w:val="00EE3F5A"/>
    <w:rsid w:val="00EE4612"/>
    <w:rsid w:val="00EE46B2"/>
    <w:rsid w:val="00EE4711"/>
    <w:rsid w:val="00EE4A89"/>
    <w:rsid w:val="00EE4AA8"/>
    <w:rsid w:val="00EE4EB6"/>
    <w:rsid w:val="00EE50C3"/>
    <w:rsid w:val="00EE53EA"/>
    <w:rsid w:val="00EE57AC"/>
    <w:rsid w:val="00EE5B6B"/>
    <w:rsid w:val="00EE6053"/>
    <w:rsid w:val="00EE6229"/>
    <w:rsid w:val="00EE6630"/>
    <w:rsid w:val="00EE7273"/>
    <w:rsid w:val="00EE733A"/>
    <w:rsid w:val="00EE756F"/>
    <w:rsid w:val="00EE78CD"/>
    <w:rsid w:val="00EE7D2E"/>
    <w:rsid w:val="00EE7DB2"/>
    <w:rsid w:val="00EE7FCE"/>
    <w:rsid w:val="00EF0771"/>
    <w:rsid w:val="00EF07DF"/>
    <w:rsid w:val="00EF1085"/>
    <w:rsid w:val="00EF1C4E"/>
    <w:rsid w:val="00EF1F15"/>
    <w:rsid w:val="00EF2014"/>
    <w:rsid w:val="00EF22EE"/>
    <w:rsid w:val="00EF277C"/>
    <w:rsid w:val="00EF2D2B"/>
    <w:rsid w:val="00EF2F1F"/>
    <w:rsid w:val="00EF2F50"/>
    <w:rsid w:val="00EF31B8"/>
    <w:rsid w:val="00EF347A"/>
    <w:rsid w:val="00EF4E45"/>
    <w:rsid w:val="00EF4EC3"/>
    <w:rsid w:val="00EF4EF2"/>
    <w:rsid w:val="00EF54A6"/>
    <w:rsid w:val="00EF5677"/>
    <w:rsid w:val="00EF568A"/>
    <w:rsid w:val="00EF56EB"/>
    <w:rsid w:val="00EF6A92"/>
    <w:rsid w:val="00EF6E2B"/>
    <w:rsid w:val="00EF732E"/>
    <w:rsid w:val="00EF765B"/>
    <w:rsid w:val="00EF796A"/>
    <w:rsid w:val="00EF7C5E"/>
    <w:rsid w:val="00F001E7"/>
    <w:rsid w:val="00F00CA1"/>
    <w:rsid w:val="00F013D3"/>
    <w:rsid w:val="00F01D53"/>
    <w:rsid w:val="00F01FDF"/>
    <w:rsid w:val="00F0218D"/>
    <w:rsid w:val="00F02C99"/>
    <w:rsid w:val="00F03491"/>
    <w:rsid w:val="00F036A8"/>
    <w:rsid w:val="00F0378D"/>
    <w:rsid w:val="00F03BAF"/>
    <w:rsid w:val="00F03E3C"/>
    <w:rsid w:val="00F042AF"/>
    <w:rsid w:val="00F044AF"/>
    <w:rsid w:val="00F04B8A"/>
    <w:rsid w:val="00F059AB"/>
    <w:rsid w:val="00F06DA0"/>
    <w:rsid w:val="00F073D7"/>
    <w:rsid w:val="00F073E4"/>
    <w:rsid w:val="00F07761"/>
    <w:rsid w:val="00F10166"/>
    <w:rsid w:val="00F1029B"/>
    <w:rsid w:val="00F109E0"/>
    <w:rsid w:val="00F10C42"/>
    <w:rsid w:val="00F112D6"/>
    <w:rsid w:val="00F115DD"/>
    <w:rsid w:val="00F1190B"/>
    <w:rsid w:val="00F11B07"/>
    <w:rsid w:val="00F11C0A"/>
    <w:rsid w:val="00F1202C"/>
    <w:rsid w:val="00F13258"/>
    <w:rsid w:val="00F1327F"/>
    <w:rsid w:val="00F13327"/>
    <w:rsid w:val="00F13502"/>
    <w:rsid w:val="00F13627"/>
    <w:rsid w:val="00F1371A"/>
    <w:rsid w:val="00F13E72"/>
    <w:rsid w:val="00F13F07"/>
    <w:rsid w:val="00F14320"/>
    <w:rsid w:val="00F145D3"/>
    <w:rsid w:val="00F152A1"/>
    <w:rsid w:val="00F15789"/>
    <w:rsid w:val="00F15D51"/>
    <w:rsid w:val="00F165B7"/>
    <w:rsid w:val="00F167C5"/>
    <w:rsid w:val="00F16BE8"/>
    <w:rsid w:val="00F16ECC"/>
    <w:rsid w:val="00F171C8"/>
    <w:rsid w:val="00F174E2"/>
    <w:rsid w:val="00F17501"/>
    <w:rsid w:val="00F17533"/>
    <w:rsid w:val="00F17AA6"/>
    <w:rsid w:val="00F17C4A"/>
    <w:rsid w:val="00F20239"/>
    <w:rsid w:val="00F20FA8"/>
    <w:rsid w:val="00F20FB0"/>
    <w:rsid w:val="00F213AC"/>
    <w:rsid w:val="00F21648"/>
    <w:rsid w:val="00F21664"/>
    <w:rsid w:val="00F21EA3"/>
    <w:rsid w:val="00F2219E"/>
    <w:rsid w:val="00F22205"/>
    <w:rsid w:val="00F22214"/>
    <w:rsid w:val="00F22564"/>
    <w:rsid w:val="00F227E7"/>
    <w:rsid w:val="00F22A89"/>
    <w:rsid w:val="00F22D73"/>
    <w:rsid w:val="00F22E18"/>
    <w:rsid w:val="00F23485"/>
    <w:rsid w:val="00F2357E"/>
    <w:rsid w:val="00F23DC5"/>
    <w:rsid w:val="00F23F66"/>
    <w:rsid w:val="00F23FBF"/>
    <w:rsid w:val="00F249BD"/>
    <w:rsid w:val="00F2505F"/>
    <w:rsid w:val="00F253FE"/>
    <w:rsid w:val="00F25438"/>
    <w:rsid w:val="00F25E13"/>
    <w:rsid w:val="00F261EF"/>
    <w:rsid w:val="00F26D15"/>
    <w:rsid w:val="00F2709A"/>
    <w:rsid w:val="00F271B7"/>
    <w:rsid w:val="00F27AD5"/>
    <w:rsid w:val="00F27CF6"/>
    <w:rsid w:val="00F301E8"/>
    <w:rsid w:val="00F30FAD"/>
    <w:rsid w:val="00F315D9"/>
    <w:rsid w:val="00F31797"/>
    <w:rsid w:val="00F3179A"/>
    <w:rsid w:val="00F31BB3"/>
    <w:rsid w:val="00F31F3F"/>
    <w:rsid w:val="00F329B8"/>
    <w:rsid w:val="00F332A9"/>
    <w:rsid w:val="00F335E8"/>
    <w:rsid w:val="00F33B03"/>
    <w:rsid w:val="00F33C05"/>
    <w:rsid w:val="00F342D7"/>
    <w:rsid w:val="00F34683"/>
    <w:rsid w:val="00F34C73"/>
    <w:rsid w:val="00F352BA"/>
    <w:rsid w:val="00F353DB"/>
    <w:rsid w:val="00F355A3"/>
    <w:rsid w:val="00F35990"/>
    <w:rsid w:val="00F360BB"/>
    <w:rsid w:val="00F367BC"/>
    <w:rsid w:val="00F37074"/>
    <w:rsid w:val="00F378FE"/>
    <w:rsid w:val="00F4015E"/>
    <w:rsid w:val="00F405BA"/>
    <w:rsid w:val="00F40990"/>
    <w:rsid w:val="00F40B96"/>
    <w:rsid w:val="00F40F66"/>
    <w:rsid w:val="00F41394"/>
    <w:rsid w:val="00F414B8"/>
    <w:rsid w:val="00F41645"/>
    <w:rsid w:val="00F41E4A"/>
    <w:rsid w:val="00F41F08"/>
    <w:rsid w:val="00F4201C"/>
    <w:rsid w:val="00F42C21"/>
    <w:rsid w:val="00F435B9"/>
    <w:rsid w:val="00F43B8C"/>
    <w:rsid w:val="00F43C72"/>
    <w:rsid w:val="00F44221"/>
    <w:rsid w:val="00F44915"/>
    <w:rsid w:val="00F44D2D"/>
    <w:rsid w:val="00F45144"/>
    <w:rsid w:val="00F451AB"/>
    <w:rsid w:val="00F455BD"/>
    <w:rsid w:val="00F455E3"/>
    <w:rsid w:val="00F45D05"/>
    <w:rsid w:val="00F45DA5"/>
    <w:rsid w:val="00F46601"/>
    <w:rsid w:val="00F468C9"/>
    <w:rsid w:val="00F469F2"/>
    <w:rsid w:val="00F46A14"/>
    <w:rsid w:val="00F46B1A"/>
    <w:rsid w:val="00F46B5C"/>
    <w:rsid w:val="00F473D1"/>
    <w:rsid w:val="00F475E8"/>
    <w:rsid w:val="00F477BD"/>
    <w:rsid w:val="00F477DF"/>
    <w:rsid w:val="00F47F4F"/>
    <w:rsid w:val="00F50132"/>
    <w:rsid w:val="00F5089A"/>
    <w:rsid w:val="00F50A98"/>
    <w:rsid w:val="00F51128"/>
    <w:rsid w:val="00F516E0"/>
    <w:rsid w:val="00F5239C"/>
    <w:rsid w:val="00F5294F"/>
    <w:rsid w:val="00F52B00"/>
    <w:rsid w:val="00F52F35"/>
    <w:rsid w:val="00F5339E"/>
    <w:rsid w:val="00F534AA"/>
    <w:rsid w:val="00F534F2"/>
    <w:rsid w:val="00F539DD"/>
    <w:rsid w:val="00F53F1C"/>
    <w:rsid w:val="00F54831"/>
    <w:rsid w:val="00F55A61"/>
    <w:rsid w:val="00F560CA"/>
    <w:rsid w:val="00F56361"/>
    <w:rsid w:val="00F563EE"/>
    <w:rsid w:val="00F564DC"/>
    <w:rsid w:val="00F5657F"/>
    <w:rsid w:val="00F56849"/>
    <w:rsid w:val="00F56A39"/>
    <w:rsid w:val="00F572FE"/>
    <w:rsid w:val="00F57461"/>
    <w:rsid w:val="00F578F0"/>
    <w:rsid w:val="00F61094"/>
    <w:rsid w:val="00F61168"/>
    <w:rsid w:val="00F6142E"/>
    <w:rsid w:val="00F61F76"/>
    <w:rsid w:val="00F62433"/>
    <w:rsid w:val="00F62809"/>
    <w:rsid w:val="00F62B6E"/>
    <w:rsid w:val="00F62C43"/>
    <w:rsid w:val="00F637D9"/>
    <w:rsid w:val="00F63BAD"/>
    <w:rsid w:val="00F63C37"/>
    <w:rsid w:val="00F63DD8"/>
    <w:rsid w:val="00F641C8"/>
    <w:rsid w:val="00F64313"/>
    <w:rsid w:val="00F647A9"/>
    <w:rsid w:val="00F64F10"/>
    <w:rsid w:val="00F659F6"/>
    <w:rsid w:val="00F65C07"/>
    <w:rsid w:val="00F65E7D"/>
    <w:rsid w:val="00F6615E"/>
    <w:rsid w:val="00F661D0"/>
    <w:rsid w:val="00F6660B"/>
    <w:rsid w:val="00F66B46"/>
    <w:rsid w:val="00F66F83"/>
    <w:rsid w:val="00F67131"/>
    <w:rsid w:val="00F67905"/>
    <w:rsid w:val="00F70048"/>
    <w:rsid w:val="00F70529"/>
    <w:rsid w:val="00F715D0"/>
    <w:rsid w:val="00F71AAA"/>
    <w:rsid w:val="00F71D25"/>
    <w:rsid w:val="00F71FA3"/>
    <w:rsid w:val="00F72091"/>
    <w:rsid w:val="00F72320"/>
    <w:rsid w:val="00F723F5"/>
    <w:rsid w:val="00F72448"/>
    <w:rsid w:val="00F7251F"/>
    <w:rsid w:val="00F72659"/>
    <w:rsid w:val="00F740B0"/>
    <w:rsid w:val="00F74257"/>
    <w:rsid w:val="00F7453A"/>
    <w:rsid w:val="00F74B30"/>
    <w:rsid w:val="00F75584"/>
    <w:rsid w:val="00F75C07"/>
    <w:rsid w:val="00F75DE8"/>
    <w:rsid w:val="00F7608D"/>
    <w:rsid w:val="00F76177"/>
    <w:rsid w:val="00F762CB"/>
    <w:rsid w:val="00F76703"/>
    <w:rsid w:val="00F768E2"/>
    <w:rsid w:val="00F76A21"/>
    <w:rsid w:val="00F76CF8"/>
    <w:rsid w:val="00F76F3E"/>
    <w:rsid w:val="00F7731B"/>
    <w:rsid w:val="00F77346"/>
    <w:rsid w:val="00F77531"/>
    <w:rsid w:val="00F777CA"/>
    <w:rsid w:val="00F777E5"/>
    <w:rsid w:val="00F7798A"/>
    <w:rsid w:val="00F77B03"/>
    <w:rsid w:val="00F804CD"/>
    <w:rsid w:val="00F8067F"/>
    <w:rsid w:val="00F807ED"/>
    <w:rsid w:val="00F80F92"/>
    <w:rsid w:val="00F816E7"/>
    <w:rsid w:val="00F822CA"/>
    <w:rsid w:val="00F82329"/>
    <w:rsid w:val="00F827E6"/>
    <w:rsid w:val="00F82B29"/>
    <w:rsid w:val="00F82C29"/>
    <w:rsid w:val="00F83079"/>
    <w:rsid w:val="00F8349A"/>
    <w:rsid w:val="00F837F2"/>
    <w:rsid w:val="00F83DEC"/>
    <w:rsid w:val="00F84167"/>
    <w:rsid w:val="00F841D8"/>
    <w:rsid w:val="00F846C2"/>
    <w:rsid w:val="00F84A7E"/>
    <w:rsid w:val="00F84DCB"/>
    <w:rsid w:val="00F84EFA"/>
    <w:rsid w:val="00F85181"/>
    <w:rsid w:val="00F853EE"/>
    <w:rsid w:val="00F85564"/>
    <w:rsid w:val="00F8557F"/>
    <w:rsid w:val="00F865F6"/>
    <w:rsid w:val="00F86757"/>
    <w:rsid w:val="00F86ECD"/>
    <w:rsid w:val="00F87896"/>
    <w:rsid w:val="00F87904"/>
    <w:rsid w:val="00F879A5"/>
    <w:rsid w:val="00F90050"/>
    <w:rsid w:val="00F9010F"/>
    <w:rsid w:val="00F903C9"/>
    <w:rsid w:val="00F90B01"/>
    <w:rsid w:val="00F911B1"/>
    <w:rsid w:val="00F91E63"/>
    <w:rsid w:val="00F920B8"/>
    <w:rsid w:val="00F92CFF"/>
    <w:rsid w:val="00F930C6"/>
    <w:rsid w:val="00F93174"/>
    <w:rsid w:val="00F93327"/>
    <w:rsid w:val="00F93501"/>
    <w:rsid w:val="00F937D6"/>
    <w:rsid w:val="00F937FB"/>
    <w:rsid w:val="00F93C9A"/>
    <w:rsid w:val="00F942A2"/>
    <w:rsid w:val="00F949CE"/>
    <w:rsid w:val="00F9629B"/>
    <w:rsid w:val="00F9654C"/>
    <w:rsid w:val="00F973D0"/>
    <w:rsid w:val="00F9753C"/>
    <w:rsid w:val="00F978C1"/>
    <w:rsid w:val="00F97ADB"/>
    <w:rsid w:val="00F97B39"/>
    <w:rsid w:val="00FA0603"/>
    <w:rsid w:val="00FA0791"/>
    <w:rsid w:val="00FA07D9"/>
    <w:rsid w:val="00FA1263"/>
    <w:rsid w:val="00FA1320"/>
    <w:rsid w:val="00FA1343"/>
    <w:rsid w:val="00FA16CD"/>
    <w:rsid w:val="00FA268D"/>
    <w:rsid w:val="00FA2FBD"/>
    <w:rsid w:val="00FA321E"/>
    <w:rsid w:val="00FA324A"/>
    <w:rsid w:val="00FA3E42"/>
    <w:rsid w:val="00FA4716"/>
    <w:rsid w:val="00FA4D29"/>
    <w:rsid w:val="00FA4D67"/>
    <w:rsid w:val="00FA5C3A"/>
    <w:rsid w:val="00FA65B8"/>
    <w:rsid w:val="00FA65F0"/>
    <w:rsid w:val="00FA6BD9"/>
    <w:rsid w:val="00FA7631"/>
    <w:rsid w:val="00FA79F5"/>
    <w:rsid w:val="00FA7B4D"/>
    <w:rsid w:val="00FA7E4E"/>
    <w:rsid w:val="00FB01A7"/>
    <w:rsid w:val="00FB0B43"/>
    <w:rsid w:val="00FB0CB6"/>
    <w:rsid w:val="00FB16CD"/>
    <w:rsid w:val="00FB185A"/>
    <w:rsid w:val="00FB1EDE"/>
    <w:rsid w:val="00FB26E9"/>
    <w:rsid w:val="00FB3533"/>
    <w:rsid w:val="00FB43E6"/>
    <w:rsid w:val="00FB4413"/>
    <w:rsid w:val="00FB48C7"/>
    <w:rsid w:val="00FB4976"/>
    <w:rsid w:val="00FB4BDC"/>
    <w:rsid w:val="00FB4C24"/>
    <w:rsid w:val="00FB4D58"/>
    <w:rsid w:val="00FB5792"/>
    <w:rsid w:val="00FB6415"/>
    <w:rsid w:val="00FB6597"/>
    <w:rsid w:val="00FB6AC7"/>
    <w:rsid w:val="00FB6DF3"/>
    <w:rsid w:val="00FB6F30"/>
    <w:rsid w:val="00FB7002"/>
    <w:rsid w:val="00FB7296"/>
    <w:rsid w:val="00FB7784"/>
    <w:rsid w:val="00FB78CA"/>
    <w:rsid w:val="00FB794B"/>
    <w:rsid w:val="00FB7BE4"/>
    <w:rsid w:val="00FB7CE4"/>
    <w:rsid w:val="00FC0384"/>
    <w:rsid w:val="00FC0591"/>
    <w:rsid w:val="00FC0DD4"/>
    <w:rsid w:val="00FC1B56"/>
    <w:rsid w:val="00FC1B64"/>
    <w:rsid w:val="00FC1E76"/>
    <w:rsid w:val="00FC1F9D"/>
    <w:rsid w:val="00FC2319"/>
    <w:rsid w:val="00FC249A"/>
    <w:rsid w:val="00FC2A5E"/>
    <w:rsid w:val="00FC2AAF"/>
    <w:rsid w:val="00FC2CAA"/>
    <w:rsid w:val="00FC3389"/>
    <w:rsid w:val="00FC3414"/>
    <w:rsid w:val="00FC3E41"/>
    <w:rsid w:val="00FC4170"/>
    <w:rsid w:val="00FC43BC"/>
    <w:rsid w:val="00FC506E"/>
    <w:rsid w:val="00FC50EF"/>
    <w:rsid w:val="00FC52A3"/>
    <w:rsid w:val="00FC5A28"/>
    <w:rsid w:val="00FC5EB6"/>
    <w:rsid w:val="00FC6061"/>
    <w:rsid w:val="00FC6573"/>
    <w:rsid w:val="00FC6D68"/>
    <w:rsid w:val="00FC7012"/>
    <w:rsid w:val="00FC7705"/>
    <w:rsid w:val="00FD0C7E"/>
    <w:rsid w:val="00FD12E3"/>
    <w:rsid w:val="00FD165C"/>
    <w:rsid w:val="00FD1A58"/>
    <w:rsid w:val="00FD1DA8"/>
    <w:rsid w:val="00FD2174"/>
    <w:rsid w:val="00FD22F1"/>
    <w:rsid w:val="00FD2894"/>
    <w:rsid w:val="00FD43FE"/>
    <w:rsid w:val="00FD466E"/>
    <w:rsid w:val="00FD52EC"/>
    <w:rsid w:val="00FD5440"/>
    <w:rsid w:val="00FD5D39"/>
    <w:rsid w:val="00FD62F1"/>
    <w:rsid w:val="00FD6AC4"/>
    <w:rsid w:val="00FD6EE3"/>
    <w:rsid w:val="00FD729A"/>
    <w:rsid w:val="00FD757B"/>
    <w:rsid w:val="00FD7C1C"/>
    <w:rsid w:val="00FD7F50"/>
    <w:rsid w:val="00FE007E"/>
    <w:rsid w:val="00FE0115"/>
    <w:rsid w:val="00FE0585"/>
    <w:rsid w:val="00FE0688"/>
    <w:rsid w:val="00FE082B"/>
    <w:rsid w:val="00FE089B"/>
    <w:rsid w:val="00FE0FDE"/>
    <w:rsid w:val="00FE11C9"/>
    <w:rsid w:val="00FE12D6"/>
    <w:rsid w:val="00FE1331"/>
    <w:rsid w:val="00FE143B"/>
    <w:rsid w:val="00FE1924"/>
    <w:rsid w:val="00FE1A40"/>
    <w:rsid w:val="00FE2426"/>
    <w:rsid w:val="00FE2694"/>
    <w:rsid w:val="00FE2DF1"/>
    <w:rsid w:val="00FE374A"/>
    <w:rsid w:val="00FE425A"/>
    <w:rsid w:val="00FE4A90"/>
    <w:rsid w:val="00FE5771"/>
    <w:rsid w:val="00FE596B"/>
    <w:rsid w:val="00FE5E1E"/>
    <w:rsid w:val="00FE5E92"/>
    <w:rsid w:val="00FE689E"/>
    <w:rsid w:val="00FE6E03"/>
    <w:rsid w:val="00FE77CE"/>
    <w:rsid w:val="00FF0CAF"/>
    <w:rsid w:val="00FF1442"/>
    <w:rsid w:val="00FF1733"/>
    <w:rsid w:val="00FF1CB7"/>
    <w:rsid w:val="00FF2A83"/>
    <w:rsid w:val="00FF2D7F"/>
    <w:rsid w:val="00FF2FBA"/>
    <w:rsid w:val="00FF3DF3"/>
    <w:rsid w:val="00FF3E30"/>
    <w:rsid w:val="00FF449F"/>
    <w:rsid w:val="00FF4502"/>
    <w:rsid w:val="00FF4725"/>
    <w:rsid w:val="00FF4A3C"/>
    <w:rsid w:val="00FF4A64"/>
    <w:rsid w:val="00FF4F70"/>
    <w:rsid w:val="00FF6B26"/>
    <w:rsid w:val="00FF713A"/>
    <w:rsid w:val="00FF74A4"/>
    <w:rsid w:val="00FF7CFF"/>
    <w:rsid w:val="00FF7F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E9F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header" w:uiPriority="99"/>
    <w:lsdException w:name="footer" w:uiPriority="99"/>
    <w:lsdException w:name="caption" w:qFormat="1"/>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F145D3"/>
    <w:rPr>
      <w:sz w:val="24"/>
      <w:szCs w:val="24"/>
    </w:rPr>
  </w:style>
  <w:style w:type="paragraph" w:styleId="12">
    <w:name w:val="heading 1"/>
    <w:aliases w:val="Заголовок 1 Знак Знак,Заголовок 1 Знак Знак Знак"/>
    <w:basedOn w:val="a6"/>
    <w:next w:val="a7"/>
    <w:link w:val="15"/>
    <w:qFormat/>
    <w:rsid w:val="00293A4D"/>
    <w:pPr>
      <w:keepNext/>
      <w:pageBreakBefore/>
      <w:numPr>
        <w:numId w:val="1"/>
      </w:numPr>
      <w:tabs>
        <w:tab w:val="left" w:pos="851"/>
      </w:tabs>
      <w:spacing w:before="240" w:after="120"/>
      <w:jc w:val="center"/>
      <w:outlineLvl w:val="0"/>
    </w:pPr>
    <w:rPr>
      <w:b/>
      <w:bCs/>
      <w:caps/>
      <w:kern w:val="32"/>
      <w:sz w:val="28"/>
      <w:szCs w:val="28"/>
      <w:lang w:val="x-none" w:eastAsia="x-none"/>
    </w:rPr>
  </w:style>
  <w:style w:type="paragraph" w:styleId="22">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3"/>
    <w:qFormat/>
    <w:rsid w:val="00733A46"/>
    <w:pPr>
      <w:keepNext/>
      <w:tabs>
        <w:tab w:val="left" w:pos="1134"/>
        <w:tab w:val="left" w:pos="1276"/>
      </w:tabs>
      <w:spacing w:before="180" w:after="60"/>
      <w:outlineLvl w:val="1"/>
    </w:pPr>
    <w:rPr>
      <w:b/>
      <w:bCs/>
      <w:iCs/>
      <w:sz w:val="28"/>
      <w:szCs w:val="28"/>
      <w:lang w:val="x-none" w:eastAsia="x-none"/>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qFormat/>
    <w:rsid w:val="00645118"/>
    <w:pPr>
      <w:keepNext/>
      <w:numPr>
        <w:ilvl w:val="2"/>
        <w:numId w:val="1"/>
      </w:numPr>
      <w:tabs>
        <w:tab w:val="left" w:pos="1276"/>
      </w:tabs>
      <w:spacing w:before="120" w:after="120"/>
      <w:outlineLvl w:val="2"/>
    </w:pPr>
    <w:rPr>
      <w:b/>
      <w:bCs/>
      <w:sz w:val="26"/>
      <w:szCs w:val="26"/>
      <w:lang w:val="x-none" w:eastAsia="x-none"/>
    </w:rPr>
  </w:style>
  <w:style w:type="paragraph" w:styleId="4">
    <w:name w:val="heading 4"/>
    <w:aliases w:val="ПОДЗАГОЛОВКИ"/>
    <w:basedOn w:val="a6"/>
    <w:next w:val="a7"/>
    <w:link w:val="40"/>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qFormat/>
    <w:pPr>
      <w:numPr>
        <w:ilvl w:val="4"/>
        <w:numId w:val="1"/>
      </w:numPr>
      <w:tabs>
        <w:tab w:val="left" w:pos="1701"/>
      </w:tabs>
      <w:spacing w:before="240" w:after="60"/>
      <w:outlineLvl w:val="4"/>
    </w:pPr>
    <w:rPr>
      <w:b/>
      <w:bCs/>
      <w:iCs/>
      <w:sz w:val="22"/>
      <w:szCs w:val="22"/>
      <w:lang w:val="x-none" w:eastAsia="x-none"/>
    </w:rPr>
  </w:style>
  <w:style w:type="paragraph" w:styleId="6">
    <w:name w:val="heading 6"/>
    <w:basedOn w:val="a6"/>
    <w:next w:val="a6"/>
    <w:link w:val="60"/>
    <w:qFormat/>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pPr>
      <w:numPr>
        <w:ilvl w:val="6"/>
        <w:numId w:val="1"/>
      </w:numPr>
      <w:spacing w:before="240" w:after="60"/>
      <w:outlineLvl w:val="6"/>
    </w:pPr>
  </w:style>
  <w:style w:type="paragraph" w:styleId="8">
    <w:name w:val="heading 8"/>
    <w:basedOn w:val="a6"/>
    <w:next w:val="a6"/>
    <w:link w:val="80"/>
    <w:qFormat/>
    <w:pPr>
      <w:numPr>
        <w:ilvl w:val="7"/>
        <w:numId w:val="1"/>
      </w:numPr>
      <w:spacing w:before="240" w:after="60"/>
      <w:outlineLvl w:val="7"/>
    </w:pPr>
    <w:rPr>
      <w:i/>
      <w:iCs/>
    </w:rPr>
  </w:style>
  <w:style w:type="paragraph" w:styleId="9">
    <w:name w:val="heading 9"/>
    <w:basedOn w:val="a6"/>
    <w:next w:val="a6"/>
    <w:link w:val="90"/>
    <w:qFormat/>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pPr>
      <w:spacing w:before="120" w:after="60"/>
      <w:ind w:firstLine="567"/>
      <w:jc w:val="both"/>
    </w:pPr>
    <w:rPr>
      <w:lang w:val="x-none" w:eastAsia="x-none"/>
    </w:rPr>
  </w:style>
  <w:style w:type="character" w:customStyle="1" w:styleId="ab">
    <w:name w:val="Абзац Знак"/>
    <w:link w:val="a7"/>
    <w:rsid w:val="0069205C"/>
    <w:rPr>
      <w:sz w:val="24"/>
      <w:szCs w:val="24"/>
    </w:rPr>
  </w:style>
  <w:style w:type="paragraph" w:styleId="a4">
    <w:name w:val="List"/>
    <w:basedOn w:val="a6"/>
    <w:link w:val="ac"/>
    <w:rsid w:val="00426C2A"/>
    <w:pPr>
      <w:numPr>
        <w:numId w:val="6"/>
      </w:numPr>
      <w:spacing w:after="60"/>
      <w:jc w:val="both"/>
    </w:pPr>
    <w:rPr>
      <w:snapToGrid w:val="0"/>
      <w:lang w:val="x-none" w:eastAsia="x-none"/>
    </w:rPr>
  </w:style>
  <w:style w:type="character" w:customStyle="1" w:styleId="ac">
    <w:name w:val="Список Знак"/>
    <w:link w:val="a4"/>
    <w:rsid w:val="00426C2A"/>
    <w:rPr>
      <w:snapToGrid w:val="0"/>
      <w:sz w:val="24"/>
      <w:szCs w:val="24"/>
      <w:lang w:val="x-none" w:eastAsia="x-none"/>
    </w:rPr>
  </w:style>
  <w:style w:type="paragraph" w:styleId="31">
    <w:name w:val="toc 3"/>
    <w:basedOn w:val="a6"/>
    <w:next w:val="a6"/>
    <w:autoRedefine/>
    <w:uiPriority w:val="39"/>
    <w:qFormat/>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pPr>
      <w:keepNext/>
      <w:widowControl w:val="0"/>
      <w:spacing w:before="60" w:after="60"/>
      <w:jc w:val="center"/>
    </w:pPr>
    <w:rPr>
      <w:b/>
      <w:sz w:val="22"/>
      <w:szCs w:val="20"/>
    </w:rPr>
  </w:style>
  <w:style w:type="paragraph" w:customStyle="1" w:styleId="ae">
    <w:name w:val="Содержание"/>
    <w:basedOn w:val="a6"/>
    <w:pPr>
      <w:widowControl w:val="0"/>
      <w:spacing w:before="240" w:after="240"/>
      <w:jc w:val="center"/>
    </w:pPr>
    <w:rPr>
      <w:b/>
      <w:caps/>
      <w:szCs w:val="20"/>
    </w:rPr>
  </w:style>
  <w:style w:type="paragraph" w:styleId="af">
    <w:name w:val="Balloon Text"/>
    <w:aliases w:val=" Знак5,Знак5"/>
    <w:basedOn w:val="a6"/>
    <w:link w:val="af0"/>
    <w:uiPriority w:val="99"/>
    <w:pPr>
      <w:widowControl w:val="0"/>
      <w:suppressAutoHyphens/>
      <w:jc w:val="both"/>
    </w:pPr>
    <w:rPr>
      <w:rFonts w:ascii="Tahoma" w:hAnsi="Tahoma"/>
      <w:sz w:val="16"/>
      <w:szCs w:val="16"/>
      <w:lang w:val="x-none" w:eastAsia="x-none"/>
    </w:rPr>
  </w:style>
  <w:style w:type="paragraph" w:styleId="16">
    <w:name w:val="toc 1"/>
    <w:basedOn w:val="a6"/>
    <w:next w:val="a6"/>
    <w:uiPriority w:val="39"/>
    <w:qFormat/>
    <w:pPr>
      <w:spacing w:before="120" w:after="120"/>
    </w:pPr>
    <w:rPr>
      <w:b/>
      <w:bCs/>
      <w:caps/>
      <w:sz w:val="20"/>
      <w:szCs w:val="20"/>
    </w:rPr>
  </w:style>
  <w:style w:type="paragraph" w:styleId="24">
    <w:name w:val="toc 2"/>
    <w:basedOn w:val="a6"/>
    <w:next w:val="a6"/>
    <w:autoRedefine/>
    <w:uiPriority w:val="39"/>
    <w:qFormat/>
    <w:rsid w:val="0002558B"/>
    <w:pPr>
      <w:tabs>
        <w:tab w:val="right" w:leader="dot" w:pos="9345"/>
      </w:tabs>
      <w:ind w:left="240"/>
      <w:jc w:val="both"/>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5"/>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3">
    <w:name w:val="Список 1)"/>
    <w:basedOn w:val="a6"/>
    <w:rsid w:val="00E072BE"/>
    <w:pPr>
      <w:numPr>
        <w:numId w:val="4"/>
      </w:numPr>
      <w:spacing w:after="60"/>
      <w:jc w:val="both"/>
    </w:pPr>
  </w:style>
  <w:style w:type="paragraph" w:customStyle="1" w:styleId="a2">
    <w:name w:val="Табличный_нумерованный"/>
    <w:basedOn w:val="a6"/>
    <w:link w:val="af5"/>
    <w:rsid w:val="00301DFE"/>
    <w:pPr>
      <w:numPr>
        <w:numId w:val="3"/>
      </w:numPr>
    </w:pPr>
    <w:rPr>
      <w:sz w:val="22"/>
      <w:szCs w:val="22"/>
      <w:lang w:val="x-none" w:eastAsia="x-none"/>
    </w:rPr>
  </w:style>
  <w:style w:type="character" w:customStyle="1" w:styleId="af5">
    <w:name w:val="Табличный_нумерованный Знак"/>
    <w:link w:val="a2"/>
    <w:rsid w:val="00F5339E"/>
    <w:rPr>
      <w:sz w:val="22"/>
      <w:szCs w:val="22"/>
      <w:lang w:val="x-none" w:eastAsia="x-none"/>
    </w:rPr>
  </w:style>
  <w:style w:type="paragraph" w:styleId="41">
    <w:name w:val="toc 4"/>
    <w:basedOn w:val="a6"/>
    <w:next w:val="a6"/>
    <w:autoRedefine/>
    <w:uiPriority w:val="39"/>
    <w:pPr>
      <w:ind w:left="720"/>
    </w:pPr>
    <w:rPr>
      <w:sz w:val="18"/>
      <w:szCs w:val="18"/>
    </w:rPr>
  </w:style>
  <w:style w:type="paragraph" w:styleId="51">
    <w:name w:val="toc 5"/>
    <w:basedOn w:val="a6"/>
    <w:next w:val="a6"/>
    <w:autoRedefine/>
    <w:uiPriority w:val="39"/>
    <w:pPr>
      <w:ind w:left="960"/>
    </w:pPr>
    <w:rPr>
      <w:sz w:val="18"/>
      <w:szCs w:val="18"/>
    </w:rPr>
  </w:style>
  <w:style w:type="paragraph" w:styleId="61">
    <w:name w:val="toc 6"/>
    <w:basedOn w:val="a6"/>
    <w:next w:val="a6"/>
    <w:autoRedefine/>
    <w:pPr>
      <w:ind w:left="1200"/>
    </w:pPr>
    <w:rPr>
      <w:sz w:val="18"/>
      <w:szCs w:val="18"/>
    </w:rPr>
  </w:style>
  <w:style w:type="paragraph" w:styleId="71">
    <w:name w:val="toc 7"/>
    <w:basedOn w:val="a6"/>
    <w:next w:val="a6"/>
    <w:autoRedefine/>
    <w:pPr>
      <w:ind w:left="1440"/>
    </w:pPr>
    <w:rPr>
      <w:sz w:val="18"/>
      <w:szCs w:val="18"/>
    </w:rPr>
  </w:style>
  <w:style w:type="paragraph" w:styleId="81">
    <w:name w:val="toc 8"/>
    <w:basedOn w:val="a6"/>
    <w:next w:val="a6"/>
    <w:autoRedefine/>
    <w:pPr>
      <w:ind w:left="1680"/>
    </w:pPr>
    <w:rPr>
      <w:sz w:val="18"/>
      <w:szCs w:val="18"/>
    </w:rPr>
  </w:style>
  <w:style w:type="paragraph" w:styleId="91">
    <w:name w:val="toc 9"/>
    <w:basedOn w:val="a6"/>
    <w:next w:val="a6"/>
    <w:autoRedefine/>
    <w:pPr>
      <w:ind w:left="1920"/>
    </w:pPr>
    <w:rPr>
      <w:sz w:val="18"/>
      <w:szCs w:val="18"/>
    </w:rPr>
  </w:style>
  <w:style w:type="paragraph" w:styleId="af6">
    <w:name w:val="toa heading"/>
    <w:basedOn w:val="a6"/>
    <w:next w:val="a6"/>
    <w:semiHidden/>
    <w:pPr>
      <w:spacing w:before="40" w:after="20"/>
      <w:jc w:val="center"/>
    </w:pPr>
    <w:rPr>
      <w:b/>
      <w:sz w:val="22"/>
      <w:szCs w:val="20"/>
    </w:rPr>
  </w:style>
  <w:style w:type="paragraph" w:styleId="af7">
    <w:name w:val="annotation text"/>
    <w:basedOn w:val="a6"/>
    <w:link w:val="af8"/>
    <w:rPr>
      <w:sz w:val="20"/>
      <w:szCs w:val="20"/>
    </w:rPr>
  </w:style>
  <w:style w:type="paragraph" w:styleId="af9">
    <w:name w:val="annotation subject"/>
    <w:basedOn w:val="af7"/>
    <w:next w:val="af7"/>
    <w:link w:val="afa"/>
    <w:uiPriority w:val="99"/>
    <w:semiHidden/>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pPr>
      <w:widowControl w:val="0"/>
      <w:shd w:val="clear" w:color="auto" w:fill="000080"/>
      <w:suppressAutoHyphens/>
      <w:jc w:val="both"/>
    </w:pPr>
    <w:rPr>
      <w:rFonts w:ascii="Tahoma" w:hAnsi="Tahoma"/>
      <w:szCs w:val="20"/>
    </w:rPr>
  </w:style>
  <w:style w:type="character" w:styleId="afd">
    <w:name w:val="annotation reference"/>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pPr>
      <w:tabs>
        <w:tab w:val="num" w:pos="360"/>
      </w:tabs>
      <w:spacing w:before="120"/>
      <w:ind w:left="360" w:hanging="360"/>
      <w:jc w:val="both"/>
    </w:pPr>
    <w:rPr>
      <w:szCs w:val="20"/>
    </w:rPr>
  </w:style>
  <w:style w:type="table" w:styleId="aff">
    <w:name w:val="Table Grid"/>
    <w:basedOn w:val="a9"/>
    <w:uiPriority w:val="3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1">
    <w:name w:val="Табличный_центр_10"/>
    <w:basedOn w:val="a6"/>
    <w:qFormat/>
    <w:rsid w:val="00426C2A"/>
    <w:pPr>
      <w:keepNext/>
      <w:jc w:val="center"/>
    </w:pPr>
    <w:rPr>
      <w:sz w:val="20"/>
    </w:rPr>
  </w:style>
  <w:style w:type="paragraph" w:customStyle="1" w:styleId="102">
    <w:name w:val="Табличный_слева_10"/>
    <w:basedOn w:val="a6"/>
    <w:qFormat/>
    <w:rsid w:val="00947735"/>
    <w:rPr>
      <w:sz w:val="20"/>
    </w:rPr>
  </w:style>
  <w:style w:type="paragraph" w:customStyle="1" w:styleId="103">
    <w:name w:val="Табличный_по ширине_10"/>
    <w:basedOn w:val="a6"/>
    <w:qFormat/>
    <w:rsid w:val="00947735"/>
    <w:pPr>
      <w:jc w:val="both"/>
    </w:pPr>
    <w:rPr>
      <w:sz w:val="20"/>
    </w:rPr>
  </w:style>
  <w:style w:type="paragraph" w:customStyle="1" w:styleId="100">
    <w:name w:val="Табличный_нумерованный_10"/>
    <w:basedOn w:val="a6"/>
    <w:qFormat/>
    <w:rsid w:val="00947735"/>
    <w:pPr>
      <w:numPr>
        <w:numId w:val="8"/>
      </w:numPr>
    </w:pPr>
    <w:rPr>
      <w:sz w:val="20"/>
    </w:rPr>
  </w:style>
  <w:style w:type="paragraph" w:customStyle="1" w:styleId="104">
    <w:name w:val="Табличный_заголовки_10"/>
    <w:basedOn w:val="a7"/>
    <w:qFormat/>
    <w:rsid w:val="00947735"/>
    <w:pPr>
      <w:jc w:val="center"/>
    </w:pPr>
    <w:rPr>
      <w:b/>
      <w:sz w:val="20"/>
    </w:rPr>
  </w:style>
  <w:style w:type="paragraph" w:styleId="aff2">
    <w:name w:val="List Paragraph"/>
    <w:aliases w:val="Use Case List Paragraph"/>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5">
    <w:name w:val="Название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lang w:val="x-none" w:eastAsia="x-none"/>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6">
    <w:name w:val="Quote"/>
    <w:basedOn w:val="a6"/>
    <w:next w:val="a6"/>
    <w:link w:val="27"/>
    <w:uiPriority w:val="29"/>
    <w:qFormat/>
    <w:rsid w:val="00C45328"/>
    <w:pPr>
      <w:spacing w:line="360" w:lineRule="auto"/>
      <w:ind w:firstLine="680"/>
      <w:jc w:val="both"/>
    </w:pPr>
    <w:rPr>
      <w:rFonts w:ascii="Cambria" w:hAnsi="Cambria"/>
      <w:i/>
      <w:iCs/>
      <w:color w:val="5A5A5A"/>
      <w:lang w:val="x-none" w:eastAsia="x-none"/>
    </w:rPr>
  </w:style>
  <w:style w:type="character" w:customStyle="1" w:styleId="27">
    <w:name w:val="Цитата 2 Знак"/>
    <w:link w:val="26"/>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
    <w:basedOn w:val="a6"/>
    <w:link w:val="afff3"/>
    <w:uiPriority w:val="99"/>
    <w:unhideWhenUsed/>
    <w:rsid w:val="00C45328"/>
    <w:pPr>
      <w:tabs>
        <w:tab w:val="center" w:pos="4677"/>
        <w:tab w:val="right" w:pos="9355"/>
      </w:tabs>
      <w:ind w:firstLine="680"/>
      <w:jc w:val="both"/>
    </w:pPr>
    <w:rPr>
      <w:lang w:val="x-none" w:eastAsia="x-none"/>
    </w:rPr>
  </w:style>
  <w:style w:type="character" w:customStyle="1" w:styleId="afff3">
    <w:name w:val="Верхний колонтитул Знак"/>
    <w:aliases w:val=" Знак4 Знак,Знак4 Знак, Знак8 Знак,ВерхКолонтитул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rPr>
      <w:lang w:val="x-none" w:eastAsia="x-none"/>
    </w:r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numPr>
        <w:numId w:val="0"/>
      </w:numPr>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rPr>
      <w:lang w:val="x-none" w:eastAsia="x-none"/>
    </w:r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Текст сноски Знак1 Знак,Текст сноски Знак2 Знак Знак Знак Знак"/>
    <w:basedOn w:val="a6"/>
    <w:link w:val="afffd"/>
    <w:rsid w:val="00C45328"/>
    <w:pPr>
      <w:spacing w:before="120" w:after="120" w:line="360" w:lineRule="auto"/>
      <w:jc w:val="both"/>
    </w:pPr>
    <w:rPr>
      <w:rFonts w:ascii="Arial" w:hAnsi="Arial"/>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Текст сноски Знак1 Знак Знак"/>
    <w:link w:val="afffc"/>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rPr>
      <w:lang w:val="x-none" w:eastAsia="x-none"/>
    </w:r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8">
    <w:name w:val="Body Text 2"/>
    <w:aliases w:val=" Знак1,Знак1"/>
    <w:basedOn w:val="a6"/>
    <w:link w:val="29"/>
    <w:rsid w:val="00CB3486"/>
    <w:pPr>
      <w:spacing w:line="360" w:lineRule="auto"/>
      <w:ind w:firstLine="680"/>
      <w:jc w:val="center"/>
    </w:pPr>
    <w:rPr>
      <w:b/>
      <w:bCs/>
      <w:caps/>
      <w:lang w:val="x-none" w:eastAsia="x-none"/>
    </w:rPr>
  </w:style>
  <w:style w:type="character" w:customStyle="1" w:styleId="29">
    <w:name w:val="Основной текст 2 Знак"/>
    <w:aliases w:val=" Знак1 Знак,Знак1 Знак"/>
    <w:link w:val="28"/>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a">
    <w:name w:val="Body Text Indent 2"/>
    <w:basedOn w:val="a6"/>
    <w:link w:val="2b"/>
    <w:rsid w:val="00CB3486"/>
    <w:pPr>
      <w:spacing w:after="120" w:line="480" w:lineRule="auto"/>
      <w:ind w:left="283" w:firstLine="680"/>
      <w:jc w:val="both"/>
    </w:pPr>
    <w:rPr>
      <w:lang w:val="x-none" w:eastAsia="x-none"/>
    </w:rPr>
  </w:style>
  <w:style w:type="character" w:customStyle="1" w:styleId="2b">
    <w:name w:val="Основной текст с отступом 2 Знак"/>
    <w:link w:val="2a"/>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lang w:val="x-none" w:eastAsia="x-none"/>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lang w:val="x-none" w:eastAsia="x-none"/>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c">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d">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f">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val="x-none"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val="x-none"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0">
    <w:name w:val="Body Text First Indent 2"/>
    <w:basedOn w:val="affff0"/>
    <w:link w:val="2f1"/>
    <w:rsid w:val="00CB3486"/>
    <w:pPr>
      <w:spacing w:after="120"/>
      <w:ind w:left="283" w:firstLine="210"/>
      <w:jc w:val="left"/>
    </w:pPr>
    <w:rPr>
      <w:rFonts w:ascii="Arial" w:hAnsi="Arial"/>
      <w:spacing w:val="-5"/>
      <w:lang w:eastAsia="en-US"/>
    </w:rPr>
  </w:style>
  <w:style w:type="character" w:customStyle="1" w:styleId="2f1">
    <w:name w:val="Красная строка 2 Знак"/>
    <w:link w:val="2f0"/>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2">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val="x-none"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val="x-none"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val="x-none"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val="x-none"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val="x-none"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9"/>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9"/>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9"/>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5">
    <w:name w:val="Заголовок 1 Знак"/>
    <w:aliases w:val="Заголовок 1 Знак Знак Знак1,Заголовок 1 Знак Знак Знак Знак"/>
    <w:link w:val="12"/>
    <w:rsid w:val="00293A4D"/>
    <w:rPr>
      <w:b/>
      <w:bCs/>
      <w:caps/>
      <w:kern w:val="32"/>
      <w:sz w:val="28"/>
      <w:szCs w:val="28"/>
      <w:lang w:val="x-none" w:eastAsia="x-none"/>
    </w:rPr>
  </w:style>
  <w:style w:type="character" w:customStyle="1" w:styleId="23">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2"/>
    <w:uiPriority w:val="9"/>
    <w:rsid w:val="00A01E86"/>
    <w:rPr>
      <w:b/>
      <w:bCs/>
      <w:iCs/>
      <w:sz w:val="28"/>
      <w:szCs w:val="28"/>
      <w:lang w:val="x-none" w:eastAsia="x-none"/>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rsid w:val="00A01E86"/>
    <w:rPr>
      <w:b/>
      <w:bCs/>
      <w:sz w:val="26"/>
      <w:szCs w:val="26"/>
      <w:lang w:val="x-none" w:eastAsia="x-none"/>
    </w:rPr>
  </w:style>
  <w:style w:type="character" w:customStyle="1" w:styleId="50">
    <w:name w:val="Заголовок 5 Знак"/>
    <w:link w:val="5"/>
    <w:rsid w:val="00A01E86"/>
    <w:rPr>
      <w:b/>
      <w:bCs/>
      <w:iCs/>
      <w:sz w:val="22"/>
      <w:szCs w:val="22"/>
      <w:lang w:val="x-none" w:eastAsia="x-none"/>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val="x-none"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rPr>
      <w:lang w:val="x-none" w:eastAsia="x-none"/>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rPr>
      <w:lang w:val="x-none" w:eastAsia="x-none"/>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rPr>
      <w:lang w:val="x-none" w:eastAsia="x-none"/>
    </w:r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0">
    <w:name w:val="Стиль1"/>
    <w:rsid w:val="00F74B30"/>
    <w:pPr>
      <w:numPr>
        <w:numId w:val="39"/>
      </w:numPr>
    </w:pPr>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rsid w:val="00F949CE"/>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uiPriority w:val="35"/>
    <w:locked/>
    <w:rsid w:val="00F949CE"/>
    <w:rPr>
      <w:b/>
      <w:bCs/>
      <w:sz w:val="22"/>
    </w:rPr>
  </w:style>
  <w:style w:type="character" w:customStyle="1" w:styleId="40">
    <w:name w:val="Заголовок 4 Знак"/>
    <w:aliases w:val="ПОДЗАГОЛОВКИ Знак"/>
    <w:link w:val="4"/>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
    <w:link w:val="aff2"/>
    <w:uiPriority w:val="34"/>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
    <w:name w:val="index 1"/>
    <w:basedOn w:val="a6"/>
    <w:next w:val="a6"/>
    <w:autoRedefine/>
    <w:rsid w:val="00120F52"/>
    <w:pPr>
      <w:ind w:left="240" w:hanging="240"/>
    </w:pPr>
  </w:style>
  <w:style w:type="paragraph" w:styleId="affffffe">
    <w:name w:val="index heading"/>
    <w:basedOn w:val="a6"/>
    <w:next w:val="1f"/>
    <w:rsid w:val="00120F52"/>
    <w:rPr>
      <w:rFonts w:ascii="Cambria" w:hAnsi="Cambria"/>
      <w:b/>
      <w:bCs/>
    </w:rPr>
  </w:style>
  <w:style w:type="paragraph" w:styleId="2fa">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1">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0">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1">
    <w:name w:val="Верхний колонтитул Знак1"/>
    <w:aliases w:val="Знак4 Знак1"/>
    <w:semiHidden/>
    <w:rsid w:val="00110C66"/>
    <w:rPr>
      <w:sz w:val="24"/>
      <w:szCs w:val="24"/>
    </w:rPr>
  </w:style>
  <w:style w:type="character" w:customStyle="1" w:styleId="1f2">
    <w:name w:val="Нижний колонтитул Знак1"/>
    <w:aliases w:val="Знак Знак2,Знак6 Знак1"/>
    <w:semiHidden/>
    <w:rsid w:val="00110C66"/>
    <w:rPr>
      <w:sz w:val="24"/>
      <w:szCs w:val="24"/>
    </w:rPr>
  </w:style>
  <w:style w:type="character" w:customStyle="1" w:styleId="1f3">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4">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2"/>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lang w:val="x-none" w:eastAsia="x-none"/>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qFormat/>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rPr>
      <w:lang w:val="x-none" w:eastAsia="x-none"/>
    </w:rPr>
  </w:style>
  <w:style w:type="character" w:customStyle="1" w:styleId="Sc">
    <w:name w:val="S_Обычный Знак Знак Знак Знак Знак"/>
    <w:link w:val="Sb"/>
    <w:rsid w:val="00110C66"/>
    <w:rPr>
      <w:sz w:val="24"/>
      <w:szCs w:val="24"/>
      <w:lang w:val="x-none" w:eastAsia="x-none"/>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5">
    <w:name w:val="Нет списка1"/>
    <w:next w:val="aa"/>
    <w:uiPriority w:val="99"/>
    <w:semiHidden/>
    <w:unhideWhenUsed/>
    <w:rsid w:val="00110C66"/>
  </w:style>
  <w:style w:type="paragraph" w:customStyle="1" w:styleId="1f6">
    <w:name w:val="Заголовок оглавления1"/>
    <w:basedOn w:val="12"/>
    <w:next w:val="a6"/>
    <w:uiPriority w:val="39"/>
    <w:qFormat/>
    <w:rsid w:val="00110C66"/>
    <w:pPr>
      <w:keepLines/>
      <w:pageBreakBefore w:val="0"/>
      <w:numPr>
        <w:numId w:val="0"/>
      </w:numPr>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b">
    <w:name w:val="Обычный2"/>
    <w:rsid w:val="00110C66"/>
    <w:pPr>
      <w:spacing w:before="100" w:after="100"/>
    </w:pPr>
    <w:rPr>
      <w:snapToGrid w:val="0"/>
      <w:sz w:val="24"/>
    </w:rPr>
  </w:style>
  <w:style w:type="paragraph" w:customStyle="1" w:styleId="1f7">
    <w:name w:val="Основной текст1"/>
    <w:basedOn w:val="a6"/>
    <w:link w:val="bodytext"/>
    <w:rsid w:val="00110C66"/>
    <w:pPr>
      <w:spacing w:before="60" w:after="60"/>
      <w:ind w:firstLine="567"/>
      <w:jc w:val="both"/>
    </w:pPr>
    <w:rPr>
      <w:rFonts w:ascii="Arial" w:hAnsi="Arial"/>
      <w:sz w:val="22"/>
      <w:lang w:val="en-US" w:eastAsia="x-none"/>
    </w:rPr>
  </w:style>
  <w:style w:type="character" w:customStyle="1" w:styleId="bodytext">
    <w:name w:val="body text Знак"/>
    <w:link w:val="1f7"/>
    <w:rsid w:val="00110C66"/>
    <w:rPr>
      <w:rFonts w:ascii="Arial" w:hAnsi="Arial"/>
      <w:sz w:val="22"/>
      <w:szCs w:val="24"/>
      <w:lang w:val="en-US" w:eastAsia="x-none"/>
    </w:rPr>
  </w:style>
  <w:style w:type="paragraph" w:customStyle="1" w:styleId="1f8">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9"/>
    <w:rsid w:val="00110C66"/>
    <w:pPr>
      <w:spacing w:before="120"/>
      <w:ind w:firstLine="709"/>
      <w:jc w:val="both"/>
    </w:pPr>
    <w:rPr>
      <w:szCs w:val="20"/>
      <w:lang w:val="x-none" w:eastAsia="x-none"/>
    </w:rPr>
  </w:style>
  <w:style w:type="numbering" w:customStyle="1" w:styleId="2010">
    <w:name w:val="Перечисление 2010"/>
    <w:rsid w:val="00110C66"/>
    <w:pPr>
      <w:numPr>
        <w:numId w:val="16"/>
      </w:numPr>
    </w:pPr>
  </w:style>
  <w:style w:type="character" w:customStyle="1" w:styleId="1f9">
    <w:name w:val="Основной текст продолжение Знак1"/>
    <w:link w:val="afffffff0"/>
    <w:rsid w:val="00110C66"/>
    <w:rPr>
      <w:sz w:val="24"/>
      <w:lang w:val="x-none" w:eastAsia="x-none"/>
    </w:rPr>
  </w:style>
  <w:style w:type="paragraph" w:customStyle="1" w:styleId="20">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uiPriority w:val="99"/>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c">
    <w:name w:val="Нет списка2"/>
    <w:next w:val="aa"/>
    <w:uiPriority w:val="99"/>
    <w:semiHidden/>
    <w:unhideWhenUsed/>
    <w:rsid w:val="0071515D"/>
  </w:style>
  <w:style w:type="table" w:customStyle="1" w:styleId="1fa">
    <w:name w:val="Сетка таблицы1"/>
    <w:basedOn w:val="a9"/>
    <w:next w:val="aff"/>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b">
    <w:name w:val="Изысканная таблица1"/>
    <w:basedOn w:val="a9"/>
    <w:next w:val="afffffb"/>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
    <w:name w:val="Изящная таблица 11"/>
    <w:basedOn w:val="a9"/>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3"/>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Классическая таблица 11"/>
    <w:basedOn w:val="a9"/>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4"/>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
    <w:name w:val="Объемная таблица 11"/>
    <w:basedOn w:val="a9"/>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5"/>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Простая таблица 11"/>
    <w:basedOn w:val="a9"/>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6"/>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6">
    <w:name w:val="Сетка таблицы 11"/>
    <w:basedOn w:val="a9"/>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7"/>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c">
    <w:name w:val="Современная таблица1"/>
    <w:basedOn w:val="a9"/>
    <w:next w:val="afffffc"/>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d">
    <w:name w:val="Стандартная таблица1"/>
    <w:basedOn w:val="a9"/>
    <w:next w:val="afffffd"/>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1">
    <w:name w:val="Статья / Раздел2"/>
    <w:basedOn w:val="aa"/>
    <w:next w:val="a3"/>
    <w:rsid w:val="0071515D"/>
    <w:pPr>
      <w:numPr>
        <w:numId w:val="18"/>
      </w:numPr>
    </w:pPr>
  </w:style>
  <w:style w:type="table" w:customStyle="1" w:styleId="117">
    <w:name w:val="Столбцы таблицы 11"/>
    <w:basedOn w:val="a9"/>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8"/>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e">
    <w:name w:val="Тема таблицы1"/>
    <w:basedOn w:val="a9"/>
    <w:next w:val="afffffe"/>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
    <w:name w:val="Цветная таблица 11"/>
    <w:basedOn w:val="a9"/>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9"/>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0">
    <w:name w:val="Стиль11"/>
    <w:rsid w:val="0071515D"/>
    <w:pPr>
      <w:numPr>
        <w:numId w:val="11"/>
      </w:numPr>
    </w:pPr>
  </w:style>
  <w:style w:type="numbering" w:customStyle="1" w:styleId="119">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val="x-none"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val="x-none"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24"/>
      </w:numPr>
      <w:tabs>
        <w:tab w:val="left" w:pos="992"/>
      </w:tabs>
      <w:spacing w:line="360" w:lineRule="auto"/>
      <w:ind w:left="0" w:firstLine="709"/>
      <w:jc w:val="both"/>
    </w:pPr>
    <w:rPr>
      <w:lang w:val="x-none" w:eastAsia="x-none"/>
    </w:r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lang w:val="x-none" w:eastAsia="x-none"/>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numPr>
        <w:numId w:val="0"/>
      </w:numPr>
      <w:tabs>
        <w:tab w:val="clear" w:pos="851"/>
        <w:tab w:val="center" w:pos="426"/>
      </w:tabs>
      <w:spacing w:before="480" w:after="0"/>
    </w:pPr>
    <w:rPr>
      <w:caps w:val="0"/>
      <w:kern w:val="0"/>
      <w:sz w:val="24"/>
      <w:lang w:val="ru-RU" w:eastAsia="en-US"/>
    </w:rPr>
  </w:style>
  <w:style w:type="paragraph" w:customStyle="1" w:styleId="afffffff9">
    <w:name w:val="раздел МНГП"/>
    <w:basedOn w:val="12"/>
    <w:qFormat/>
    <w:rsid w:val="00F51128"/>
    <w:pPr>
      <w:keepLines/>
      <w:tabs>
        <w:tab w:val="clear" w:pos="851"/>
        <w:tab w:val="center" w:pos="426"/>
      </w:tabs>
      <w:spacing w:before="120" w:after="0"/>
      <w:ind w:left="0" w:firstLine="0"/>
    </w:pPr>
    <w:rPr>
      <w:caps w:val="0"/>
      <w:color w:val="000000"/>
      <w:kern w:val="0"/>
      <w:lang w:val="ru-RU" w:eastAsia="en-US"/>
    </w:rPr>
  </w:style>
  <w:style w:type="paragraph" w:customStyle="1" w:styleId="a0">
    <w:name w:val="глава МНГП"/>
    <w:basedOn w:val="22"/>
    <w:qFormat/>
    <w:rsid w:val="00F51128"/>
    <w:pPr>
      <w:keepLines/>
      <w:numPr>
        <w:numId w:val="26"/>
      </w:numPr>
      <w:tabs>
        <w:tab w:val="clear" w:pos="1134"/>
        <w:tab w:val="clear" w:pos="1276"/>
      </w:tabs>
      <w:spacing w:before="200" w:after="0" w:line="276" w:lineRule="auto"/>
      <w:jc w:val="both"/>
    </w:pPr>
    <w:rPr>
      <w:iCs w:val="0"/>
      <w:sz w:val="24"/>
      <w:szCs w:val="24"/>
      <w:lang w:val="ru-RU"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d"/>
    <w:rsid w:val="00F51128"/>
    <w:rPr>
      <w:shd w:val="clear" w:color="auto" w:fill="FFFFFF"/>
    </w:rPr>
  </w:style>
  <w:style w:type="paragraph" w:customStyle="1" w:styleId="2fd">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val="ru-RU" w:eastAsia="en-US"/>
    </w:rPr>
  </w:style>
  <w:style w:type="paragraph" w:customStyle="1" w:styleId="afffffffd">
    <w:name w:val="_абзац"/>
    <w:basedOn w:val="a6"/>
    <w:link w:val="afffffffe"/>
    <w:qFormat/>
    <w:rsid w:val="00F51128"/>
    <w:pPr>
      <w:spacing w:line="276" w:lineRule="auto"/>
      <w:ind w:firstLine="709"/>
      <w:jc w:val="both"/>
    </w:pPr>
    <w:rPr>
      <w:lang w:val="x-none" w:eastAsia="x-none"/>
    </w:rPr>
  </w:style>
  <w:style w:type="character" w:customStyle="1" w:styleId="afffffffe">
    <w:name w:val="_абзац Знак"/>
    <w:link w:val="afffffffd"/>
    <w:rsid w:val="00F51128"/>
    <w:rPr>
      <w:sz w:val="24"/>
      <w:szCs w:val="24"/>
      <w:lang w:val="x-none" w:eastAsia="x-none"/>
    </w:rPr>
  </w:style>
  <w:style w:type="paragraph" w:customStyle="1" w:styleId="S2">
    <w:name w:val="S_Таблица"/>
    <w:basedOn w:val="a6"/>
    <w:autoRedefine/>
    <w:rsid w:val="00F51128"/>
    <w:pPr>
      <w:numPr>
        <w:numId w:val="25"/>
      </w:numPr>
      <w:ind w:right="-158"/>
      <w:jc w:val="right"/>
    </w:pPr>
  </w:style>
  <w:style w:type="paragraph" w:customStyle="1" w:styleId="Standard1">
    <w:name w:val="Standard1"/>
    <w:next w:val="a6"/>
    <w:rsid w:val="009F543C"/>
    <w:pPr>
      <w:suppressAutoHyphens/>
      <w:autoSpaceDN w:val="0"/>
      <w:textAlignment w:val="baseline"/>
    </w:pPr>
    <w:rPr>
      <w:rFonts w:ascii="Arial" w:hAnsi="Arial" w:cs="Arial"/>
      <w:kern w:val="3"/>
      <w:sz w:val="24"/>
      <w:szCs w:val="24"/>
      <w:lang w:eastAsia="zh-CN"/>
    </w:rPr>
  </w:style>
  <w:style w:type="paragraph" w:customStyle="1" w:styleId="Sf3">
    <w:name w:val="S_Обычный жирный"/>
    <w:basedOn w:val="a6"/>
    <w:link w:val="Sf4"/>
    <w:qFormat/>
    <w:rsid w:val="00F145D3"/>
    <w:pPr>
      <w:spacing w:before="60" w:after="60"/>
      <w:ind w:firstLine="709"/>
      <w:contextualSpacing/>
      <w:jc w:val="both"/>
    </w:pPr>
    <w:rPr>
      <w:sz w:val="28"/>
      <w:lang w:eastAsia="en-US"/>
    </w:rPr>
  </w:style>
  <w:style w:type="character" w:customStyle="1" w:styleId="Sf4">
    <w:name w:val="S_Обычный жирный Знак"/>
    <w:link w:val="Sf3"/>
    <w:rsid w:val="00F145D3"/>
    <w:rPr>
      <w:sz w:val="28"/>
      <w:szCs w:val="24"/>
      <w:lang w:eastAsia="en-US"/>
    </w:rPr>
  </w:style>
  <w:style w:type="table" w:customStyle="1" w:styleId="TableGrid">
    <w:name w:val="TableGrid"/>
    <w:rsid w:val="00565CF7"/>
    <w:rPr>
      <w:rFonts w:asciiTheme="minorHAnsi" w:eastAsiaTheme="minorEastAsia" w:hAnsiTheme="minorHAnsi" w:cstheme="minorBidi"/>
      <w:sz w:val="22"/>
      <w:szCs w:val="22"/>
      <w:lang w:val="de-DE" w:eastAsia="de-DE"/>
    </w:rPr>
    <w:tblPr>
      <w:tblCellMar>
        <w:top w:w="0" w:type="dxa"/>
        <w:left w:w="0" w:type="dxa"/>
        <w:bottom w:w="0" w:type="dxa"/>
        <w:right w:w="0" w:type="dxa"/>
      </w:tblCellMar>
    </w:tblPr>
  </w:style>
  <w:style w:type="paragraph" w:customStyle="1" w:styleId="Textbody">
    <w:name w:val="Text body"/>
    <w:basedOn w:val="Standard1"/>
    <w:rsid w:val="003615D7"/>
    <w:pPr>
      <w:spacing w:after="140" w:line="288" w:lineRule="auto"/>
    </w:pPr>
  </w:style>
  <w:style w:type="paragraph" w:customStyle="1" w:styleId="affffffff">
    <w:name w:val="Заголовок ПЗ"/>
    <w:link w:val="affffffff0"/>
    <w:uiPriority w:val="99"/>
    <w:rsid w:val="0002558B"/>
    <w:pPr>
      <w:jc w:val="center"/>
    </w:pPr>
    <w:rPr>
      <w:rFonts w:ascii="ISOCPEUR" w:hAnsi="ISOCPEUR"/>
      <w:b/>
      <w:i/>
      <w:sz w:val="28"/>
      <w:szCs w:val="24"/>
    </w:rPr>
  </w:style>
  <w:style w:type="character" w:customStyle="1" w:styleId="affffffff0">
    <w:name w:val="Заголовок ПЗ Знак"/>
    <w:link w:val="affffffff"/>
    <w:uiPriority w:val="99"/>
    <w:rsid w:val="0002558B"/>
    <w:rPr>
      <w:rFonts w:ascii="ISOCPEUR" w:hAnsi="ISOCPEUR"/>
      <w:b/>
      <w:i/>
      <w:sz w:val="28"/>
      <w:szCs w:val="24"/>
    </w:rPr>
  </w:style>
  <w:style w:type="paragraph" w:customStyle="1" w:styleId="affffffff1">
    <w:name w:val="_Обычный_текст"/>
    <w:link w:val="affffffff2"/>
    <w:qFormat/>
    <w:rsid w:val="00CC56EA"/>
    <w:pPr>
      <w:ind w:firstLine="709"/>
      <w:jc w:val="both"/>
    </w:pPr>
    <w:rPr>
      <w:sz w:val="28"/>
      <w:szCs w:val="24"/>
    </w:rPr>
  </w:style>
  <w:style w:type="character" w:customStyle="1" w:styleId="affffffff2">
    <w:name w:val="_Обычный_текст Знак"/>
    <w:link w:val="affffffff1"/>
    <w:rsid w:val="00CC56EA"/>
    <w:rPr>
      <w:sz w:val="28"/>
      <w:szCs w:val="24"/>
    </w:rPr>
  </w:style>
  <w:style w:type="paragraph" w:customStyle="1" w:styleId="11">
    <w:name w:val="ГРАД 1 Заголовок"/>
    <w:basedOn w:val="12"/>
    <w:autoRedefine/>
    <w:rsid w:val="008F14D6"/>
    <w:pPr>
      <w:keepNext w:val="0"/>
      <w:numPr>
        <w:numId w:val="39"/>
      </w:numPr>
      <w:tabs>
        <w:tab w:val="clear" w:pos="851"/>
        <w:tab w:val="left" w:pos="1080"/>
      </w:tabs>
      <w:spacing w:before="120" w:after="360" w:line="360" w:lineRule="auto"/>
      <w:jc w:val="both"/>
    </w:pPr>
    <w:rPr>
      <w:rFonts w:cs="Arial"/>
      <w:caps w:val="0"/>
      <w:sz w:val="24"/>
      <w:szCs w:val="32"/>
    </w:rPr>
  </w:style>
  <w:style w:type="paragraph" w:customStyle="1" w:styleId="11a">
    <w:name w:val="ГРАД 1.1 Заголовок"/>
    <w:basedOn w:val="22"/>
    <w:autoRedefine/>
    <w:rsid w:val="008F14D6"/>
    <w:pPr>
      <w:tabs>
        <w:tab w:val="clear" w:pos="1134"/>
        <w:tab w:val="clear" w:pos="1276"/>
        <w:tab w:val="num" w:pos="432"/>
        <w:tab w:val="left" w:pos="1080"/>
      </w:tabs>
      <w:spacing w:before="120" w:after="240" w:line="360" w:lineRule="auto"/>
      <w:ind w:left="432" w:hanging="432"/>
      <w:jc w:val="both"/>
    </w:pPr>
    <w:rPr>
      <w:iCs w:val="0"/>
      <w:sz w:val="24"/>
      <w:szCs w:val="20"/>
    </w:rPr>
  </w:style>
  <w:style w:type="paragraph" w:customStyle="1" w:styleId="1110">
    <w:name w:val="ГРАД 1.1.1 Заголовок"/>
    <w:basedOn w:val="3"/>
    <w:autoRedefine/>
    <w:rsid w:val="008F14D6"/>
    <w:pPr>
      <w:numPr>
        <w:ilvl w:val="0"/>
        <w:numId w:val="0"/>
      </w:numPr>
      <w:tabs>
        <w:tab w:val="clear" w:pos="1276"/>
        <w:tab w:val="num" w:pos="432"/>
        <w:tab w:val="left" w:pos="1080"/>
      </w:tabs>
      <w:spacing w:line="360" w:lineRule="auto"/>
      <w:ind w:left="432" w:hanging="432"/>
      <w:jc w:val="both"/>
    </w:pPr>
    <w:rPr>
      <w:rFonts w:cs="Arial"/>
      <w:sz w:val="24"/>
    </w:rPr>
  </w:style>
  <w:style w:type="paragraph" w:customStyle="1" w:styleId="14">
    <w:name w:val="Таблица 1"/>
    <w:basedOn w:val="a6"/>
    <w:autoRedefine/>
    <w:rsid w:val="008F14D6"/>
    <w:pPr>
      <w:numPr>
        <w:numId w:val="40"/>
      </w:numPr>
      <w:spacing w:line="360" w:lineRule="auto"/>
      <w:jc w:val="both"/>
    </w:pPr>
  </w:style>
  <w:style w:type="character" w:customStyle="1" w:styleId="1ff">
    <w:name w:val="Текст примечания Знак1"/>
    <w:rsid w:val="008F14D6"/>
  </w:style>
  <w:style w:type="paragraph" w:customStyle="1" w:styleId="2">
    <w:name w:val="заголовок 2"/>
    <w:basedOn w:val="3"/>
    <w:next w:val="a7"/>
    <w:link w:val="2fe"/>
    <w:qFormat/>
    <w:rsid w:val="008F14D6"/>
    <w:pPr>
      <w:numPr>
        <w:ilvl w:val="0"/>
        <w:numId w:val="41"/>
      </w:numPr>
      <w:tabs>
        <w:tab w:val="left" w:pos="708"/>
      </w:tabs>
      <w:spacing w:before="240" w:after="240"/>
      <w:jc w:val="both"/>
    </w:pPr>
    <w:rPr>
      <w:rFonts w:eastAsia="Calibri"/>
      <w:lang w:eastAsia="en-US"/>
    </w:rPr>
  </w:style>
  <w:style w:type="character" w:customStyle="1" w:styleId="2fe">
    <w:name w:val="заголовок 2 Знак"/>
    <w:link w:val="2"/>
    <w:rsid w:val="008F14D6"/>
    <w:rPr>
      <w:rFonts w:eastAsia="Calibri"/>
      <w:b/>
      <w:bCs/>
      <w:sz w:val="26"/>
      <w:szCs w:val="26"/>
      <w:lang w:val="x-none" w:eastAsia="en-US"/>
    </w:rPr>
  </w:style>
  <w:style w:type="character" w:customStyle="1" w:styleId="Bodytext6">
    <w:name w:val="Body text (6)_"/>
    <w:link w:val="Bodytext60"/>
    <w:rsid w:val="008F14D6"/>
    <w:rPr>
      <w:sz w:val="8"/>
      <w:szCs w:val="8"/>
      <w:shd w:val="clear" w:color="auto" w:fill="FFFFFF"/>
    </w:rPr>
  </w:style>
  <w:style w:type="paragraph" w:customStyle="1" w:styleId="Bodytext60">
    <w:name w:val="Body text (6)"/>
    <w:basedOn w:val="a6"/>
    <w:link w:val="Bodytext6"/>
    <w:rsid w:val="008F14D6"/>
    <w:pPr>
      <w:shd w:val="clear" w:color="auto" w:fill="FFFFFF"/>
      <w:spacing w:line="0" w:lineRule="atLeast"/>
    </w:pPr>
    <w:rPr>
      <w:sz w:val="8"/>
      <w:szCs w:val="8"/>
    </w:rPr>
  </w:style>
  <w:style w:type="numbering" w:customStyle="1" w:styleId="11111153">
    <w:name w:val="1 / 1.1 / 1.1.153"/>
    <w:basedOn w:val="aa"/>
    <w:next w:val="111111"/>
    <w:rsid w:val="008F14D6"/>
  </w:style>
  <w:style w:type="paragraph" w:customStyle="1" w:styleId="1270">
    <w:name w:val="127 см Первая строка:  0 см"/>
    <w:basedOn w:val="a6"/>
    <w:rsid w:val="008F14D6"/>
    <w:pPr>
      <w:widowControl w:val="0"/>
      <w:autoSpaceDE w:val="0"/>
      <w:autoSpaceDN w:val="0"/>
      <w:adjustRightInd w:val="0"/>
      <w:spacing w:before="120"/>
      <w:ind w:left="720"/>
      <w:jc w:val="both"/>
    </w:pPr>
    <w:rPr>
      <w:sz w:val="26"/>
      <w:szCs w:val="20"/>
    </w:rPr>
  </w:style>
  <w:style w:type="table" w:customStyle="1" w:styleId="2ff">
    <w:name w:val="Сетка таблицы2"/>
    <w:basedOn w:val="a9"/>
    <w:next w:val="aff"/>
    <w:uiPriority w:val="59"/>
    <w:rsid w:val="008F14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ibliography1">
    <w:name w:val="Bibliography 1"/>
    <w:basedOn w:val="a6"/>
    <w:rsid w:val="008F14D6"/>
    <w:pPr>
      <w:suppressLineNumbers/>
      <w:tabs>
        <w:tab w:val="right" w:leader="dot" w:pos="9638"/>
      </w:tabs>
      <w:suppressAutoHyphens/>
      <w:autoSpaceDN w:val="0"/>
      <w:textAlignment w:val="baseline"/>
    </w:pPr>
    <w:rPr>
      <w:rFonts w:ascii="Arial" w:hAnsi="Arial" w:cs="Mangal"/>
      <w:kern w:val="3"/>
      <w:lang w:eastAsia="zh-CN"/>
    </w:rPr>
  </w:style>
  <w:style w:type="paragraph" w:customStyle="1" w:styleId="Heading">
    <w:name w:val="Heading"/>
    <w:basedOn w:val="Standard1"/>
    <w:next w:val="Textbody"/>
    <w:rsid w:val="008F14D6"/>
    <w:pPr>
      <w:keepNext/>
      <w:spacing w:before="240" w:after="120"/>
    </w:pPr>
    <w:rPr>
      <w:rFonts w:ascii="Liberation Sans" w:eastAsia="Microsoft YaHei" w:hAnsi="Liberation Sans" w:cs="Mangal"/>
      <w:sz w:val="28"/>
      <w:szCs w:val="28"/>
    </w:rPr>
  </w:style>
  <w:style w:type="paragraph" w:customStyle="1" w:styleId="Index">
    <w:name w:val="Index"/>
    <w:basedOn w:val="Standard1"/>
    <w:rsid w:val="008F14D6"/>
    <w:pPr>
      <w:suppressLineNumbers/>
    </w:pPr>
    <w:rPr>
      <w:rFonts w:cs="Mangal"/>
    </w:rPr>
  </w:style>
  <w:style w:type="paragraph" w:customStyle="1" w:styleId="TableContents">
    <w:name w:val="Table Contents"/>
    <w:basedOn w:val="Standard1"/>
    <w:rsid w:val="008F14D6"/>
    <w:pPr>
      <w:suppressLineNumbers/>
    </w:pPr>
  </w:style>
  <w:style w:type="paragraph" w:customStyle="1" w:styleId="TableHeading">
    <w:name w:val="Table Heading"/>
    <w:basedOn w:val="TableContents"/>
    <w:rsid w:val="008F14D6"/>
    <w:pPr>
      <w:jc w:val="center"/>
    </w:pPr>
    <w:rPr>
      <w:b/>
      <w:bCs/>
    </w:rPr>
  </w:style>
  <w:style w:type="paragraph" w:customStyle="1" w:styleId="Standarduser">
    <w:name w:val="Standard (user)"/>
    <w:rsid w:val="008F14D6"/>
    <w:pPr>
      <w:suppressAutoHyphens/>
      <w:autoSpaceDN w:val="0"/>
      <w:textAlignment w:val="baseline"/>
    </w:pPr>
    <w:rPr>
      <w:color w:val="00000A"/>
      <w:sz w:val="24"/>
      <w:szCs w:val="24"/>
      <w:lang w:eastAsia="zh-CN"/>
    </w:rPr>
  </w:style>
  <w:style w:type="paragraph" w:customStyle="1" w:styleId="Textbodyuser">
    <w:name w:val="Text body (user)"/>
    <w:basedOn w:val="Standarduser"/>
    <w:rsid w:val="008F14D6"/>
    <w:pPr>
      <w:spacing w:after="140" w:line="288" w:lineRule="auto"/>
    </w:pPr>
  </w:style>
  <w:style w:type="character" w:customStyle="1" w:styleId="Internetlink">
    <w:name w:val="Internet link"/>
    <w:rsid w:val="008F14D6"/>
    <w:rPr>
      <w:color w:val="000080"/>
      <w:u w:val="single"/>
    </w:rPr>
  </w:style>
  <w:style w:type="character" w:customStyle="1" w:styleId="SourceText">
    <w:name w:val="Source Text"/>
    <w:rsid w:val="008F14D6"/>
    <w:rPr>
      <w:rFonts w:ascii="Liberation Mono" w:eastAsia="NSimSun" w:hAnsi="Liberation Mono" w:cs="Liberation Mono"/>
    </w:rPr>
  </w:style>
  <w:style w:type="character" w:customStyle="1" w:styleId="no-wikidata">
    <w:name w:val="no-wikidata"/>
    <w:basedOn w:val="a8"/>
    <w:rsid w:val="008F14D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header" w:uiPriority="99"/>
    <w:lsdException w:name="footer" w:uiPriority="99"/>
    <w:lsdException w:name="caption" w:qFormat="1"/>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F145D3"/>
    <w:rPr>
      <w:sz w:val="24"/>
      <w:szCs w:val="24"/>
    </w:rPr>
  </w:style>
  <w:style w:type="paragraph" w:styleId="12">
    <w:name w:val="heading 1"/>
    <w:aliases w:val="Заголовок 1 Знак Знак,Заголовок 1 Знак Знак Знак"/>
    <w:basedOn w:val="a6"/>
    <w:next w:val="a7"/>
    <w:link w:val="15"/>
    <w:qFormat/>
    <w:rsid w:val="00293A4D"/>
    <w:pPr>
      <w:keepNext/>
      <w:pageBreakBefore/>
      <w:numPr>
        <w:numId w:val="1"/>
      </w:numPr>
      <w:tabs>
        <w:tab w:val="left" w:pos="851"/>
      </w:tabs>
      <w:spacing w:before="240" w:after="120"/>
      <w:jc w:val="center"/>
      <w:outlineLvl w:val="0"/>
    </w:pPr>
    <w:rPr>
      <w:b/>
      <w:bCs/>
      <w:caps/>
      <w:kern w:val="32"/>
      <w:sz w:val="28"/>
      <w:szCs w:val="28"/>
      <w:lang w:val="x-none" w:eastAsia="x-none"/>
    </w:rPr>
  </w:style>
  <w:style w:type="paragraph" w:styleId="22">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3"/>
    <w:qFormat/>
    <w:rsid w:val="00733A46"/>
    <w:pPr>
      <w:keepNext/>
      <w:tabs>
        <w:tab w:val="left" w:pos="1134"/>
        <w:tab w:val="left" w:pos="1276"/>
      </w:tabs>
      <w:spacing w:before="180" w:after="60"/>
      <w:outlineLvl w:val="1"/>
    </w:pPr>
    <w:rPr>
      <w:b/>
      <w:bCs/>
      <w:iCs/>
      <w:sz w:val="28"/>
      <w:szCs w:val="28"/>
      <w:lang w:val="x-none" w:eastAsia="x-none"/>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qFormat/>
    <w:rsid w:val="00645118"/>
    <w:pPr>
      <w:keepNext/>
      <w:numPr>
        <w:ilvl w:val="2"/>
        <w:numId w:val="1"/>
      </w:numPr>
      <w:tabs>
        <w:tab w:val="left" w:pos="1276"/>
      </w:tabs>
      <w:spacing w:before="120" w:after="120"/>
      <w:outlineLvl w:val="2"/>
    </w:pPr>
    <w:rPr>
      <w:b/>
      <w:bCs/>
      <w:sz w:val="26"/>
      <w:szCs w:val="26"/>
      <w:lang w:val="x-none" w:eastAsia="x-none"/>
    </w:rPr>
  </w:style>
  <w:style w:type="paragraph" w:styleId="4">
    <w:name w:val="heading 4"/>
    <w:aliases w:val="ПОДЗАГОЛОВКИ"/>
    <w:basedOn w:val="a6"/>
    <w:next w:val="a7"/>
    <w:link w:val="40"/>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qFormat/>
    <w:pPr>
      <w:numPr>
        <w:ilvl w:val="4"/>
        <w:numId w:val="1"/>
      </w:numPr>
      <w:tabs>
        <w:tab w:val="left" w:pos="1701"/>
      </w:tabs>
      <w:spacing w:before="240" w:after="60"/>
      <w:outlineLvl w:val="4"/>
    </w:pPr>
    <w:rPr>
      <w:b/>
      <w:bCs/>
      <w:iCs/>
      <w:sz w:val="22"/>
      <w:szCs w:val="22"/>
      <w:lang w:val="x-none" w:eastAsia="x-none"/>
    </w:rPr>
  </w:style>
  <w:style w:type="paragraph" w:styleId="6">
    <w:name w:val="heading 6"/>
    <w:basedOn w:val="a6"/>
    <w:next w:val="a6"/>
    <w:link w:val="60"/>
    <w:qFormat/>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pPr>
      <w:numPr>
        <w:ilvl w:val="6"/>
        <w:numId w:val="1"/>
      </w:numPr>
      <w:spacing w:before="240" w:after="60"/>
      <w:outlineLvl w:val="6"/>
    </w:pPr>
  </w:style>
  <w:style w:type="paragraph" w:styleId="8">
    <w:name w:val="heading 8"/>
    <w:basedOn w:val="a6"/>
    <w:next w:val="a6"/>
    <w:link w:val="80"/>
    <w:qFormat/>
    <w:pPr>
      <w:numPr>
        <w:ilvl w:val="7"/>
        <w:numId w:val="1"/>
      </w:numPr>
      <w:spacing w:before="240" w:after="60"/>
      <w:outlineLvl w:val="7"/>
    </w:pPr>
    <w:rPr>
      <w:i/>
      <w:iCs/>
    </w:rPr>
  </w:style>
  <w:style w:type="paragraph" w:styleId="9">
    <w:name w:val="heading 9"/>
    <w:basedOn w:val="a6"/>
    <w:next w:val="a6"/>
    <w:link w:val="90"/>
    <w:qFormat/>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pPr>
      <w:spacing w:before="120" w:after="60"/>
      <w:ind w:firstLine="567"/>
      <w:jc w:val="both"/>
    </w:pPr>
    <w:rPr>
      <w:lang w:val="x-none" w:eastAsia="x-none"/>
    </w:rPr>
  </w:style>
  <w:style w:type="character" w:customStyle="1" w:styleId="ab">
    <w:name w:val="Абзац Знак"/>
    <w:link w:val="a7"/>
    <w:rsid w:val="0069205C"/>
    <w:rPr>
      <w:sz w:val="24"/>
      <w:szCs w:val="24"/>
    </w:rPr>
  </w:style>
  <w:style w:type="paragraph" w:styleId="a4">
    <w:name w:val="List"/>
    <w:basedOn w:val="a6"/>
    <w:link w:val="ac"/>
    <w:rsid w:val="00426C2A"/>
    <w:pPr>
      <w:numPr>
        <w:numId w:val="6"/>
      </w:numPr>
      <w:spacing w:after="60"/>
      <w:jc w:val="both"/>
    </w:pPr>
    <w:rPr>
      <w:snapToGrid w:val="0"/>
      <w:lang w:val="x-none" w:eastAsia="x-none"/>
    </w:rPr>
  </w:style>
  <w:style w:type="character" w:customStyle="1" w:styleId="ac">
    <w:name w:val="Список Знак"/>
    <w:link w:val="a4"/>
    <w:rsid w:val="00426C2A"/>
    <w:rPr>
      <w:snapToGrid w:val="0"/>
      <w:sz w:val="24"/>
      <w:szCs w:val="24"/>
      <w:lang w:val="x-none" w:eastAsia="x-none"/>
    </w:rPr>
  </w:style>
  <w:style w:type="paragraph" w:styleId="31">
    <w:name w:val="toc 3"/>
    <w:basedOn w:val="a6"/>
    <w:next w:val="a6"/>
    <w:autoRedefine/>
    <w:uiPriority w:val="39"/>
    <w:qFormat/>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pPr>
      <w:keepNext/>
      <w:widowControl w:val="0"/>
      <w:spacing w:before="60" w:after="60"/>
      <w:jc w:val="center"/>
    </w:pPr>
    <w:rPr>
      <w:b/>
      <w:sz w:val="22"/>
      <w:szCs w:val="20"/>
    </w:rPr>
  </w:style>
  <w:style w:type="paragraph" w:customStyle="1" w:styleId="ae">
    <w:name w:val="Содержание"/>
    <w:basedOn w:val="a6"/>
    <w:pPr>
      <w:widowControl w:val="0"/>
      <w:spacing w:before="240" w:after="240"/>
      <w:jc w:val="center"/>
    </w:pPr>
    <w:rPr>
      <w:b/>
      <w:caps/>
      <w:szCs w:val="20"/>
    </w:rPr>
  </w:style>
  <w:style w:type="paragraph" w:styleId="af">
    <w:name w:val="Balloon Text"/>
    <w:aliases w:val=" Знак5,Знак5"/>
    <w:basedOn w:val="a6"/>
    <w:link w:val="af0"/>
    <w:uiPriority w:val="99"/>
    <w:pPr>
      <w:widowControl w:val="0"/>
      <w:suppressAutoHyphens/>
      <w:jc w:val="both"/>
    </w:pPr>
    <w:rPr>
      <w:rFonts w:ascii="Tahoma" w:hAnsi="Tahoma"/>
      <w:sz w:val="16"/>
      <w:szCs w:val="16"/>
      <w:lang w:val="x-none" w:eastAsia="x-none"/>
    </w:rPr>
  </w:style>
  <w:style w:type="paragraph" w:styleId="16">
    <w:name w:val="toc 1"/>
    <w:basedOn w:val="a6"/>
    <w:next w:val="a6"/>
    <w:uiPriority w:val="39"/>
    <w:qFormat/>
    <w:pPr>
      <w:spacing w:before="120" w:after="120"/>
    </w:pPr>
    <w:rPr>
      <w:b/>
      <w:bCs/>
      <w:caps/>
      <w:sz w:val="20"/>
      <w:szCs w:val="20"/>
    </w:rPr>
  </w:style>
  <w:style w:type="paragraph" w:styleId="24">
    <w:name w:val="toc 2"/>
    <w:basedOn w:val="a6"/>
    <w:next w:val="a6"/>
    <w:autoRedefine/>
    <w:uiPriority w:val="39"/>
    <w:qFormat/>
    <w:rsid w:val="0002558B"/>
    <w:pPr>
      <w:tabs>
        <w:tab w:val="right" w:leader="dot" w:pos="9345"/>
      </w:tabs>
      <w:ind w:left="240"/>
      <w:jc w:val="both"/>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5"/>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3">
    <w:name w:val="Список 1)"/>
    <w:basedOn w:val="a6"/>
    <w:rsid w:val="00E072BE"/>
    <w:pPr>
      <w:numPr>
        <w:numId w:val="4"/>
      </w:numPr>
      <w:spacing w:after="60"/>
      <w:jc w:val="both"/>
    </w:pPr>
  </w:style>
  <w:style w:type="paragraph" w:customStyle="1" w:styleId="a2">
    <w:name w:val="Табличный_нумерованный"/>
    <w:basedOn w:val="a6"/>
    <w:link w:val="af5"/>
    <w:rsid w:val="00301DFE"/>
    <w:pPr>
      <w:numPr>
        <w:numId w:val="3"/>
      </w:numPr>
    </w:pPr>
    <w:rPr>
      <w:sz w:val="22"/>
      <w:szCs w:val="22"/>
      <w:lang w:val="x-none" w:eastAsia="x-none"/>
    </w:rPr>
  </w:style>
  <w:style w:type="character" w:customStyle="1" w:styleId="af5">
    <w:name w:val="Табличный_нумерованный Знак"/>
    <w:link w:val="a2"/>
    <w:rsid w:val="00F5339E"/>
    <w:rPr>
      <w:sz w:val="22"/>
      <w:szCs w:val="22"/>
      <w:lang w:val="x-none" w:eastAsia="x-none"/>
    </w:rPr>
  </w:style>
  <w:style w:type="paragraph" w:styleId="41">
    <w:name w:val="toc 4"/>
    <w:basedOn w:val="a6"/>
    <w:next w:val="a6"/>
    <w:autoRedefine/>
    <w:uiPriority w:val="39"/>
    <w:pPr>
      <w:ind w:left="720"/>
    </w:pPr>
    <w:rPr>
      <w:sz w:val="18"/>
      <w:szCs w:val="18"/>
    </w:rPr>
  </w:style>
  <w:style w:type="paragraph" w:styleId="51">
    <w:name w:val="toc 5"/>
    <w:basedOn w:val="a6"/>
    <w:next w:val="a6"/>
    <w:autoRedefine/>
    <w:uiPriority w:val="39"/>
    <w:pPr>
      <w:ind w:left="960"/>
    </w:pPr>
    <w:rPr>
      <w:sz w:val="18"/>
      <w:szCs w:val="18"/>
    </w:rPr>
  </w:style>
  <w:style w:type="paragraph" w:styleId="61">
    <w:name w:val="toc 6"/>
    <w:basedOn w:val="a6"/>
    <w:next w:val="a6"/>
    <w:autoRedefine/>
    <w:pPr>
      <w:ind w:left="1200"/>
    </w:pPr>
    <w:rPr>
      <w:sz w:val="18"/>
      <w:szCs w:val="18"/>
    </w:rPr>
  </w:style>
  <w:style w:type="paragraph" w:styleId="71">
    <w:name w:val="toc 7"/>
    <w:basedOn w:val="a6"/>
    <w:next w:val="a6"/>
    <w:autoRedefine/>
    <w:pPr>
      <w:ind w:left="1440"/>
    </w:pPr>
    <w:rPr>
      <w:sz w:val="18"/>
      <w:szCs w:val="18"/>
    </w:rPr>
  </w:style>
  <w:style w:type="paragraph" w:styleId="81">
    <w:name w:val="toc 8"/>
    <w:basedOn w:val="a6"/>
    <w:next w:val="a6"/>
    <w:autoRedefine/>
    <w:pPr>
      <w:ind w:left="1680"/>
    </w:pPr>
    <w:rPr>
      <w:sz w:val="18"/>
      <w:szCs w:val="18"/>
    </w:rPr>
  </w:style>
  <w:style w:type="paragraph" w:styleId="91">
    <w:name w:val="toc 9"/>
    <w:basedOn w:val="a6"/>
    <w:next w:val="a6"/>
    <w:autoRedefine/>
    <w:pPr>
      <w:ind w:left="1920"/>
    </w:pPr>
    <w:rPr>
      <w:sz w:val="18"/>
      <w:szCs w:val="18"/>
    </w:rPr>
  </w:style>
  <w:style w:type="paragraph" w:styleId="af6">
    <w:name w:val="toa heading"/>
    <w:basedOn w:val="a6"/>
    <w:next w:val="a6"/>
    <w:semiHidden/>
    <w:pPr>
      <w:spacing w:before="40" w:after="20"/>
      <w:jc w:val="center"/>
    </w:pPr>
    <w:rPr>
      <w:b/>
      <w:sz w:val="22"/>
      <w:szCs w:val="20"/>
    </w:rPr>
  </w:style>
  <w:style w:type="paragraph" w:styleId="af7">
    <w:name w:val="annotation text"/>
    <w:basedOn w:val="a6"/>
    <w:link w:val="af8"/>
    <w:rPr>
      <w:sz w:val="20"/>
      <w:szCs w:val="20"/>
    </w:rPr>
  </w:style>
  <w:style w:type="paragraph" w:styleId="af9">
    <w:name w:val="annotation subject"/>
    <w:basedOn w:val="af7"/>
    <w:next w:val="af7"/>
    <w:link w:val="afa"/>
    <w:uiPriority w:val="99"/>
    <w:semiHidden/>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pPr>
      <w:widowControl w:val="0"/>
      <w:shd w:val="clear" w:color="auto" w:fill="000080"/>
      <w:suppressAutoHyphens/>
      <w:jc w:val="both"/>
    </w:pPr>
    <w:rPr>
      <w:rFonts w:ascii="Tahoma" w:hAnsi="Tahoma"/>
      <w:szCs w:val="20"/>
    </w:rPr>
  </w:style>
  <w:style w:type="character" w:styleId="afd">
    <w:name w:val="annotation reference"/>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pPr>
      <w:tabs>
        <w:tab w:val="num" w:pos="360"/>
      </w:tabs>
      <w:spacing w:before="120"/>
      <w:ind w:left="360" w:hanging="360"/>
      <w:jc w:val="both"/>
    </w:pPr>
    <w:rPr>
      <w:szCs w:val="20"/>
    </w:rPr>
  </w:style>
  <w:style w:type="table" w:styleId="aff">
    <w:name w:val="Table Grid"/>
    <w:basedOn w:val="a9"/>
    <w:uiPriority w:val="3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1">
    <w:name w:val="Табличный_центр_10"/>
    <w:basedOn w:val="a6"/>
    <w:qFormat/>
    <w:rsid w:val="00426C2A"/>
    <w:pPr>
      <w:keepNext/>
      <w:jc w:val="center"/>
    </w:pPr>
    <w:rPr>
      <w:sz w:val="20"/>
    </w:rPr>
  </w:style>
  <w:style w:type="paragraph" w:customStyle="1" w:styleId="102">
    <w:name w:val="Табличный_слева_10"/>
    <w:basedOn w:val="a6"/>
    <w:qFormat/>
    <w:rsid w:val="00947735"/>
    <w:rPr>
      <w:sz w:val="20"/>
    </w:rPr>
  </w:style>
  <w:style w:type="paragraph" w:customStyle="1" w:styleId="103">
    <w:name w:val="Табличный_по ширине_10"/>
    <w:basedOn w:val="a6"/>
    <w:qFormat/>
    <w:rsid w:val="00947735"/>
    <w:pPr>
      <w:jc w:val="both"/>
    </w:pPr>
    <w:rPr>
      <w:sz w:val="20"/>
    </w:rPr>
  </w:style>
  <w:style w:type="paragraph" w:customStyle="1" w:styleId="100">
    <w:name w:val="Табличный_нумерованный_10"/>
    <w:basedOn w:val="a6"/>
    <w:qFormat/>
    <w:rsid w:val="00947735"/>
    <w:pPr>
      <w:numPr>
        <w:numId w:val="8"/>
      </w:numPr>
    </w:pPr>
    <w:rPr>
      <w:sz w:val="20"/>
    </w:rPr>
  </w:style>
  <w:style w:type="paragraph" w:customStyle="1" w:styleId="104">
    <w:name w:val="Табличный_заголовки_10"/>
    <w:basedOn w:val="a7"/>
    <w:qFormat/>
    <w:rsid w:val="00947735"/>
    <w:pPr>
      <w:jc w:val="center"/>
    </w:pPr>
    <w:rPr>
      <w:b/>
      <w:sz w:val="20"/>
    </w:rPr>
  </w:style>
  <w:style w:type="paragraph" w:styleId="aff2">
    <w:name w:val="List Paragraph"/>
    <w:aliases w:val="Use Case List Paragraph"/>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lang w:val="x-none" w:eastAsia="x-none"/>
    </w:rPr>
  </w:style>
  <w:style w:type="character" w:customStyle="1" w:styleId="aff5">
    <w:name w:val="Название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lang w:val="x-none" w:eastAsia="x-none"/>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6">
    <w:name w:val="Quote"/>
    <w:basedOn w:val="a6"/>
    <w:next w:val="a6"/>
    <w:link w:val="27"/>
    <w:uiPriority w:val="29"/>
    <w:qFormat/>
    <w:rsid w:val="00C45328"/>
    <w:pPr>
      <w:spacing w:line="360" w:lineRule="auto"/>
      <w:ind w:firstLine="680"/>
      <w:jc w:val="both"/>
    </w:pPr>
    <w:rPr>
      <w:rFonts w:ascii="Cambria" w:hAnsi="Cambria"/>
      <w:i/>
      <w:iCs/>
      <w:color w:val="5A5A5A"/>
      <w:lang w:val="x-none" w:eastAsia="x-none"/>
    </w:rPr>
  </w:style>
  <w:style w:type="character" w:customStyle="1" w:styleId="27">
    <w:name w:val="Цитата 2 Знак"/>
    <w:link w:val="26"/>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lang w:val="x-none" w:eastAsia="x-none"/>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
    <w:basedOn w:val="a6"/>
    <w:link w:val="afff3"/>
    <w:uiPriority w:val="99"/>
    <w:unhideWhenUsed/>
    <w:rsid w:val="00C45328"/>
    <w:pPr>
      <w:tabs>
        <w:tab w:val="center" w:pos="4677"/>
        <w:tab w:val="right" w:pos="9355"/>
      </w:tabs>
      <w:ind w:firstLine="680"/>
      <w:jc w:val="both"/>
    </w:pPr>
    <w:rPr>
      <w:lang w:val="x-none" w:eastAsia="x-none"/>
    </w:rPr>
  </w:style>
  <w:style w:type="character" w:customStyle="1" w:styleId="afff3">
    <w:name w:val="Верхний колонтитул Знак"/>
    <w:aliases w:val=" Знак4 Знак,Знак4 Знак, Знак8 Знак,ВерхКолонтитул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rPr>
      <w:lang w:val="x-none" w:eastAsia="x-none"/>
    </w:r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numPr>
        <w:numId w:val="0"/>
      </w:numPr>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rPr>
      <w:lang w:val="x-none" w:eastAsia="x-none"/>
    </w:r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Текст сноски Знак1 Знак,Текст сноски Знак2 Знак Знак Знак Знак"/>
    <w:basedOn w:val="a6"/>
    <w:link w:val="afffd"/>
    <w:rsid w:val="00C45328"/>
    <w:pPr>
      <w:spacing w:before="120" w:after="120" w:line="360" w:lineRule="auto"/>
      <w:jc w:val="both"/>
    </w:pPr>
    <w:rPr>
      <w:rFonts w:ascii="Arial" w:hAnsi="Arial"/>
      <w:sz w:val="20"/>
      <w:szCs w:val="20"/>
      <w:lang w:val="x-none" w:eastAsia="x-none"/>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Текст сноски Знак1 Знак Знак"/>
    <w:link w:val="afffc"/>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rPr>
      <w:lang w:val="x-none" w:eastAsia="x-none"/>
    </w:r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8">
    <w:name w:val="Body Text 2"/>
    <w:aliases w:val=" Знак1,Знак1"/>
    <w:basedOn w:val="a6"/>
    <w:link w:val="29"/>
    <w:rsid w:val="00CB3486"/>
    <w:pPr>
      <w:spacing w:line="360" w:lineRule="auto"/>
      <w:ind w:firstLine="680"/>
      <w:jc w:val="center"/>
    </w:pPr>
    <w:rPr>
      <w:b/>
      <w:bCs/>
      <w:caps/>
      <w:lang w:val="x-none" w:eastAsia="x-none"/>
    </w:rPr>
  </w:style>
  <w:style w:type="character" w:customStyle="1" w:styleId="29">
    <w:name w:val="Основной текст 2 Знак"/>
    <w:aliases w:val=" Знак1 Знак,Знак1 Знак"/>
    <w:link w:val="28"/>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a">
    <w:name w:val="Body Text Indent 2"/>
    <w:basedOn w:val="a6"/>
    <w:link w:val="2b"/>
    <w:rsid w:val="00CB3486"/>
    <w:pPr>
      <w:spacing w:after="120" w:line="480" w:lineRule="auto"/>
      <w:ind w:left="283" w:firstLine="680"/>
      <w:jc w:val="both"/>
    </w:pPr>
    <w:rPr>
      <w:lang w:val="x-none" w:eastAsia="x-none"/>
    </w:rPr>
  </w:style>
  <w:style w:type="character" w:customStyle="1" w:styleId="2b">
    <w:name w:val="Основной текст с отступом 2 Знак"/>
    <w:link w:val="2a"/>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lang w:val="x-none" w:eastAsia="x-none"/>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lang w:val="x-none" w:eastAsia="x-none"/>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c">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d">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e">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f">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val="x-none"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val="x-none"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val="x-none"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0">
    <w:name w:val="Body Text First Indent 2"/>
    <w:basedOn w:val="affff0"/>
    <w:link w:val="2f1"/>
    <w:rsid w:val="00CB3486"/>
    <w:pPr>
      <w:spacing w:after="120"/>
      <w:ind w:left="283" w:firstLine="210"/>
      <w:jc w:val="left"/>
    </w:pPr>
    <w:rPr>
      <w:rFonts w:ascii="Arial" w:hAnsi="Arial"/>
      <w:spacing w:val="-5"/>
      <w:lang w:eastAsia="en-US"/>
    </w:rPr>
  </w:style>
  <w:style w:type="character" w:customStyle="1" w:styleId="2f1">
    <w:name w:val="Красная строка 2 Знак"/>
    <w:link w:val="2f0"/>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2">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val="x-none"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val="x-none"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val="x-none"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val="x-none"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val="x-none"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val="x-none"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Subtle 2"/>
    <w:basedOn w:val="a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Classic 2"/>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5">
    <w:name w:val="Table 3D effects 2"/>
    <w:basedOn w:val="a9"/>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6">
    <w:name w:val="Table Simple 2"/>
    <w:basedOn w:val="a9"/>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7">
    <w:name w:val="Table Grid 2"/>
    <w:basedOn w:val="a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Columns 2"/>
    <w:basedOn w:val="a9"/>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5">
    <w:name w:val="Заголовок 1 Знак"/>
    <w:aliases w:val="Заголовок 1 Знак Знак Знак1,Заголовок 1 Знак Знак Знак Знак"/>
    <w:link w:val="12"/>
    <w:rsid w:val="00293A4D"/>
    <w:rPr>
      <w:b/>
      <w:bCs/>
      <w:caps/>
      <w:kern w:val="32"/>
      <w:sz w:val="28"/>
      <w:szCs w:val="28"/>
      <w:lang w:val="x-none" w:eastAsia="x-none"/>
    </w:rPr>
  </w:style>
  <w:style w:type="character" w:customStyle="1" w:styleId="23">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2"/>
    <w:uiPriority w:val="9"/>
    <w:rsid w:val="00A01E86"/>
    <w:rPr>
      <w:b/>
      <w:bCs/>
      <w:iCs/>
      <w:sz w:val="28"/>
      <w:szCs w:val="28"/>
      <w:lang w:val="x-none" w:eastAsia="x-none"/>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rsid w:val="00A01E86"/>
    <w:rPr>
      <w:b/>
      <w:bCs/>
      <w:sz w:val="26"/>
      <w:szCs w:val="26"/>
      <w:lang w:val="x-none" w:eastAsia="x-none"/>
    </w:rPr>
  </w:style>
  <w:style w:type="character" w:customStyle="1" w:styleId="50">
    <w:name w:val="Заголовок 5 Знак"/>
    <w:link w:val="5"/>
    <w:rsid w:val="00A01E86"/>
    <w:rPr>
      <w:b/>
      <w:bCs/>
      <w:iCs/>
      <w:sz w:val="22"/>
      <w:szCs w:val="22"/>
      <w:lang w:val="x-none" w:eastAsia="x-none"/>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val="x-none"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rPr>
      <w:lang w:val="x-none" w:eastAsia="x-none"/>
    </w:r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rPr>
      <w:lang w:val="x-none" w:eastAsia="x-none"/>
    </w:r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rPr>
      <w:lang w:val="x-none" w:eastAsia="x-none"/>
    </w:r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0">
    <w:name w:val="Стиль1"/>
    <w:rsid w:val="00F74B30"/>
    <w:pPr>
      <w:numPr>
        <w:numId w:val="39"/>
      </w:numPr>
    </w:pPr>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rsid w:val="00F949CE"/>
  </w:style>
  <w:style w:type="character" w:customStyle="1" w:styleId="25">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uiPriority w:val="35"/>
    <w:locked/>
    <w:rsid w:val="00F949CE"/>
    <w:rPr>
      <w:b/>
      <w:bCs/>
      <w:sz w:val="22"/>
    </w:rPr>
  </w:style>
  <w:style w:type="character" w:customStyle="1" w:styleId="40">
    <w:name w:val="Заголовок 4 Знак"/>
    <w:aliases w:val="ПОДЗАГОЛОВКИ Знак"/>
    <w:link w:val="4"/>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
    <w:link w:val="aff2"/>
    <w:uiPriority w:val="34"/>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
    <w:name w:val="index 1"/>
    <w:basedOn w:val="a6"/>
    <w:next w:val="a6"/>
    <w:autoRedefine/>
    <w:rsid w:val="00120F52"/>
    <w:pPr>
      <w:ind w:left="240" w:hanging="240"/>
    </w:pPr>
  </w:style>
  <w:style w:type="paragraph" w:styleId="affffffe">
    <w:name w:val="index heading"/>
    <w:basedOn w:val="a6"/>
    <w:next w:val="1f"/>
    <w:rsid w:val="00120F52"/>
    <w:rPr>
      <w:rFonts w:ascii="Cambria" w:hAnsi="Cambria"/>
      <w:b/>
      <w:bCs/>
    </w:rPr>
  </w:style>
  <w:style w:type="paragraph" w:styleId="2fa">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1">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0">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1">
    <w:name w:val="Верхний колонтитул Знак1"/>
    <w:aliases w:val="Знак4 Знак1"/>
    <w:semiHidden/>
    <w:rsid w:val="00110C66"/>
    <w:rPr>
      <w:sz w:val="24"/>
      <w:szCs w:val="24"/>
    </w:rPr>
  </w:style>
  <w:style w:type="character" w:customStyle="1" w:styleId="1f2">
    <w:name w:val="Нижний колонтитул Знак1"/>
    <w:aliases w:val="Знак Знак2,Знак6 Знак1"/>
    <w:semiHidden/>
    <w:rsid w:val="00110C66"/>
    <w:rPr>
      <w:sz w:val="24"/>
      <w:szCs w:val="24"/>
    </w:rPr>
  </w:style>
  <w:style w:type="character" w:customStyle="1" w:styleId="1f3">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4">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2"/>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lang w:val="x-none" w:eastAsia="x-none"/>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qFormat/>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rPr>
      <w:lang w:val="x-none" w:eastAsia="x-none"/>
    </w:rPr>
  </w:style>
  <w:style w:type="character" w:customStyle="1" w:styleId="Sc">
    <w:name w:val="S_Обычный Знак Знак Знак Знак Знак"/>
    <w:link w:val="Sb"/>
    <w:rsid w:val="00110C66"/>
    <w:rPr>
      <w:sz w:val="24"/>
      <w:szCs w:val="24"/>
      <w:lang w:val="x-none" w:eastAsia="x-none"/>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5">
    <w:name w:val="Нет списка1"/>
    <w:next w:val="aa"/>
    <w:uiPriority w:val="99"/>
    <w:semiHidden/>
    <w:unhideWhenUsed/>
    <w:rsid w:val="00110C66"/>
  </w:style>
  <w:style w:type="paragraph" w:customStyle="1" w:styleId="1f6">
    <w:name w:val="Заголовок оглавления1"/>
    <w:basedOn w:val="12"/>
    <w:next w:val="a6"/>
    <w:uiPriority w:val="39"/>
    <w:qFormat/>
    <w:rsid w:val="00110C66"/>
    <w:pPr>
      <w:keepLines/>
      <w:pageBreakBefore w:val="0"/>
      <w:numPr>
        <w:numId w:val="0"/>
      </w:numPr>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b">
    <w:name w:val="Обычный2"/>
    <w:rsid w:val="00110C66"/>
    <w:pPr>
      <w:spacing w:before="100" w:after="100"/>
    </w:pPr>
    <w:rPr>
      <w:snapToGrid w:val="0"/>
      <w:sz w:val="24"/>
    </w:rPr>
  </w:style>
  <w:style w:type="paragraph" w:customStyle="1" w:styleId="1f7">
    <w:name w:val="Основной текст1"/>
    <w:basedOn w:val="a6"/>
    <w:link w:val="bodytext"/>
    <w:rsid w:val="00110C66"/>
    <w:pPr>
      <w:spacing w:before="60" w:after="60"/>
      <w:ind w:firstLine="567"/>
      <w:jc w:val="both"/>
    </w:pPr>
    <w:rPr>
      <w:rFonts w:ascii="Arial" w:hAnsi="Arial"/>
      <w:sz w:val="22"/>
      <w:lang w:val="en-US" w:eastAsia="x-none"/>
    </w:rPr>
  </w:style>
  <w:style w:type="character" w:customStyle="1" w:styleId="bodytext">
    <w:name w:val="body text Знак"/>
    <w:link w:val="1f7"/>
    <w:rsid w:val="00110C66"/>
    <w:rPr>
      <w:rFonts w:ascii="Arial" w:hAnsi="Arial"/>
      <w:sz w:val="22"/>
      <w:szCs w:val="24"/>
      <w:lang w:val="en-US" w:eastAsia="x-none"/>
    </w:rPr>
  </w:style>
  <w:style w:type="paragraph" w:customStyle="1" w:styleId="1f8">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9"/>
    <w:rsid w:val="00110C66"/>
    <w:pPr>
      <w:spacing w:before="120"/>
      <w:ind w:firstLine="709"/>
      <w:jc w:val="both"/>
    </w:pPr>
    <w:rPr>
      <w:szCs w:val="20"/>
      <w:lang w:val="x-none" w:eastAsia="x-none"/>
    </w:rPr>
  </w:style>
  <w:style w:type="numbering" w:customStyle="1" w:styleId="2010">
    <w:name w:val="Перечисление 2010"/>
    <w:rsid w:val="00110C66"/>
    <w:pPr>
      <w:numPr>
        <w:numId w:val="16"/>
      </w:numPr>
    </w:pPr>
  </w:style>
  <w:style w:type="character" w:customStyle="1" w:styleId="1f9">
    <w:name w:val="Основной текст продолжение Знак1"/>
    <w:link w:val="afffffff0"/>
    <w:rsid w:val="00110C66"/>
    <w:rPr>
      <w:sz w:val="24"/>
      <w:lang w:val="x-none" w:eastAsia="x-none"/>
    </w:rPr>
  </w:style>
  <w:style w:type="paragraph" w:customStyle="1" w:styleId="20">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uiPriority w:val="99"/>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c">
    <w:name w:val="Нет списка2"/>
    <w:next w:val="aa"/>
    <w:uiPriority w:val="99"/>
    <w:semiHidden/>
    <w:unhideWhenUsed/>
    <w:rsid w:val="0071515D"/>
  </w:style>
  <w:style w:type="table" w:customStyle="1" w:styleId="1fa">
    <w:name w:val="Сетка таблицы1"/>
    <w:basedOn w:val="a9"/>
    <w:next w:val="aff"/>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b">
    <w:name w:val="Изысканная таблица1"/>
    <w:basedOn w:val="a9"/>
    <w:next w:val="afffffb"/>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
    <w:name w:val="Изящная таблица 11"/>
    <w:basedOn w:val="a9"/>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3"/>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Классическая таблица 11"/>
    <w:basedOn w:val="a9"/>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4"/>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
    <w:name w:val="Объемная таблица 11"/>
    <w:basedOn w:val="a9"/>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5"/>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Простая таблица 11"/>
    <w:basedOn w:val="a9"/>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6"/>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6">
    <w:name w:val="Сетка таблицы 11"/>
    <w:basedOn w:val="a9"/>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7"/>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c">
    <w:name w:val="Современная таблица1"/>
    <w:basedOn w:val="a9"/>
    <w:next w:val="afffffc"/>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d">
    <w:name w:val="Стандартная таблица1"/>
    <w:basedOn w:val="a9"/>
    <w:next w:val="afffffd"/>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1">
    <w:name w:val="Статья / Раздел2"/>
    <w:basedOn w:val="aa"/>
    <w:next w:val="a3"/>
    <w:rsid w:val="0071515D"/>
    <w:pPr>
      <w:numPr>
        <w:numId w:val="18"/>
      </w:numPr>
    </w:pPr>
  </w:style>
  <w:style w:type="table" w:customStyle="1" w:styleId="117">
    <w:name w:val="Столбцы таблицы 11"/>
    <w:basedOn w:val="a9"/>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8"/>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e">
    <w:name w:val="Тема таблицы1"/>
    <w:basedOn w:val="a9"/>
    <w:next w:val="afffffe"/>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
    <w:name w:val="Цветная таблица 11"/>
    <w:basedOn w:val="a9"/>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9"/>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0">
    <w:name w:val="Стиль11"/>
    <w:rsid w:val="0071515D"/>
    <w:pPr>
      <w:numPr>
        <w:numId w:val="11"/>
      </w:numPr>
    </w:pPr>
  </w:style>
  <w:style w:type="numbering" w:customStyle="1" w:styleId="119">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val="x-none"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val="x-none"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24"/>
      </w:numPr>
      <w:tabs>
        <w:tab w:val="left" w:pos="992"/>
      </w:tabs>
      <w:spacing w:line="360" w:lineRule="auto"/>
      <w:ind w:left="0" w:firstLine="709"/>
      <w:jc w:val="both"/>
    </w:pPr>
    <w:rPr>
      <w:lang w:val="x-none" w:eastAsia="x-none"/>
    </w:r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lang w:val="x-none" w:eastAsia="x-none"/>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numPr>
        <w:numId w:val="0"/>
      </w:numPr>
      <w:tabs>
        <w:tab w:val="clear" w:pos="851"/>
        <w:tab w:val="center" w:pos="426"/>
      </w:tabs>
      <w:spacing w:before="480" w:after="0"/>
    </w:pPr>
    <w:rPr>
      <w:caps w:val="0"/>
      <w:kern w:val="0"/>
      <w:sz w:val="24"/>
      <w:lang w:val="ru-RU" w:eastAsia="en-US"/>
    </w:rPr>
  </w:style>
  <w:style w:type="paragraph" w:customStyle="1" w:styleId="afffffff9">
    <w:name w:val="раздел МНГП"/>
    <w:basedOn w:val="12"/>
    <w:qFormat/>
    <w:rsid w:val="00F51128"/>
    <w:pPr>
      <w:keepLines/>
      <w:tabs>
        <w:tab w:val="clear" w:pos="851"/>
        <w:tab w:val="center" w:pos="426"/>
      </w:tabs>
      <w:spacing w:before="120" w:after="0"/>
      <w:ind w:left="0" w:firstLine="0"/>
    </w:pPr>
    <w:rPr>
      <w:caps w:val="0"/>
      <w:color w:val="000000"/>
      <w:kern w:val="0"/>
      <w:lang w:val="ru-RU" w:eastAsia="en-US"/>
    </w:rPr>
  </w:style>
  <w:style w:type="paragraph" w:customStyle="1" w:styleId="a0">
    <w:name w:val="глава МНГП"/>
    <w:basedOn w:val="22"/>
    <w:qFormat/>
    <w:rsid w:val="00F51128"/>
    <w:pPr>
      <w:keepLines/>
      <w:numPr>
        <w:numId w:val="26"/>
      </w:numPr>
      <w:tabs>
        <w:tab w:val="clear" w:pos="1134"/>
        <w:tab w:val="clear" w:pos="1276"/>
      </w:tabs>
      <w:spacing w:before="200" w:after="0" w:line="276" w:lineRule="auto"/>
      <w:jc w:val="both"/>
    </w:pPr>
    <w:rPr>
      <w:iCs w:val="0"/>
      <w:sz w:val="24"/>
      <w:szCs w:val="24"/>
      <w:lang w:val="ru-RU"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d"/>
    <w:rsid w:val="00F51128"/>
    <w:rPr>
      <w:shd w:val="clear" w:color="auto" w:fill="FFFFFF"/>
    </w:rPr>
  </w:style>
  <w:style w:type="paragraph" w:customStyle="1" w:styleId="2fd">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val="ru-RU" w:eastAsia="en-US"/>
    </w:rPr>
  </w:style>
  <w:style w:type="paragraph" w:customStyle="1" w:styleId="afffffffd">
    <w:name w:val="_абзац"/>
    <w:basedOn w:val="a6"/>
    <w:link w:val="afffffffe"/>
    <w:qFormat/>
    <w:rsid w:val="00F51128"/>
    <w:pPr>
      <w:spacing w:line="276" w:lineRule="auto"/>
      <w:ind w:firstLine="709"/>
      <w:jc w:val="both"/>
    </w:pPr>
    <w:rPr>
      <w:lang w:val="x-none" w:eastAsia="x-none"/>
    </w:rPr>
  </w:style>
  <w:style w:type="character" w:customStyle="1" w:styleId="afffffffe">
    <w:name w:val="_абзац Знак"/>
    <w:link w:val="afffffffd"/>
    <w:rsid w:val="00F51128"/>
    <w:rPr>
      <w:sz w:val="24"/>
      <w:szCs w:val="24"/>
      <w:lang w:val="x-none" w:eastAsia="x-none"/>
    </w:rPr>
  </w:style>
  <w:style w:type="paragraph" w:customStyle="1" w:styleId="S2">
    <w:name w:val="S_Таблица"/>
    <w:basedOn w:val="a6"/>
    <w:autoRedefine/>
    <w:rsid w:val="00F51128"/>
    <w:pPr>
      <w:numPr>
        <w:numId w:val="25"/>
      </w:numPr>
      <w:ind w:right="-158"/>
      <w:jc w:val="right"/>
    </w:pPr>
  </w:style>
  <w:style w:type="paragraph" w:customStyle="1" w:styleId="Standard1">
    <w:name w:val="Standard1"/>
    <w:next w:val="a6"/>
    <w:rsid w:val="009F543C"/>
    <w:pPr>
      <w:suppressAutoHyphens/>
      <w:autoSpaceDN w:val="0"/>
      <w:textAlignment w:val="baseline"/>
    </w:pPr>
    <w:rPr>
      <w:rFonts w:ascii="Arial" w:hAnsi="Arial" w:cs="Arial"/>
      <w:kern w:val="3"/>
      <w:sz w:val="24"/>
      <w:szCs w:val="24"/>
      <w:lang w:eastAsia="zh-CN"/>
    </w:rPr>
  </w:style>
  <w:style w:type="paragraph" w:customStyle="1" w:styleId="Sf3">
    <w:name w:val="S_Обычный жирный"/>
    <w:basedOn w:val="a6"/>
    <w:link w:val="Sf4"/>
    <w:qFormat/>
    <w:rsid w:val="00F145D3"/>
    <w:pPr>
      <w:spacing w:before="60" w:after="60"/>
      <w:ind w:firstLine="709"/>
      <w:contextualSpacing/>
      <w:jc w:val="both"/>
    </w:pPr>
    <w:rPr>
      <w:sz w:val="28"/>
      <w:lang w:eastAsia="en-US"/>
    </w:rPr>
  </w:style>
  <w:style w:type="character" w:customStyle="1" w:styleId="Sf4">
    <w:name w:val="S_Обычный жирный Знак"/>
    <w:link w:val="Sf3"/>
    <w:rsid w:val="00F145D3"/>
    <w:rPr>
      <w:sz w:val="28"/>
      <w:szCs w:val="24"/>
      <w:lang w:eastAsia="en-US"/>
    </w:rPr>
  </w:style>
  <w:style w:type="table" w:customStyle="1" w:styleId="TableGrid">
    <w:name w:val="TableGrid"/>
    <w:rsid w:val="00565CF7"/>
    <w:rPr>
      <w:rFonts w:asciiTheme="minorHAnsi" w:eastAsiaTheme="minorEastAsia" w:hAnsiTheme="minorHAnsi" w:cstheme="minorBidi"/>
      <w:sz w:val="22"/>
      <w:szCs w:val="22"/>
      <w:lang w:val="de-DE" w:eastAsia="de-DE"/>
    </w:rPr>
    <w:tblPr>
      <w:tblCellMar>
        <w:top w:w="0" w:type="dxa"/>
        <w:left w:w="0" w:type="dxa"/>
        <w:bottom w:w="0" w:type="dxa"/>
        <w:right w:w="0" w:type="dxa"/>
      </w:tblCellMar>
    </w:tblPr>
  </w:style>
  <w:style w:type="paragraph" w:customStyle="1" w:styleId="Textbody">
    <w:name w:val="Text body"/>
    <w:basedOn w:val="Standard1"/>
    <w:rsid w:val="003615D7"/>
    <w:pPr>
      <w:spacing w:after="140" w:line="288" w:lineRule="auto"/>
    </w:pPr>
  </w:style>
  <w:style w:type="paragraph" w:customStyle="1" w:styleId="affffffff">
    <w:name w:val="Заголовок ПЗ"/>
    <w:link w:val="affffffff0"/>
    <w:uiPriority w:val="99"/>
    <w:rsid w:val="0002558B"/>
    <w:pPr>
      <w:jc w:val="center"/>
    </w:pPr>
    <w:rPr>
      <w:rFonts w:ascii="ISOCPEUR" w:hAnsi="ISOCPEUR"/>
      <w:b/>
      <w:i/>
      <w:sz w:val="28"/>
      <w:szCs w:val="24"/>
    </w:rPr>
  </w:style>
  <w:style w:type="character" w:customStyle="1" w:styleId="affffffff0">
    <w:name w:val="Заголовок ПЗ Знак"/>
    <w:link w:val="affffffff"/>
    <w:uiPriority w:val="99"/>
    <w:rsid w:val="0002558B"/>
    <w:rPr>
      <w:rFonts w:ascii="ISOCPEUR" w:hAnsi="ISOCPEUR"/>
      <w:b/>
      <w:i/>
      <w:sz w:val="28"/>
      <w:szCs w:val="24"/>
    </w:rPr>
  </w:style>
  <w:style w:type="paragraph" w:customStyle="1" w:styleId="affffffff1">
    <w:name w:val="_Обычный_текст"/>
    <w:link w:val="affffffff2"/>
    <w:qFormat/>
    <w:rsid w:val="00CC56EA"/>
    <w:pPr>
      <w:ind w:firstLine="709"/>
      <w:jc w:val="both"/>
    </w:pPr>
    <w:rPr>
      <w:sz w:val="28"/>
      <w:szCs w:val="24"/>
    </w:rPr>
  </w:style>
  <w:style w:type="character" w:customStyle="1" w:styleId="affffffff2">
    <w:name w:val="_Обычный_текст Знак"/>
    <w:link w:val="affffffff1"/>
    <w:rsid w:val="00CC56EA"/>
    <w:rPr>
      <w:sz w:val="28"/>
      <w:szCs w:val="24"/>
    </w:rPr>
  </w:style>
  <w:style w:type="paragraph" w:customStyle="1" w:styleId="11">
    <w:name w:val="ГРАД 1 Заголовок"/>
    <w:basedOn w:val="12"/>
    <w:autoRedefine/>
    <w:rsid w:val="008F14D6"/>
    <w:pPr>
      <w:keepNext w:val="0"/>
      <w:numPr>
        <w:numId w:val="39"/>
      </w:numPr>
      <w:tabs>
        <w:tab w:val="clear" w:pos="851"/>
        <w:tab w:val="left" w:pos="1080"/>
      </w:tabs>
      <w:spacing w:before="120" w:after="360" w:line="360" w:lineRule="auto"/>
      <w:jc w:val="both"/>
    </w:pPr>
    <w:rPr>
      <w:rFonts w:cs="Arial"/>
      <w:caps w:val="0"/>
      <w:sz w:val="24"/>
      <w:szCs w:val="32"/>
    </w:rPr>
  </w:style>
  <w:style w:type="paragraph" w:customStyle="1" w:styleId="11a">
    <w:name w:val="ГРАД 1.1 Заголовок"/>
    <w:basedOn w:val="22"/>
    <w:autoRedefine/>
    <w:rsid w:val="008F14D6"/>
    <w:pPr>
      <w:tabs>
        <w:tab w:val="clear" w:pos="1134"/>
        <w:tab w:val="clear" w:pos="1276"/>
        <w:tab w:val="num" w:pos="432"/>
        <w:tab w:val="left" w:pos="1080"/>
      </w:tabs>
      <w:spacing w:before="120" w:after="240" w:line="360" w:lineRule="auto"/>
      <w:ind w:left="432" w:hanging="432"/>
      <w:jc w:val="both"/>
    </w:pPr>
    <w:rPr>
      <w:iCs w:val="0"/>
      <w:sz w:val="24"/>
      <w:szCs w:val="20"/>
    </w:rPr>
  </w:style>
  <w:style w:type="paragraph" w:customStyle="1" w:styleId="1110">
    <w:name w:val="ГРАД 1.1.1 Заголовок"/>
    <w:basedOn w:val="3"/>
    <w:autoRedefine/>
    <w:rsid w:val="008F14D6"/>
    <w:pPr>
      <w:numPr>
        <w:ilvl w:val="0"/>
        <w:numId w:val="0"/>
      </w:numPr>
      <w:tabs>
        <w:tab w:val="clear" w:pos="1276"/>
        <w:tab w:val="num" w:pos="432"/>
        <w:tab w:val="left" w:pos="1080"/>
      </w:tabs>
      <w:spacing w:line="360" w:lineRule="auto"/>
      <w:ind w:left="432" w:hanging="432"/>
      <w:jc w:val="both"/>
    </w:pPr>
    <w:rPr>
      <w:rFonts w:cs="Arial"/>
      <w:sz w:val="24"/>
    </w:rPr>
  </w:style>
  <w:style w:type="paragraph" w:customStyle="1" w:styleId="14">
    <w:name w:val="Таблица 1"/>
    <w:basedOn w:val="a6"/>
    <w:autoRedefine/>
    <w:rsid w:val="008F14D6"/>
    <w:pPr>
      <w:numPr>
        <w:numId w:val="40"/>
      </w:numPr>
      <w:spacing w:line="360" w:lineRule="auto"/>
      <w:jc w:val="both"/>
    </w:pPr>
  </w:style>
  <w:style w:type="character" w:customStyle="1" w:styleId="1ff">
    <w:name w:val="Текст примечания Знак1"/>
    <w:rsid w:val="008F14D6"/>
  </w:style>
  <w:style w:type="paragraph" w:customStyle="1" w:styleId="2">
    <w:name w:val="заголовок 2"/>
    <w:basedOn w:val="3"/>
    <w:next w:val="a7"/>
    <w:link w:val="2fe"/>
    <w:qFormat/>
    <w:rsid w:val="008F14D6"/>
    <w:pPr>
      <w:numPr>
        <w:ilvl w:val="0"/>
        <w:numId w:val="41"/>
      </w:numPr>
      <w:tabs>
        <w:tab w:val="left" w:pos="708"/>
      </w:tabs>
      <w:spacing w:before="240" w:after="240"/>
      <w:jc w:val="both"/>
    </w:pPr>
    <w:rPr>
      <w:rFonts w:eastAsia="Calibri"/>
      <w:lang w:eastAsia="en-US"/>
    </w:rPr>
  </w:style>
  <w:style w:type="character" w:customStyle="1" w:styleId="2fe">
    <w:name w:val="заголовок 2 Знак"/>
    <w:link w:val="2"/>
    <w:rsid w:val="008F14D6"/>
    <w:rPr>
      <w:rFonts w:eastAsia="Calibri"/>
      <w:b/>
      <w:bCs/>
      <w:sz w:val="26"/>
      <w:szCs w:val="26"/>
      <w:lang w:val="x-none" w:eastAsia="en-US"/>
    </w:rPr>
  </w:style>
  <w:style w:type="character" w:customStyle="1" w:styleId="Bodytext6">
    <w:name w:val="Body text (6)_"/>
    <w:link w:val="Bodytext60"/>
    <w:rsid w:val="008F14D6"/>
    <w:rPr>
      <w:sz w:val="8"/>
      <w:szCs w:val="8"/>
      <w:shd w:val="clear" w:color="auto" w:fill="FFFFFF"/>
    </w:rPr>
  </w:style>
  <w:style w:type="paragraph" w:customStyle="1" w:styleId="Bodytext60">
    <w:name w:val="Body text (6)"/>
    <w:basedOn w:val="a6"/>
    <w:link w:val="Bodytext6"/>
    <w:rsid w:val="008F14D6"/>
    <w:pPr>
      <w:shd w:val="clear" w:color="auto" w:fill="FFFFFF"/>
      <w:spacing w:line="0" w:lineRule="atLeast"/>
    </w:pPr>
    <w:rPr>
      <w:sz w:val="8"/>
      <w:szCs w:val="8"/>
    </w:rPr>
  </w:style>
  <w:style w:type="numbering" w:customStyle="1" w:styleId="11111153">
    <w:name w:val="1 / 1.1 / 1.1.153"/>
    <w:basedOn w:val="aa"/>
    <w:next w:val="111111"/>
    <w:rsid w:val="008F14D6"/>
  </w:style>
  <w:style w:type="paragraph" w:customStyle="1" w:styleId="1270">
    <w:name w:val="127 см Первая строка:  0 см"/>
    <w:basedOn w:val="a6"/>
    <w:rsid w:val="008F14D6"/>
    <w:pPr>
      <w:widowControl w:val="0"/>
      <w:autoSpaceDE w:val="0"/>
      <w:autoSpaceDN w:val="0"/>
      <w:adjustRightInd w:val="0"/>
      <w:spacing w:before="120"/>
      <w:ind w:left="720"/>
      <w:jc w:val="both"/>
    </w:pPr>
    <w:rPr>
      <w:sz w:val="26"/>
      <w:szCs w:val="20"/>
    </w:rPr>
  </w:style>
  <w:style w:type="table" w:customStyle="1" w:styleId="2ff">
    <w:name w:val="Сетка таблицы2"/>
    <w:basedOn w:val="a9"/>
    <w:next w:val="aff"/>
    <w:uiPriority w:val="59"/>
    <w:rsid w:val="008F14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ibliography1">
    <w:name w:val="Bibliography 1"/>
    <w:basedOn w:val="a6"/>
    <w:rsid w:val="008F14D6"/>
    <w:pPr>
      <w:suppressLineNumbers/>
      <w:tabs>
        <w:tab w:val="right" w:leader="dot" w:pos="9638"/>
      </w:tabs>
      <w:suppressAutoHyphens/>
      <w:autoSpaceDN w:val="0"/>
      <w:textAlignment w:val="baseline"/>
    </w:pPr>
    <w:rPr>
      <w:rFonts w:ascii="Arial" w:hAnsi="Arial" w:cs="Mangal"/>
      <w:kern w:val="3"/>
      <w:lang w:eastAsia="zh-CN"/>
    </w:rPr>
  </w:style>
  <w:style w:type="paragraph" w:customStyle="1" w:styleId="Heading">
    <w:name w:val="Heading"/>
    <w:basedOn w:val="Standard1"/>
    <w:next w:val="Textbody"/>
    <w:rsid w:val="008F14D6"/>
    <w:pPr>
      <w:keepNext/>
      <w:spacing w:before="240" w:after="120"/>
    </w:pPr>
    <w:rPr>
      <w:rFonts w:ascii="Liberation Sans" w:eastAsia="Microsoft YaHei" w:hAnsi="Liberation Sans" w:cs="Mangal"/>
      <w:sz w:val="28"/>
      <w:szCs w:val="28"/>
    </w:rPr>
  </w:style>
  <w:style w:type="paragraph" w:customStyle="1" w:styleId="Index">
    <w:name w:val="Index"/>
    <w:basedOn w:val="Standard1"/>
    <w:rsid w:val="008F14D6"/>
    <w:pPr>
      <w:suppressLineNumbers/>
    </w:pPr>
    <w:rPr>
      <w:rFonts w:cs="Mangal"/>
    </w:rPr>
  </w:style>
  <w:style w:type="paragraph" w:customStyle="1" w:styleId="TableContents">
    <w:name w:val="Table Contents"/>
    <w:basedOn w:val="Standard1"/>
    <w:rsid w:val="008F14D6"/>
    <w:pPr>
      <w:suppressLineNumbers/>
    </w:pPr>
  </w:style>
  <w:style w:type="paragraph" w:customStyle="1" w:styleId="TableHeading">
    <w:name w:val="Table Heading"/>
    <w:basedOn w:val="TableContents"/>
    <w:rsid w:val="008F14D6"/>
    <w:pPr>
      <w:jc w:val="center"/>
    </w:pPr>
    <w:rPr>
      <w:b/>
      <w:bCs/>
    </w:rPr>
  </w:style>
  <w:style w:type="paragraph" w:customStyle="1" w:styleId="Standarduser">
    <w:name w:val="Standard (user)"/>
    <w:rsid w:val="008F14D6"/>
    <w:pPr>
      <w:suppressAutoHyphens/>
      <w:autoSpaceDN w:val="0"/>
      <w:textAlignment w:val="baseline"/>
    </w:pPr>
    <w:rPr>
      <w:color w:val="00000A"/>
      <w:sz w:val="24"/>
      <w:szCs w:val="24"/>
      <w:lang w:eastAsia="zh-CN"/>
    </w:rPr>
  </w:style>
  <w:style w:type="paragraph" w:customStyle="1" w:styleId="Textbodyuser">
    <w:name w:val="Text body (user)"/>
    <w:basedOn w:val="Standarduser"/>
    <w:rsid w:val="008F14D6"/>
    <w:pPr>
      <w:spacing w:after="140" w:line="288" w:lineRule="auto"/>
    </w:pPr>
  </w:style>
  <w:style w:type="character" w:customStyle="1" w:styleId="Internetlink">
    <w:name w:val="Internet link"/>
    <w:rsid w:val="008F14D6"/>
    <w:rPr>
      <w:color w:val="000080"/>
      <w:u w:val="single"/>
    </w:rPr>
  </w:style>
  <w:style w:type="character" w:customStyle="1" w:styleId="SourceText">
    <w:name w:val="Source Text"/>
    <w:rsid w:val="008F14D6"/>
    <w:rPr>
      <w:rFonts w:ascii="Liberation Mono" w:eastAsia="NSimSun" w:hAnsi="Liberation Mono" w:cs="Liberation Mono"/>
    </w:rPr>
  </w:style>
  <w:style w:type="character" w:customStyle="1" w:styleId="no-wikidata">
    <w:name w:val="no-wikidata"/>
    <w:basedOn w:val="a8"/>
    <w:rsid w:val="008F14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4827860">
      <w:bodyDiv w:val="1"/>
      <w:marLeft w:val="0"/>
      <w:marRight w:val="0"/>
      <w:marTop w:val="0"/>
      <w:marBottom w:val="0"/>
      <w:divBdr>
        <w:top w:val="none" w:sz="0" w:space="0" w:color="auto"/>
        <w:left w:val="none" w:sz="0" w:space="0" w:color="auto"/>
        <w:bottom w:val="none" w:sz="0" w:space="0" w:color="auto"/>
        <w:right w:val="none" w:sz="0" w:space="0" w:color="auto"/>
      </w:divBdr>
    </w:div>
    <w:div w:id="313872023">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42646823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74791588">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09087757">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35636129">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12096583">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0391524">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491941491">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2618921">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16262497">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69995218">
      <w:bodyDiv w:val="1"/>
      <w:marLeft w:val="0"/>
      <w:marRight w:val="0"/>
      <w:marTop w:val="0"/>
      <w:marBottom w:val="0"/>
      <w:divBdr>
        <w:top w:val="none" w:sz="0" w:space="0" w:color="auto"/>
        <w:left w:val="none" w:sz="0" w:space="0" w:color="auto"/>
        <w:bottom w:val="none" w:sz="0" w:space="0" w:color="auto"/>
        <w:right w:val="none" w:sz="0" w:space="0" w:color="auto"/>
      </w:divBdr>
    </w:div>
    <w:div w:id="158441091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62124332">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26053692">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consultantplus://offline/ref=8BF59DB9C35D6199799F117F9B4300AC2EB36611E2F24D75578CC892E1EEAC89F8041E04294BDAFEA74F295AA9CFCB960EFEE8BD84B16ABEv9O0J" TargetMode="External"/><Relationship Id="rId18" Type="http://schemas.openxmlformats.org/officeDocument/2006/relationships/header" Target="header3.xml"/><Relationship Id="rId26" Type="http://schemas.openxmlformats.org/officeDocument/2006/relationships/hyperlink" Target="consultantplus://offline/ref=4E7517F706E49D8F0507558A68962DF7A2EFD8C659DB1A25C4B44B99a0H9I" TargetMode="External"/><Relationship Id="rId39" Type="http://schemas.openxmlformats.org/officeDocument/2006/relationships/hyperlink" Target="consultantplus://offline/ref=41B40C4B949F3258A28FE01094724B1EB4D2FC0CB688419B3E9085E2A46B06M" TargetMode="External"/><Relationship Id="rId3" Type="http://schemas.openxmlformats.org/officeDocument/2006/relationships/customXml" Target="../customXml/item2.xml"/><Relationship Id="rId21" Type="http://schemas.openxmlformats.org/officeDocument/2006/relationships/hyperlink" Target="consultantplus://offline/ref=87B7AE6526B574D90495702A58E8388F78004697F5772EED153F746BE0BA6E8F668D1DA9C27CC52E0B77D95D0FCDCB6779C7BDB755ADE439F5I6K" TargetMode="External"/><Relationship Id="rId34" Type="http://schemas.openxmlformats.org/officeDocument/2006/relationships/hyperlink" Target="consultantplus://offline/ref=DE31EBF216F92A46B3B745E1F643374E14F5F8CF286869657B5C4642C1S507M" TargetMode="External"/><Relationship Id="rId42" Type="http://schemas.openxmlformats.org/officeDocument/2006/relationships/hyperlink" Target="consultantplus://offline/ref=580AF0AA9A4BE70C4B9F3116189E00A5B603E8A95DFB4F27D1D078A697g81CM" TargetMode="External"/><Relationship Id="rId47"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hyperlink" Target="consultantplus://offline/ref=4E7517F706E49D8F0507558A68962DF7A2EFD8C659DB1A25C4B44B99a0H9I" TargetMode="External"/><Relationship Id="rId33" Type="http://schemas.openxmlformats.org/officeDocument/2006/relationships/hyperlink" Target="consultantplus://offline/ref=DE31EBF216F92A46B3B745E1F643374E14F5F8C9256469657B5C4642C157EBB333E40025EFF31CE5S00CM" TargetMode="External"/><Relationship Id="rId38" Type="http://schemas.openxmlformats.org/officeDocument/2006/relationships/hyperlink" Target="consultantplus://offline/ref=429D172E1B8A371692BA3B7A3087F48B51B23325FE3E9794817E216C67g20CM" TargetMode="External"/><Relationship Id="rId46" Type="http://schemas.openxmlformats.org/officeDocument/2006/relationships/footer" Target="footer4.xml"/><Relationship Id="rId2" Type="http://schemas.openxmlformats.org/officeDocument/2006/relationships/customXml" Target="../customXml/item1.xml"/><Relationship Id="rId16" Type="http://schemas.openxmlformats.org/officeDocument/2006/relationships/footer" Target="footer1.xml"/><Relationship Id="rId20" Type="http://schemas.openxmlformats.org/officeDocument/2006/relationships/image" Target="media/image1.png"/><Relationship Id="rId29" Type="http://schemas.openxmlformats.org/officeDocument/2006/relationships/hyperlink" Target="consultantplus://offline/ref=4E7517F706E49D8F0507558A68962DF7A2EFD8C659DB1A25C4B44B99a0H9I" TargetMode="External"/><Relationship Id="rId41" Type="http://schemas.openxmlformats.org/officeDocument/2006/relationships/hyperlink" Target="consultantplus://offline/ref=580AF0AA9A4BE70C4B9F3116189E00A5B603EEA25FF04F27D1D078A697g81CM" TargetMode="Externa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yperlink" Target="consultantplus://offline/ref=4E7517F706E49D8F0507558A68962DF7A2EFD8C659DB1A25C4B44B99a0H9I" TargetMode="External"/><Relationship Id="rId32" Type="http://schemas.openxmlformats.org/officeDocument/2006/relationships/hyperlink" Target="consultantplus://offline/ref=CE4E8CE4458EAC669ED786AFDC53DC84ECC14206B39F2C2CCFADFF5C8B82E8F4C4BD8E21548932677F2636A63FGAI4K" TargetMode="External"/><Relationship Id="rId37" Type="http://schemas.openxmlformats.org/officeDocument/2006/relationships/hyperlink" Target="consultantplus://offline/ref=DE31EBF216F92A46B3B745E1F643374E14F5FFCB246D69657B5C4642C1S507M" TargetMode="External"/><Relationship Id="rId40" Type="http://schemas.openxmlformats.org/officeDocument/2006/relationships/hyperlink" Target="consultantplus://offline/ref=D33253F2348A3E68BA8211C38D74F6A5D0E530E0F190581F83E1211C13JC13M" TargetMode="External"/><Relationship Id="rId45" Type="http://schemas.openxmlformats.org/officeDocument/2006/relationships/header" Target="header4.xml"/><Relationship Id="rId5" Type="http://schemas.openxmlformats.org/officeDocument/2006/relationships/customXml" Target="../customXml/item4.xml"/><Relationship Id="rId15" Type="http://schemas.openxmlformats.org/officeDocument/2006/relationships/header" Target="header2.xml"/><Relationship Id="rId23" Type="http://schemas.openxmlformats.org/officeDocument/2006/relationships/hyperlink" Target="consultantplus://offline/ref=4E7517F706E49D8F0507558A68962DF7A2EFD8C659DB1A25C4B44B99a0H9I" TargetMode="External"/><Relationship Id="rId28" Type="http://schemas.openxmlformats.org/officeDocument/2006/relationships/hyperlink" Target="consultantplus://offline/ref=4E7517F706E49D8F0507558A68962DF7A2EFD8C659DB1A25C4B44B99a0H9I" TargetMode="External"/><Relationship Id="rId36" Type="http://schemas.openxmlformats.org/officeDocument/2006/relationships/hyperlink" Target="consultantplus://offline/ref=DE31EBF216F92A46B3B745E1F643374E14F5F8CF236A69657B5C4642C1S507M" TargetMode="External"/><Relationship Id="rId10" Type="http://schemas.openxmlformats.org/officeDocument/2006/relationships/webSettings" Target="webSettings.xml"/><Relationship Id="rId19" Type="http://schemas.openxmlformats.org/officeDocument/2006/relationships/footer" Target="footer3.xml"/><Relationship Id="rId31" Type="http://schemas.openxmlformats.org/officeDocument/2006/relationships/hyperlink" Target="consultantplus://offline/ref=CE4E8CE4458EAC669ED786AFDC53DC84ECC14206B39F2C2CCFADFF5C8B82E8F4C4BD8E21548932677F2636A63FGAI4K" TargetMode="External"/><Relationship Id="rId44" Type="http://schemas.openxmlformats.org/officeDocument/2006/relationships/hyperlink" Target="consultantplus://offline/ref=580AF0AA9A4BE70C4B9F3116189E00A5B603EFAD5FFF4F27D1D078A697g81CM" TargetMode="Externa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header" Target="header1.xml"/><Relationship Id="rId22" Type="http://schemas.openxmlformats.org/officeDocument/2006/relationships/hyperlink" Target="consultantplus://offline/ref=4E7517F706E49D8F0507558A68962DF7A2EFD8C659DB1A25C4B44B99a0H9I" TargetMode="External"/><Relationship Id="rId27" Type="http://schemas.openxmlformats.org/officeDocument/2006/relationships/hyperlink" Target="consultantplus://offline/ref=B55CB70B8807CE15F8F84F8321428183E70A952355926F9978D079F8jDB" TargetMode="External"/><Relationship Id="rId30" Type="http://schemas.openxmlformats.org/officeDocument/2006/relationships/hyperlink" Target="consultantplus://offline/ref=4E7517F706E49D8F0507558A68962DF7A2EFD8C659DB1A25C4B44B99a0H9I" TargetMode="External"/><Relationship Id="rId35" Type="http://schemas.openxmlformats.org/officeDocument/2006/relationships/hyperlink" Target="consultantplus://offline/ref=DE31EBF216F92A46B3B745E1F643374E14F5F8CF256C69657B5C4642C1S507M" TargetMode="External"/><Relationship Id="rId43" Type="http://schemas.openxmlformats.org/officeDocument/2006/relationships/hyperlink" Target="consultantplus://offline/ref=580AF0AA9A4BE70C4B9F3116189E00A5B603EEA25EF94F27D1D078A697g81CM"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4.xml><?xml version="1.0" encoding="utf-8"?>
<ds:datastoreItem xmlns:ds="http://schemas.openxmlformats.org/officeDocument/2006/customXml" ds:itemID="{8FE1C647-8644-4B30-B6AD-3D65897E41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60</Pages>
  <Words>20584</Words>
  <Characters>117331</Characters>
  <Application>Microsoft Office Word</Application>
  <DocSecurity>0</DocSecurity>
  <Lines>977</Lines>
  <Paragraphs>275</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Управление проектами</vt:lpstr>
      <vt:lpstr>Управление проектами</vt:lpstr>
    </vt:vector>
  </TitlesOfParts>
  <Company>ИТП Град</Company>
  <LinksUpToDate>false</LinksUpToDate>
  <CharactersWithSpaces>137640</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Шефер Евгения Константиновна</dc:creator>
  <cp:keywords/>
  <dc:description/>
  <cp:lastModifiedBy>Beletskaya</cp:lastModifiedBy>
  <cp:revision>37</cp:revision>
  <cp:lastPrinted>2024-12-05T06:56:00Z</cp:lastPrinted>
  <dcterms:created xsi:type="dcterms:W3CDTF">2024-09-26T02:23:00Z</dcterms:created>
  <dcterms:modified xsi:type="dcterms:W3CDTF">2024-12-17T03:45:00Z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