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97" w:type="dxa"/>
        <w:jc w:val="center"/>
        <w:tblLook w:val="00A0" w:firstRow="1" w:lastRow="0" w:firstColumn="1" w:lastColumn="0" w:noHBand="0" w:noVBand="0"/>
      </w:tblPr>
      <w:tblGrid>
        <w:gridCol w:w="3493"/>
        <w:gridCol w:w="3159"/>
        <w:gridCol w:w="3345"/>
      </w:tblGrid>
      <w:tr w:rsidR="007E7206" w:rsidRPr="00895B21" w:rsidTr="002179B2">
        <w:trPr>
          <w:jc w:val="center"/>
        </w:trPr>
        <w:tc>
          <w:tcPr>
            <w:tcW w:w="3493" w:type="dxa"/>
          </w:tcPr>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snapToGrid w:val="0"/>
                <w:color w:val="000000"/>
              </w:rPr>
              <w:t>Российская Федерация Республика Хакасия</w:t>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snapToGrid w:val="0"/>
                <w:color w:val="000000"/>
              </w:rPr>
              <w:t>Совет депутатов муниципального образования                                                                                                                                                                                       город Саяногорск</w:t>
            </w:r>
          </w:p>
        </w:tc>
        <w:tc>
          <w:tcPr>
            <w:tcW w:w="3159" w:type="dxa"/>
          </w:tcPr>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noProof/>
                <w:color w:val="000000"/>
              </w:rPr>
              <w:drawing>
                <wp:anchor distT="0" distB="0" distL="114300" distR="114300" simplePos="0" relativeHeight="251664384" behindDoc="0" locked="0" layoutInCell="1" allowOverlap="1" wp14:anchorId="0E7566C3" wp14:editId="48F41165">
                  <wp:simplePos x="0" y="0"/>
                  <wp:positionH relativeFrom="column">
                    <wp:posOffset>614045</wp:posOffset>
                  </wp:positionH>
                  <wp:positionV relativeFrom="paragraph">
                    <wp:posOffset>55245</wp:posOffset>
                  </wp:positionV>
                  <wp:extent cx="589915" cy="744855"/>
                  <wp:effectExtent l="19050" t="0" r="635" b="0"/>
                  <wp:wrapNone/>
                  <wp:docPr id="1" name="Рисунок 7" descr="Описание: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039"/>
                          <pic:cNvPicPr>
                            <a:picLocks noChangeAspect="1" noChangeArrowheads="1"/>
                          </pic:cNvPicPr>
                        </pic:nvPicPr>
                        <pic:blipFill>
                          <a:blip r:embed="rId8" cstate="print"/>
                          <a:srcRect/>
                          <a:stretch>
                            <a:fillRect/>
                          </a:stretch>
                        </pic:blipFill>
                        <pic:spPr bwMode="auto">
                          <a:xfrm>
                            <a:off x="0" y="0"/>
                            <a:ext cx="589915" cy="744855"/>
                          </a:xfrm>
                          <a:prstGeom prst="rect">
                            <a:avLst/>
                          </a:prstGeom>
                          <a:noFill/>
                          <a:ln w="9525">
                            <a:noFill/>
                            <a:miter lim="800000"/>
                            <a:headEnd/>
                            <a:tailEnd/>
                          </a:ln>
                        </pic:spPr>
                      </pic:pic>
                    </a:graphicData>
                  </a:graphic>
                </wp:anchor>
              </w:drawing>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tc>
        <w:tc>
          <w:tcPr>
            <w:tcW w:w="3345" w:type="dxa"/>
          </w:tcPr>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snapToGrid w:val="0"/>
                <w:color w:val="000000"/>
              </w:rPr>
              <w:t xml:space="preserve">Россия </w:t>
            </w:r>
            <w:proofErr w:type="spellStart"/>
            <w:r w:rsidRPr="00895B21">
              <w:rPr>
                <w:rFonts w:ascii="Times New Roman" w:hAnsi="Times New Roman" w:cs="Times New Roman"/>
                <w:b/>
                <w:snapToGrid w:val="0"/>
                <w:color w:val="000000"/>
              </w:rPr>
              <w:t>Федерациязындағы</w:t>
            </w:r>
            <w:proofErr w:type="spellEnd"/>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snapToGrid w:val="0"/>
                <w:color w:val="000000"/>
              </w:rPr>
              <w:t>Хакас Республика</w:t>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roofErr w:type="spellStart"/>
            <w:r w:rsidRPr="00895B21">
              <w:rPr>
                <w:rFonts w:ascii="Times New Roman" w:hAnsi="Times New Roman" w:cs="Times New Roman"/>
                <w:b/>
                <w:snapToGrid w:val="0"/>
                <w:color w:val="000000"/>
              </w:rPr>
              <w:t>муниципальнай</w:t>
            </w:r>
            <w:proofErr w:type="spellEnd"/>
            <w:r w:rsidRPr="00895B21">
              <w:rPr>
                <w:rFonts w:ascii="Times New Roman" w:hAnsi="Times New Roman" w:cs="Times New Roman"/>
                <w:b/>
                <w:snapToGrid w:val="0"/>
                <w:color w:val="000000"/>
              </w:rPr>
              <w:t xml:space="preserve"> </w:t>
            </w:r>
            <w:proofErr w:type="spellStart"/>
            <w:r w:rsidRPr="00895B21">
              <w:rPr>
                <w:rFonts w:ascii="Times New Roman" w:hAnsi="Times New Roman" w:cs="Times New Roman"/>
                <w:b/>
                <w:snapToGrid w:val="0"/>
                <w:color w:val="000000"/>
              </w:rPr>
              <w:t>пÿд</w:t>
            </w:r>
            <w:r w:rsidRPr="00895B21">
              <w:rPr>
                <w:rFonts w:ascii="Times New Roman" w:hAnsi="Times New Roman" w:cs="Times New Roman"/>
                <w:b/>
                <w:snapToGrid w:val="0"/>
                <w:color w:val="000000"/>
                <w:lang w:val="en-US"/>
              </w:rPr>
              <w:t>i</w:t>
            </w:r>
            <w:r w:rsidRPr="00895B21">
              <w:rPr>
                <w:rFonts w:ascii="Times New Roman" w:hAnsi="Times New Roman" w:cs="Times New Roman"/>
                <w:b/>
                <w:snapToGrid w:val="0"/>
                <w:color w:val="000000"/>
              </w:rPr>
              <w:t>ст</w:t>
            </w:r>
            <w:r w:rsidRPr="00895B21">
              <w:rPr>
                <w:rFonts w:ascii="Times New Roman" w:hAnsi="Times New Roman" w:cs="Times New Roman"/>
                <w:b/>
                <w:snapToGrid w:val="0"/>
                <w:color w:val="000000"/>
                <w:lang w:val="en-US"/>
              </w:rPr>
              <w:t>i</w:t>
            </w:r>
            <w:proofErr w:type="spellEnd"/>
            <w:r w:rsidRPr="00895B21">
              <w:rPr>
                <w:rFonts w:ascii="Times New Roman" w:hAnsi="Times New Roman" w:cs="Times New Roman"/>
                <w:b/>
                <w:snapToGrid w:val="0"/>
                <w:color w:val="000000"/>
              </w:rPr>
              <w:t>ң</w:t>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roofErr w:type="spellStart"/>
            <w:r w:rsidRPr="00895B21">
              <w:rPr>
                <w:rFonts w:ascii="Times New Roman" w:hAnsi="Times New Roman" w:cs="Times New Roman"/>
                <w:b/>
                <w:snapToGrid w:val="0"/>
                <w:color w:val="000000"/>
              </w:rPr>
              <w:t>депутаттың</w:t>
            </w:r>
            <w:proofErr w:type="spellEnd"/>
            <w:r w:rsidRPr="00895B21">
              <w:rPr>
                <w:rFonts w:ascii="Times New Roman" w:hAnsi="Times New Roman" w:cs="Times New Roman"/>
                <w:b/>
                <w:snapToGrid w:val="0"/>
                <w:color w:val="000000"/>
              </w:rPr>
              <w:t xml:space="preserve"> </w:t>
            </w:r>
            <w:proofErr w:type="spellStart"/>
            <w:r w:rsidRPr="00895B21">
              <w:rPr>
                <w:rFonts w:ascii="Times New Roman" w:hAnsi="Times New Roman" w:cs="Times New Roman"/>
                <w:b/>
                <w:snapToGrid w:val="0"/>
                <w:color w:val="000000"/>
              </w:rPr>
              <w:t>Чöби</w:t>
            </w:r>
            <w:proofErr w:type="spellEnd"/>
            <w:r w:rsidRPr="00895B21">
              <w:rPr>
                <w:rFonts w:ascii="Times New Roman" w:hAnsi="Times New Roman" w:cs="Times New Roman"/>
                <w:b/>
                <w:snapToGrid w:val="0"/>
                <w:color w:val="000000"/>
              </w:rPr>
              <w:t xml:space="preserve"> </w:t>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r w:rsidRPr="00895B21">
              <w:rPr>
                <w:rFonts w:ascii="Times New Roman" w:hAnsi="Times New Roman" w:cs="Times New Roman"/>
                <w:b/>
                <w:snapToGrid w:val="0"/>
                <w:color w:val="000000"/>
              </w:rPr>
              <w:t>Саяногорск город</w:t>
            </w:r>
          </w:p>
          <w:p w:rsidR="007E7206" w:rsidRPr="00895B21" w:rsidRDefault="007E7206" w:rsidP="00B81C7A">
            <w:pPr>
              <w:widowControl w:val="0"/>
              <w:shd w:val="clear" w:color="auto" w:fill="FFFFFF"/>
              <w:contextualSpacing/>
              <w:jc w:val="center"/>
              <w:rPr>
                <w:rFonts w:ascii="Times New Roman" w:hAnsi="Times New Roman" w:cs="Times New Roman"/>
                <w:b/>
                <w:snapToGrid w:val="0"/>
                <w:color w:val="000000"/>
              </w:rPr>
            </w:pPr>
          </w:p>
        </w:tc>
      </w:tr>
    </w:tbl>
    <w:p w:rsidR="00275667" w:rsidRDefault="00275667" w:rsidP="00B81C7A">
      <w:pPr>
        <w:pStyle w:val="western"/>
        <w:spacing w:before="0" w:beforeAutospacing="0" w:after="0" w:line="276" w:lineRule="auto"/>
        <w:jc w:val="center"/>
        <w:rPr>
          <w:b/>
          <w:bCs/>
          <w:color w:val="auto"/>
          <w:sz w:val="26"/>
          <w:szCs w:val="26"/>
        </w:rPr>
      </w:pPr>
      <w:r w:rsidRPr="00275667">
        <w:rPr>
          <w:b/>
          <w:bCs/>
          <w:color w:val="auto"/>
          <w:sz w:val="26"/>
          <w:szCs w:val="26"/>
        </w:rPr>
        <w:t>Р Е Ш Е Н И Е</w:t>
      </w:r>
    </w:p>
    <w:p w:rsidR="007E7206" w:rsidRPr="00275667" w:rsidRDefault="007E7206" w:rsidP="00B81C7A">
      <w:pPr>
        <w:pStyle w:val="western"/>
        <w:spacing w:before="0" w:beforeAutospacing="0" w:after="0" w:line="276" w:lineRule="auto"/>
        <w:jc w:val="center"/>
        <w:rPr>
          <w:color w:val="auto"/>
          <w:sz w:val="26"/>
          <w:szCs w:val="26"/>
        </w:rPr>
      </w:pPr>
    </w:p>
    <w:p w:rsidR="00275667" w:rsidRPr="00275667" w:rsidRDefault="007E7206" w:rsidP="00B81C7A">
      <w:pPr>
        <w:pStyle w:val="a3"/>
        <w:tabs>
          <w:tab w:val="clear" w:pos="4153"/>
          <w:tab w:val="clear" w:pos="8306"/>
        </w:tabs>
        <w:spacing w:line="276" w:lineRule="auto"/>
        <w:jc w:val="center"/>
        <w:rPr>
          <w:sz w:val="26"/>
          <w:szCs w:val="26"/>
        </w:rPr>
      </w:pPr>
      <w:r>
        <w:rPr>
          <w:sz w:val="26"/>
          <w:szCs w:val="26"/>
        </w:rPr>
        <w:t>П</w:t>
      </w:r>
      <w:r w:rsidR="00275667" w:rsidRPr="00275667">
        <w:rPr>
          <w:sz w:val="26"/>
          <w:szCs w:val="26"/>
        </w:rPr>
        <w:t>ринято Советом депутатов муниципального образования город Саяногорск</w:t>
      </w:r>
    </w:p>
    <w:p w:rsidR="00275667" w:rsidRPr="00275667" w:rsidRDefault="00B81C7A" w:rsidP="00B81C7A">
      <w:pPr>
        <w:pStyle w:val="a3"/>
        <w:tabs>
          <w:tab w:val="clear" w:pos="4153"/>
          <w:tab w:val="clear" w:pos="8306"/>
        </w:tabs>
        <w:spacing w:line="276" w:lineRule="auto"/>
        <w:jc w:val="center"/>
        <w:rPr>
          <w:b/>
          <w:sz w:val="26"/>
          <w:szCs w:val="26"/>
          <w:u w:val="single"/>
        </w:rPr>
      </w:pPr>
      <w:r>
        <w:rPr>
          <w:b/>
          <w:sz w:val="26"/>
          <w:szCs w:val="26"/>
          <w:u w:val="single"/>
        </w:rPr>
        <w:t>24 сентября 2024 года</w:t>
      </w:r>
    </w:p>
    <w:p w:rsidR="00275667" w:rsidRPr="00275667" w:rsidRDefault="00275667" w:rsidP="00B81C7A">
      <w:pPr>
        <w:pStyle w:val="a3"/>
        <w:tabs>
          <w:tab w:val="clear" w:pos="4153"/>
          <w:tab w:val="clear" w:pos="8306"/>
        </w:tabs>
        <w:spacing w:line="276" w:lineRule="auto"/>
        <w:jc w:val="center"/>
        <w:rPr>
          <w:sz w:val="26"/>
          <w:szCs w:val="26"/>
        </w:rPr>
      </w:pPr>
    </w:p>
    <w:p w:rsidR="00B81C7A" w:rsidRDefault="00275667" w:rsidP="00B81C7A">
      <w:pPr>
        <w:spacing w:after="0"/>
        <w:jc w:val="center"/>
        <w:rPr>
          <w:rFonts w:ascii="Times New Roman" w:hAnsi="Times New Roman" w:cs="Times New Roman"/>
          <w:b/>
          <w:sz w:val="26"/>
          <w:szCs w:val="26"/>
        </w:rPr>
      </w:pPr>
      <w:r w:rsidRPr="00275667">
        <w:rPr>
          <w:rFonts w:ascii="Times New Roman" w:hAnsi="Times New Roman" w:cs="Times New Roman"/>
          <w:b/>
          <w:sz w:val="26"/>
          <w:szCs w:val="26"/>
        </w:rPr>
        <w:t>О внесении изменений в решение Совета депутатов муниципального образования</w:t>
      </w:r>
    </w:p>
    <w:p w:rsidR="00275667" w:rsidRPr="00275667" w:rsidRDefault="00275667" w:rsidP="00B81C7A">
      <w:pPr>
        <w:spacing w:after="0"/>
        <w:jc w:val="center"/>
        <w:rPr>
          <w:rFonts w:ascii="Times New Roman" w:hAnsi="Times New Roman" w:cs="Times New Roman"/>
          <w:b/>
          <w:sz w:val="26"/>
          <w:szCs w:val="26"/>
        </w:rPr>
      </w:pPr>
      <w:r w:rsidRPr="00275667">
        <w:rPr>
          <w:rFonts w:ascii="Times New Roman" w:hAnsi="Times New Roman" w:cs="Times New Roman"/>
          <w:b/>
          <w:sz w:val="26"/>
          <w:szCs w:val="26"/>
        </w:rPr>
        <w:t xml:space="preserve"> г. Саяногорск от 08.06.2021 №291 «Об утверждении Правил по благоустройству территории муниципального образования город Саяногорск»</w:t>
      </w:r>
    </w:p>
    <w:p w:rsidR="00275667" w:rsidRPr="00275667" w:rsidRDefault="00275667" w:rsidP="00B81C7A">
      <w:pPr>
        <w:spacing w:after="0"/>
        <w:jc w:val="center"/>
        <w:rPr>
          <w:rFonts w:ascii="Times New Roman" w:hAnsi="Times New Roman" w:cs="Times New Roman"/>
          <w:bCs/>
          <w:sz w:val="26"/>
          <w:szCs w:val="26"/>
        </w:rPr>
      </w:pPr>
    </w:p>
    <w:p w:rsidR="00275667" w:rsidRPr="00275667" w:rsidRDefault="00275667" w:rsidP="00B81C7A">
      <w:pPr>
        <w:spacing w:after="0"/>
        <w:ind w:firstLine="709"/>
        <w:jc w:val="both"/>
        <w:rPr>
          <w:rFonts w:ascii="Times New Roman" w:hAnsi="Times New Roman" w:cs="Times New Roman"/>
          <w:sz w:val="26"/>
          <w:szCs w:val="26"/>
        </w:rPr>
      </w:pPr>
      <w:r w:rsidRPr="00275667">
        <w:rPr>
          <w:rFonts w:ascii="Times New Roman" w:hAnsi="Times New Roman" w:cs="Times New Roman"/>
          <w:bCs/>
          <w:sz w:val="26"/>
          <w:szCs w:val="26"/>
        </w:rPr>
        <w:t>Рассмотрев ходатайство Главы муниципального образования город Саяногорск по вопросу внесения изменений в Правила по благоустройству территории муниципального образования город Саяногорск, утвержденные решением Совета депутатов муниципального образования город Саяногорск от 08.06.2021 №291</w:t>
      </w:r>
      <w:r w:rsidRPr="00275667">
        <w:rPr>
          <w:rFonts w:ascii="Times New Roman" w:hAnsi="Times New Roman" w:cs="Times New Roman"/>
          <w:sz w:val="26"/>
          <w:szCs w:val="26"/>
        </w:rPr>
        <w:t>, в целях создания благоприятных условий для проживания граждан, обеспечения устойчивого развития территории, руководствуясь статьями</w:t>
      </w:r>
      <w:r w:rsidRPr="00275667">
        <w:rPr>
          <w:rFonts w:ascii="Times New Roman" w:hAnsi="Times New Roman" w:cs="Times New Roman"/>
          <w:color w:val="0000FF"/>
          <w:sz w:val="26"/>
          <w:szCs w:val="26"/>
        </w:rPr>
        <w:t xml:space="preserve"> </w:t>
      </w:r>
      <w:r w:rsidRPr="00275667">
        <w:rPr>
          <w:rFonts w:ascii="Times New Roman" w:hAnsi="Times New Roman" w:cs="Times New Roman"/>
          <w:sz w:val="26"/>
          <w:szCs w:val="26"/>
        </w:rPr>
        <w:t>24, 25, 41 Устава муниципального образования город Саяногорск, Совет депутатов муниципального образования город Саяногорск</w:t>
      </w:r>
    </w:p>
    <w:p w:rsidR="00275667" w:rsidRPr="00275667" w:rsidRDefault="00275667" w:rsidP="00B81C7A">
      <w:pPr>
        <w:spacing w:after="0"/>
        <w:jc w:val="center"/>
        <w:rPr>
          <w:rFonts w:ascii="Times New Roman" w:hAnsi="Times New Roman" w:cs="Times New Roman"/>
          <w:sz w:val="26"/>
          <w:szCs w:val="26"/>
        </w:rPr>
      </w:pPr>
    </w:p>
    <w:p w:rsidR="00275667" w:rsidRPr="00275667" w:rsidRDefault="00275667" w:rsidP="00B81C7A">
      <w:pPr>
        <w:spacing w:after="0"/>
        <w:jc w:val="center"/>
        <w:rPr>
          <w:rFonts w:ascii="Times New Roman" w:hAnsi="Times New Roman" w:cs="Times New Roman"/>
          <w:b/>
          <w:sz w:val="26"/>
          <w:szCs w:val="26"/>
        </w:rPr>
      </w:pPr>
      <w:r w:rsidRPr="00275667">
        <w:rPr>
          <w:rFonts w:ascii="Times New Roman" w:hAnsi="Times New Roman" w:cs="Times New Roman"/>
          <w:b/>
          <w:sz w:val="26"/>
          <w:szCs w:val="26"/>
        </w:rPr>
        <w:t>Р Е Ш И Л:</w:t>
      </w:r>
    </w:p>
    <w:p w:rsidR="00275667" w:rsidRPr="00275667" w:rsidRDefault="00275667" w:rsidP="00B81C7A">
      <w:pPr>
        <w:spacing w:after="0"/>
        <w:jc w:val="center"/>
        <w:rPr>
          <w:rFonts w:ascii="Times New Roman" w:hAnsi="Times New Roman" w:cs="Times New Roman"/>
          <w:sz w:val="26"/>
          <w:szCs w:val="26"/>
        </w:rPr>
      </w:pPr>
    </w:p>
    <w:p w:rsidR="00275667" w:rsidRPr="00275667" w:rsidRDefault="00275667" w:rsidP="00B81C7A">
      <w:pPr>
        <w:pStyle w:val="ConsPlusTitle"/>
        <w:spacing w:line="276" w:lineRule="auto"/>
        <w:ind w:firstLine="709"/>
        <w:jc w:val="both"/>
        <w:rPr>
          <w:rFonts w:ascii="Times New Roman" w:hAnsi="Times New Roman" w:cs="Times New Roman"/>
          <w:bCs w:val="0"/>
          <w:sz w:val="26"/>
          <w:szCs w:val="26"/>
        </w:rPr>
      </w:pPr>
      <w:r w:rsidRPr="00275667">
        <w:rPr>
          <w:rFonts w:ascii="Times New Roman" w:hAnsi="Times New Roman" w:cs="Times New Roman"/>
          <w:sz w:val="26"/>
          <w:szCs w:val="26"/>
        </w:rPr>
        <w:t>Статья 1. Внес</w:t>
      </w:r>
      <w:r w:rsidR="007E7206">
        <w:rPr>
          <w:rFonts w:ascii="Times New Roman" w:hAnsi="Times New Roman" w:cs="Times New Roman"/>
          <w:sz w:val="26"/>
          <w:szCs w:val="26"/>
        </w:rPr>
        <w:t>ение изменений</w:t>
      </w:r>
      <w:r w:rsidRPr="00275667">
        <w:rPr>
          <w:rFonts w:ascii="Times New Roman" w:hAnsi="Times New Roman" w:cs="Times New Roman"/>
          <w:sz w:val="26"/>
          <w:szCs w:val="26"/>
        </w:rPr>
        <w:t xml:space="preserve"> в решение Совета депутатов муниципального образования г. Саяногорск от 08.06.2021 №291 «Об утверждении Правил по благоустройству территории муниципального образования город Саяногорск»</w:t>
      </w:r>
    </w:p>
    <w:p w:rsidR="00275667" w:rsidRPr="00275667" w:rsidRDefault="00275667" w:rsidP="00B81C7A">
      <w:pPr>
        <w:spacing w:after="0"/>
        <w:ind w:firstLine="709"/>
        <w:rPr>
          <w:rFonts w:ascii="Times New Roman" w:hAnsi="Times New Roman" w:cs="Times New Roman"/>
          <w:b/>
          <w:sz w:val="26"/>
          <w:szCs w:val="26"/>
        </w:rPr>
      </w:pPr>
    </w:p>
    <w:p w:rsidR="0053058A" w:rsidRDefault="00B32CA4" w:rsidP="0053058A">
      <w:pPr>
        <w:pStyle w:val="a7"/>
        <w:numPr>
          <w:ilvl w:val="0"/>
          <w:numId w:val="2"/>
        </w:numPr>
        <w:tabs>
          <w:tab w:val="left" w:pos="1134"/>
        </w:tabs>
        <w:spacing w:after="0" w:line="276" w:lineRule="auto"/>
        <w:ind w:left="0" w:firstLine="709"/>
        <w:contextualSpacing w:val="0"/>
        <w:jc w:val="both"/>
        <w:rPr>
          <w:rFonts w:ascii="Times New Roman" w:hAnsi="Times New Roman" w:cs="Times New Roman"/>
          <w:sz w:val="26"/>
          <w:szCs w:val="26"/>
        </w:rPr>
      </w:pPr>
      <w:r>
        <w:rPr>
          <w:rFonts w:ascii="Times New Roman" w:hAnsi="Times New Roman" w:cs="Times New Roman"/>
          <w:bCs/>
          <w:sz w:val="26"/>
          <w:szCs w:val="26"/>
        </w:rPr>
        <w:t xml:space="preserve">Утвердить </w:t>
      </w:r>
      <w:r w:rsidR="007B6808">
        <w:rPr>
          <w:rFonts w:ascii="Times New Roman" w:hAnsi="Times New Roman" w:cs="Times New Roman"/>
          <w:bCs/>
          <w:sz w:val="26"/>
          <w:szCs w:val="26"/>
        </w:rPr>
        <w:t xml:space="preserve">следующие </w:t>
      </w:r>
      <w:r w:rsidR="00275667" w:rsidRPr="00275667">
        <w:rPr>
          <w:rFonts w:ascii="Times New Roman" w:hAnsi="Times New Roman" w:cs="Times New Roman"/>
          <w:bCs/>
          <w:sz w:val="26"/>
          <w:szCs w:val="26"/>
        </w:rPr>
        <w:t>изменени</w:t>
      </w:r>
      <w:r w:rsidR="007E7206">
        <w:rPr>
          <w:rFonts w:ascii="Times New Roman" w:hAnsi="Times New Roman" w:cs="Times New Roman"/>
          <w:bCs/>
          <w:sz w:val="26"/>
          <w:szCs w:val="26"/>
        </w:rPr>
        <w:t>я</w:t>
      </w:r>
      <w:r w:rsidR="00275667" w:rsidRPr="00275667">
        <w:rPr>
          <w:rFonts w:ascii="Times New Roman" w:hAnsi="Times New Roman" w:cs="Times New Roman"/>
          <w:bCs/>
          <w:sz w:val="26"/>
          <w:szCs w:val="26"/>
        </w:rPr>
        <w:t xml:space="preserve"> </w:t>
      </w:r>
      <w:r w:rsidRPr="00B32CA4">
        <w:rPr>
          <w:rFonts w:ascii="Times New Roman" w:hAnsi="Times New Roman" w:cs="Times New Roman"/>
          <w:bCs/>
          <w:sz w:val="26"/>
          <w:szCs w:val="26"/>
        </w:rPr>
        <w:t xml:space="preserve">в Правила по благоустройству территории муниципального образования город Саяногорск, утвержденные </w:t>
      </w:r>
      <w:r w:rsidRPr="00B32CA4">
        <w:rPr>
          <w:rFonts w:ascii="Times New Roman" w:hAnsi="Times New Roman" w:cs="Times New Roman"/>
          <w:sz w:val="26"/>
          <w:szCs w:val="26"/>
        </w:rPr>
        <w:t xml:space="preserve">решением Совета депутатов муниципального образования г. Саяногорск от 08.06.2021 №291 </w:t>
      </w:r>
      <w:r w:rsidR="0053058A">
        <w:rPr>
          <w:rFonts w:ascii="Times New Roman" w:hAnsi="Times New Roman" w:cs="Times New Roman"/>
          <w:bCs/>
          <w:sz w:val="26"/>
          <w:szCs w:val="26"/>
        </w:rPr>
        <w:t>согласно приложению</w:t>
      </w:r>
      <w:r w:rsidR="0053058A">
        <w:rPr>
          <w:rFonts w:ascii="Times New Roman" w:hAnsi="Times New Roman" w:cs="Times New Roman"/>
          <w:sz w:val="26"/>
          <w:szCs w:val="26"/>
        </w:rPr>
        <w:t xml:space="preserve"> к настоящему решению</w:t>
      </w:r>
      <w:r w:rsidR="0053058A" w:rsidRPr="00275667">
        <w:rPr>
          <w:rFonts w:ascii="Times New Roman" w:hAnsi="Times New Roman" w:cs="Times New Roman"/>
          <w:sz w:val="26"/>
          <w:szCs w:val="26"/>
        </w:rPr>
        <w:t>.</w:t>
      </w:r>
    </w:p>
    <w:p w:rsidR="0053058A" w:rsidRPr="00275667" w:rsidRDefault="0053058A" w:rsidP="0053058A">
      <w:pPr>
        <w:pStyle w:val="a7"/>
        <w:tabs>
          <w:tab w:val="left" w:pos="1134"/>
        </w:tabs>
        <w:spacing w:after="0" w:line="276" w:lineRule="auto"/>
        <w:ind w:left="709"/>
        <w:contextualSpacing w:val="0"/>
        <w:jc w:val="both"/>
        <w:rPr>
          <w:rFonts w:ascii="Times New Roman" w:hAnsi="Times New Roman" w:cs="Times New Roman"/>
          <w:sz w:val="26"/>
          <w:szCs w:val="26"/>
        </w:rPr>
      </w:pPr>
    </w:p>
    <w:p w:rsidR="00275667" w:rsidRPr="00275667" w:rsidRDefault="00275667" w:rsidP="0053058A">
      <w:pPr>
        <w:pStyle w:val="a7"/>
        <w:tabs>
          <w:tab w:val="left" w:pos="1134"/>
        </w:tabs>
        <w:spacing w:after="0" w:line="240" w:lineRule="auto"/>
        <w:ind w:left="709"/>
        <w:contextualSpacing w:val="0"/>
        <w:jc w:val="both"/>
        <w:rPr>
          <w:rFonts w:ascii="Times New Roman" w:hAnsi="Times New Roman" w:cs="Times New Roman"/>
          <w:sz w:val="26"/>
          <w:szCs w:val="26"/>
        </w:rPr>
      </w:pPr>
      <w:r w:rsidRPr="00275667">
        <w:rPr>
          <w:rFonts w:ascii="Times New Roman" w:hAnsi="Times New Roman" w:cs="Times New Roman"/>
          <w:b/>
          <w:sz w:val="26"/>
          <w:szCs w:val="26"/>
        </w:rPr>
        <w:t>Статья 2</w:t>
      </w:r>
      <w:r w:rsidRPr="00275667">
        <w:rPr>
          <w:rFonts w:ascii="Times New Roman" w:hAnsi="Times New Roman" w:cs="Times New Roman"/>
          <w:sz w:val="26"/>
          <w:szCs w:val="26"/>
        </w:rPr>
        <w:t xml:space="preserve">. </w:t>
      </w:r>
      <w:r w:rsidRPr="00275667">
        <w:rPr>
          <w:rFonts w:ascii="Times New Roman" w:hAnsi="Times New Roman" w:cs="Times New Roman"/>
          <w:b/>
          <w:sz w:val="26"/>
          <w:szCs w:val="26"/>
        </w:rPr>
        <w:t>Контроль над исполнением настоящего решения</w:t>
      </w:r>
    </w:p>
    <w:p w:rsidR="00275667" w:rsidRPr="00275667" w:rsidRDefault="00275667" w:rsidP="00B81C7A">
      <w:pPr>
        <w:spacing w:after="0"/>
        <w:ind w:firstLine="709"/>
        <w:rPr>
          <w:rFonts w:ascii="Times New Roman" w:hAnsi="Times New Roman" w:cs="Times New Roman"/>
          <w:sz w:val="26"/>
          <w:szCs w:val="26"/>
        </w:rPr>
      </w:pPr>
    </w:p>
    <w:p w:rsidR="00275667" w:rsidRPr="00275667" w:rsidRDefault="00275667" w:rsidP="00B81C7A">
      <w:pPr>
        <w:numPr>
          <w:ilvl w:val="0"/>
          <w:numId w:val="1"/>
        </w:numPr>
        <w:tabs>
          <w:tab w:val="left" w:pos="1134"/>
        </w:tabs>
        <w:spacing w:after="0"/>
        <w:ind w:left="0" w:firstLine="709"/>
        <w:jc w:val="both"/>
        <w:rPr>
          <w:rFonts w:ascii="Times New Roman" w:hAnsi="Times New Roman" w:cs="Times New Roman"/>
          <w:sz w:val="26"/>
          <w:szCs w:val="26"/>
        </w:rPr>
      </w:pPr>
      <w:r w:rsidRPr="00275667">
        <w:rPr>
          <w:rFonts w:ascii="Times New Roman" w:hAnsi="Times New Roman" w:cs="Times New Roman"/>
          <w:sz w:val="26"/>
          <w:szCs w:val="26"/>
        </w:rPr>
        <w:t>Контроль над исполнением настоящего решения возложить на постоянную комиссию мандатную по вопросам депутатской этики, законности и правопорядка, и контроля за деятельностью администрации Совета депутатов муниципального образования город Саяногорск.</w:t>
      </w:r>
    </w:p>
    <w:p w:rsidR="00275667" w:rsidRDefault="00275667" w:rsidP="00B81C7A">
      <w:pPr>
        <w:spacing w:after="0"/>
        <w:ind w:firstLine="709"/>
        <w:jc w:val="both"/>
        <w:rPr>
          <w:rFonts w:ascii="Times New Roman" w:hAnsi="Times New Roman" w:cs="Times New Roman"/>
          <w:sz w:val="26"/>
          <w:szCs w:val="26"/>
        </w:rPr>
      </w:pPr>
    </w:p>
    <w:p w:rsidR="00B81C7A" w:rsidRDefault="00B81C7A" w:rsidP="00B81C7A">
      <w:pPr>
        <w:spacing w:after="0"/>
        <w:ind w:firstLine="709"/>
        <w:jc w:val="both"/>
        <w:rPr>
          <w:rFonts w:ascii="Times New Roman" w:hAnsi="Times New Roman" w:cs="Times New Roman"/>
          <w:sz w:val="26"/>
          <w:szCs w:val="26"/>
        </w:rPr>
      </w:pPr>
    </w:p>
    <w:p w:rsidR="007E7206" w:rsidRPr="00275667" w:rsidRDefault="007E7206" w:rsidP="00B81C7A">
      <w:pPr>
        <w:spacing w:after="0"/>
        <w:ind w:firstLine="709"/>
        <w:jc w:val="both"/>
        <w:rPr>
          <w:rFonts w:ascii="Times New Roman" w:hAnsi="Times New Roman" w:cs="Times New Roman"/>
          <w:sz w:val="26"/>
          <w:szCs w:val="26"/>
        </w:rPr>
      </w:pPr>
    </w:p>
    <w:p w:rsidR="00275667" w:rsidRPr="00275667" w:rsidRDefault="00275667" w:rsidP="00B81C7A">
      <w:pPr>
        <w:spacing w:after="0"/>
        <w:ind w:firstLine="709"/>
        <w:jc w:val="both"/>
        <w:rPr>
          <w:rFonts w:ascii="Times New Roman" w:hAnsi="Times New Roman" w:cs="Times New Roman"/>
          <w:b/>
          <w:sz w:val="26"/>
          <w:szCs w:val="26"/>
        </w:rPr>
      </w:pPr>
      <w:r w:rsidRPr="00275667">
        <w:rPr>
          <w:rFonts w:ascii="Times New Roman" w:hAnsi="Times New Roman" w:cs="Times New Roman"/>
          <w:b/>
          <w:sz w:val="26"/>
          <w:szCs w:val="26"/>
        </w:rPr>
        <w:lastRenderedPageBreak/>
        <w:t>Статья 3. Порядок вступления в силу настоящего решения</w:t>
      </w:r>
    </w:p>
    <w:p w:rsidR="00275667" w:rsidRPr="00275667" w:rsidRDefault="00275667" w:rsidP="00B81C7A">
      <w:pPr>
        <w:spacing w:after="0"/>
        <w:ind w:firstLine="709"/>
        <w:jc w:val="both"/>
        <w:rPr>
          <w:rFonts w:ascii="Times New Roman" w:hAnsi="Times New Roman" w:cs="Times New Roman"/>
          <w:sz w:val="26"/>
          <w:szCs w:val="26"/>
        </w:rPr>
      </w:pPr>
      <w:bookmarkStart w:id="0" w:name="_GoBack"/>
      <w:bookmarkEnd w:id="0"/>
    </w:p>
    <w:p w:rsidR="00275667" w:rsidRPr="00275667" w:rsidRDefault="00275667" w:rsidP="00B81C7A">
      <w:pPr>
        <w:tabs>
          <w:tab w:val="left" w:pos="1134"/>
        </w:tabs>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1.</w:t>
      </w:r>
      <w:r w:rsidRPr="00275667">
        <w:rPr>
          <w:rFonts w:ascii="Times New Roman" w:hAnsi="Times New Roman" w:cs="Times New Roman"/>
          <w:sz w:val="26"/>
          <w:szCs w:val="26"/>
        </w:rPr>
        <w:tab/>
        <w:t xml:space="preserve">Настоящее решение вступает в силу </w:t>
      </w:r>
      <w:r w:rsidR="0067751F">
        <w:rPr>
          <w:rFonts w:ascii="Times New Roman" w:hAnsi="Times New Roman" w:cs="Times New Roman"/>
          <w:sz w:val="26"/>
          <w:szCs w:val="26"/>
        </w:rPr>
        <w:t>по истечении 90 дней после дня</w:t>
      </w:r>
      <w:r w:rsidRPr="00275667">
        <w:rPr>
          <w:rFonts w:ascii="Times New Roman" w:hAnsi="Times New Roman" w:cs="Times New Roman"/>
          <w:sz w:val="26"/>
          <w:szCs w:val="26"/>
        </w:rPr>
        <w:t xml:space="preserve"> официального опубликования в средствах массовой информации.</w:t>
      </w:r>
    </w:p>
    <w:p w:rsidR="00275667" w:rsidRPr="00275667" w:rsidRDefault="00275667" w:rsidP="00B81C7A">
      <w:pPr>
        <w:spacing w:after="0"/>
        <w:jc w:val="both"/>
        <w:rPr>
          <w:rFonts w:ascii="Times New Roman" w:hAnsi="Times New Roman" w:cs="Times New Roman"/>
          <w:sz w:val="26"/>
          <w:szCs w:val="26"/>
        </w:rPr>
      </w:pPr>
    </w:p>
    <w:p w:rsidR="00275667" w:rsidRPr="00275667" w:rsidRDefault="00275667" w:rsidP="00B81C7A">
      <w:pPr>
        <w:spacing w:after="0"/>
        <w:jc w:val="both"/>
        <w:rPr>
          <w:rFonts w:ascii="Times New Roman" w:hAnsi="Times New Roman" w:cs="Times New Roman"/>
          <w:sz w:val="26"/>
          <w:szCs w:val="26"/>
        </w:rPr>
      </w:pPr>
    </w:p>
    <w:tbl>
      <w:tblPr>
        <w:tblW w:w="5863" w:type="pct"/>
        <w:tblLook w:val="04A0" w:firstRow="1" w:lastRow="0" w:firstColumn="1" w:lastColumn="0" w:noHBand="0" w:noVBand="1"/>
      </w:tblPr>
      <w:tblGrid>
        <w:gridCol w:w="5657"/>
        <w:gridCol w:w="279"/>
        <w:gridCol w:w="147"/>
        <w:gridCol w:w="83"/>
        <w:gridCol w:w="309"/>
        <w:gridCol w:w="222"/>
        <w:gridCol w:w="2065"/>
        <w:gridCol w:w="1632"/>
        <w:gridCol w:w="14"/>
        <w:gridCol w:w="1558"/>
      </w:tblGrid>
      <w:tr w:rsidR="002179B2" w:rsidRPr="00275667" w:rsidTr="00D50DCB">
        <w:trPr>
          <w:trHeight w:val="338"/>
        </w:trPr>
        <w:tc>
          <w:tcPr>
            <w:tcW w:w="2707" w:type="pct"/>
            <w:gridSpan w:val="5"/>
          </w:tcPr>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Председатель Совета депутатов</w:t>
            </w:r>
          </w:p>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муниципального образования</w:t>
            </w:r>
          </w:p>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 xml:space="preserve">город Саяногорск </w:t>
            </w:r>
          </w:p>
        </w:tc>
        <w:tc>
          <w:tcPr>
            <w:tcW w:w="91" w:type="pct"/>
            <w:vMerge w:val="restart"/>
          </w:tcPr>
          <w:p w:rsidR="00275667" w:rsidRPr="00275667" w:rsidRDefault="00275667" w:rsidP="00B81C7A">
            <w:pPr>
              <w:spacing w:after="0"/>
              <w:rPr>
                <w:rFonts w:ascii="Times New Roman" w:hAnsi="Times New Roman" w:cs="Times New Roman"/>
                <w:sz w:val="26"/>
                <w:szCs w:val="26"/>
              </w:rPr>
            </w:pPr>
          </w:p>
        </w:tc>
        <w:tc>
          <w:tcPr>
            <w:tcW w:w="2202" w:type="pct"/>
            <w:gridSpan w:val="4"/>
          </w:tcPr>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 xml:space="preserve">Глава </w:t>
            </w:r>
          </w:p>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муниципального образования</w:t>
            </w:r>
          </w:p>
          <w:p w:rsidR="00275667" w:rsidRPr="00275667" w:rsidRDefault="00275667" w:rsidP="00B81C7A">
            <w:pPr>
              <w:spacing w:after="0"/>
              <w:rPr>
                <w:rFonts w:ascii="Times New Roman" w:hAnsi="Times New Roman" w:cs="Times New Roman"/>
                <w:sz w:val="26"/>
                <w:szCs w:val="26"/>
              </w:rPr>
            </w:pPr>
            <w:r w:rsidRPr="00275667">
              <w:rPr>
                <w:rFonts w:ascii="Times New Roman" w:hAnsi="Times New Roman" w:cs="Times New Roman"/>
                <w:sz w:val="26"/>
                <w:szCs w:val="26"/>
              </w:rPr>
              <w:t>город Саяногорск</w:t>
            </w:r>
          </w:p>
        </w:tc>
      </w:tr>
      <w:tr w:rsidR="002179B2" w:rsidRPr="00275667" w:rsidTr="00D50DCB">
        <w:trPr>
          <w:trHeight w:val="102"/>
        </w:trPr>
        <w:tc>
          <w:tcPr>
            <w:tcW w:w="2543" w:type="pct"/>
            <w:gridSpan w:val="3"/>
            <w:vAlign w:val="bottom"/>
          </w:tcPr>
          <w:p w:rsidR="00275667" w:rsidRPr="00275667" w:rsidRDefault="00275667" w:rsidP="00B81C7A">
            <w:pPr>
              <w:spacing w:after="0"/>
              <w:rPr>
                <w:rFonts w:ascii="Times New Roman" w:hAnsi="Times New Roman" w:cs="Times New Roman"/>
                <w:sz w:val="26"/>
                <w:szCs w:val="26"/>
              </w:rPr>
            </w:pPr>
          </w:p>
        </w:tc>
        <w:tc>
          <w:tcPr>
            <w:tcW w:w="164" w:type="pct"/>
            <w:gridSpan w:val="2"/>
            <w:vAlign w:val="bottom"/>
          </w:tcPr>
          <w:p w:rsidR="00275667" w:rsidRPr="00275667" w:rsidRDefault="00275667" w:rsidP="00B81C7A">
            <w:pPr>
              <w:spacing w:after="0"/>
              <w:jc w:val="right"/>
              <w:rPr>
                <w:rFonts w:ascii="Times New Roman" w:hAnsi="Times New Roman" w:cs="Times New Roman"/>
                <w:sz w:val="26"/>
                <w:szCs w:val="26"/>
              </w:rPr>
            </w:pPr>
          </w:p>
        </w:tc>
        <w:tc>
          <w:tcPr>
            <w:tcW w:w="91" w:type="pct"/>
            <w:vMerge/>
          </w:tcPr>
          <w:p w:rsidR="00275667" w:rsidRPr="00275667" w:rsidRDefault="00275667" w:rsidP="00B81C7A">
            <w:pPr>
              <w:spacing w:after="0"/>
              <w:rPr>
                <w:rFonts w:ascii="Times New Roman" w:hAnsi="Times New Roman" w:cs="Times New Roman"/>
                <w:sz w:val="26"/>
                <w:szCs w:val="26"/>
              </w:rPr>
            </w:pPr>
          </w:p>
        </w:tc>
        <w:tc>
          <w:tcPr>
            <w:tcW w:w="863" w:type="pct"/>
            <w:vAlign w:val="bottom"/>
          </w:tcPr>
          <w:p w:rsidR="00275667" w:rsidRPr="00275667" w:rsidRDefault="00275667" w:rsidP="00B81C7A">
            <w:pPr>
              <w:spacing w:after="0"/>
              <w:rPr>
                <w:rFonts w:ascii="Times New Roman" w:hAnsi="Times New Roman" w:cs="Times New Roman"/>
                <w:sz w:val="26"/>
                <w:szCs w:val="26"/>
              </w:rPr>
            </w:pPr>
          </w:p>
        </w:tc>
        <w:tc>
          <w:tcPr>
            <w:tcW w:w="1339" w:type="pct"/>
            <w:gridSpan w:val="3"/>
            <w:vAlign w:val="bottom"/>
          </w:tcPr>
          <w:p w:rsidR="00275667" w:rsidRPr="00275667" w:rsidRDefault="00275667" w:rsidP="00B81C7A">
            <w:pPr>
              <w:spacing w:after="0"/>
              <w:jc w:val="right"/>
              <w:rPr>
                <w:rFonts w:ascii="Times New Roman" w:hAnsi="Times New Roman" w:cs="Times New Roman"/>
                <w:sz w:val="26"/>
                <w:szCs w:val="26"/>
              </w:rPr>
            </w:pPr>
          </w:p>
        </w:tc>
      </w:tr>
      <w:tr w:rsidR="00275667" w:rsidRPr="00275667" w:rsidTr="00D50DCB">
        <w:trPr>
          <w:gridAfter w:val="2"/>
          <w:wAfter w:w="657" w:type="pct"/>
          <w:trHeight w:val="102"/>
        </w:trPr>
        <w:tc>
          <w:tcPr>
            <w:tcW w:w="4343" w:type="pct"/>
            <w:gridSpan w:val="8"/>
            <w:vAlign w:val="center"/>
          </w:tcPr>
          <w:p w:rsidR="00275667" w:rsidRPr="007E7206" w:rsidRDefault="007E7206" w:rsidP="002179B2">
            <w:pPr>
              <w:spacing w:after="160"/>
              <w:rPr>
                <w:rFonts w:ascii="Times New Roman" w:hAnsi="Times New Roman" w:cs="Times New Roman"/>
                <w:sz w:val="26"/>
                <w:szCs w:val="26"/>
              </w:rPr>
            </w:pPr>
            <w:r w:rsidRPr="007E720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7E7206">
              <w:rPr>
                <w:rFonts w:ascii="Times New Roman" w:hAnsi="Times New Roman" w:cs="Times New Roman"/>
                <w:sz w:val="26"/>
                <w:szCs w:val="26"/>
              </w:rPr>
              <w:t xml:space="preserve">  В.В. Ситников                                </w:t>
            </w:r>
            <w:r>
              <w:rPr>
                <w:rFonts w:ascii="Times New Roman" w:hAnsi="Times New Roman" w:cs="Times New Roman"/>
                <w:sz w:val="26"/>
                <w:szCs w:val="26"/>
              </w:rPr>
              <w:t xml:space="preserve">   </w:t>
            </w:r>
            <w:r w:rsidR="002179B2">
              <w:rPr>
                <w:rFonts w:ascii="Times New Roman" w:hAnsi="Times New Roman" w:cs="Times New Roman"/>
                <w:sz w:val="26"/>
                <w:szCs w:val="26"/>
              </w:rPr>
              <w:t xml:space="preserve">                   </w:t>
            </w:r>
            <w:r w:rsidRPr="007E7206">
              <w:rPr>
                <w:rFonts w:ascii="Times New Roman" w:hAnsi="Times New Roman" w:cs="Times New Roman"/>
                <w:sz w:val="26"/>
                <w:szCs w:val="26"/>
              </w:rPr>
              <w:t>Е.И. Молодняков</w:t>
            </w:r>
          </w:p>
        </w:tc>
      </w:tr>
      <w:tr w:rsidR="002179B2" w:rsidRPr="00275667" w:rsidTr="00D50DCB">
        <w:trPr>
          <w:gridAfter w:val="1"/>
          <w:wAfter w:w="652" w:type="pct"/>
          <w:trHeight w:val="102"/>
        </w:trPr>
        <w:tc>
          <w:tcPr>
            <w:tcW w:w="2364" w:type="pct"/>
            <w:vAlign w:val="center"/>
          </w:tcPr>
          <w:p w:rsidR="007E7206" w:rsidRDefault="007E7206" w:rsidP="00B81C7A">
            <w:pPr>
              <w:spacing w:after="0"/>
              <w:rPr>
                <w:rFonts w:ascii="Times New Roman" w:hAnsi="Times New Roman" w:cs="Times New Roman"/>
                <w:b/>
                <w:sz w:val="26"/>
                <w:szCs w:val="26"/>
              </w:rPr>
            </w:pPr>
          </w:p>
          <w:p w:rsidR="002179B2" w:rsidRDefault="002179B2" w:rsidP="00B81C7A">
            <w:pPr>
              <w:spacing w:after="0"/>
              <w:rPr>
                <w:rFonts w:ascii="Times New Roman" w:hAnsi="Times New Roman" w:cs="Times New Roman"/>
                <w:b/>
                <w:sz w:val="26"/>
                <w:szCs w:val="26"/>
              </w:rPr>
            </w:pPr>
          </w:p>
          <w:p w:rsidR="002179B2" w:rsidRDefault="006B1C78" w:rsidP="00B81C7A">
            <w:pPr>
              <w:spacing w:after="0"/>
              <w:rPr>
                <w:rFonts w:ascii="Times New Roman" w:hAnsi="Times New Roman" w:cs="Times New Roman"/>
                <w:b/>
                <w:sz w:val="26"/>
                <w:szCs w:val="26"/>
              </w:rPr>
            </w:pPr>
            <w:r>
              <w:rPr>
                <w:rFonts w:ascii="Times New Roman" w:hAnsi="Times New Roman" w:cs="Times New Roman"/>
                <w:b/>
                <w:sz w:val="26"/>
                <w:szCs w:val="26"/>
              </w:rPr>
              <w:t>«</w:t>
            </w:r>
            <w:r w:rsidR="002179B2" w:rsidRPr="006B1C78">
              <w:rPr>
                <w:rFonts w:ascii="Times New Roman" w:hAnsi="Times New Roman" w:cs="Times New Roman"/>
                <w:b/>
                <w:sz w:val="26"/>
                <w:szCs w:val="26"/>
                <w:u w:val="single"/>
              </w:rPr>
              <w:t>24</w:t>
            </w:r>
            <w:r>
              <w:rPr>
                <w:rFonts w:ascii="Times New Roman" w:hAnsi="Times New Roman" w:cs="Times New Roman"/>
                <w:b/>
                <w:sz w:val="26"/>
                <w:szCs w:val="26"/>
              </w:rPr>
              <w:t>»</w:t>
            </w:r>
            <w:r w:rsidR="002179B2">
              <w:rPr>
                <w:rFonts w:ascii="Times New Roman" w:hAnsi="Times New Roman" w:cs="Times New Roman"/>
                <w:b/>
                <w:sz w:val="26"/>
                <w:szCs w:val="26"/>
              </w:rPr>
              <w:t xml:space="preserve"> сентября</w:t>
            </w:r>
            <w:r w:rsidR="00D50DCB">
              <w:rPr>
                <w:rFonts w:ascii="Times New Roman" w:hAnsi="Times New Roman" w:cs="Times New Roman"/>
                <w:b/>
                <w:sz w:val="26"/>
                <w:szCs w:val="26"/>
              </w:rPr>
              <w:t xml:space="preserve"> 2024 года</w:t>
            </w:r>
            <w:r w:rsidR="002179B2">
              <w:rPr>
                <w:rFonts w:ascii="Times New Roman" w:hAnsi="Times New Roman" w:cs="Times New Roman"/>
                <w:b/>
                <w:sz w:val="26"/>
                <w:szCs w:val="26"/>
              </w:rPr>
              <w:t xml:space="preserve"> </w:t>
            </w:r>
          </w:p>
          <w:p w:rsidR="00275667" w:rsidRPr="006B1C78" w:rsidRDefault="00275667" w:rsidP="00B81C7A">
            <w:pPr>
              <w:spacing w:after="0"/>
              <w:rPr>
                <w:rFonts w:ascii="Times New Roman" w:hAnsi="Times New Roman" w:cs="Times New Roman"/>
                <w:b/>
                <w:sz w:val="26"/>
                <w:szCs w:val="26"/>
                <w:u w:val="single"/>
              </w:rPr>
            </w:pPr>
            <w:r w:rsidRPr="00275667">
              <w:rPr>
                <w:rFonts w:ascii="Times New Roman" w:hAnsi="Times New Roman" w:cs="Times New Roman"/>
                <w:b/>
                <w:sz w:val="26"/>
                <w:szCs w:val="26"/>
              </w:rPr>
              <w:t>№</w:t>
            </w:r>
            <w:r w:rsidR="006B1C78">
              <w:rPr>
                <w:rFonts w:ascii="Times New Roman" w:hAnsi="Times New Roman" w:cs="Times New Roman"/>
                <w:b/>
                <w:sz w:val="26"/>
                <w:szCs w:val="26"/>
                <w:u w:val="single"/>
              </w:rPr>
              <w:t>182/26-6</w:t>
            </w:r>
          </w:p>
        </w:tc>
        <w:tc>
          <w:tcPr>
            <w:tcW w:w="117" w:type="pct"/>
            <w:tcBorders>
              <w:bottom w:val="single" w:sz="4" w:space="0" w:color="auto"/>
            </w:tcBorders>
            <w:vAlign w:val="center"/>
          </w:tcPr>
          <w:p w:rsidR="00275667" w:rsidRPr="00275667" w:rsidRDefault="00275667" w:rsidP="00B81C7A">
            <w:pPr>
              <w:spacing w:after="0"/>
              <w:rPr>
                <w:rFonts w:ascii="Times New Roman" w:hAnsi="Times New Roman" w:cs="Times New Roman"/>
                <w:b/>
                <w:sz w:val="26"/>
                <w:szCs w:val="26"/>
              </w:rPr>
            </w:pPr>
          </w:p>
        </w:tc>
        <w:tc>
          <w:tcPr>
            <w:tcW w:w="97" w:type="pct"/>
            <w:gridSpan w:val="2"/>
            <w:vAlign w:val="center"/>
          </w:tcPr>
          <w:p w:rsidR="00275667" w:rsidRPr="00275667" w:rsidRDefault="00275667" w:rsidP="00B81C7A">
            <w:pPr>
              <w:spacing w:after="0"/>
              <w:rPr>
                <w:rFonts w:ascii="Times New Roman" w:hAnsi="Times New Roman" w:cs="Times New Roman"/>
                <w:b/>
                <w:sz w:val="26"/>
                <w:szCs w:val="26"/>
              </w:rPr>
            </w:pPr>
          </w:p>
        </w:tc>
        <w:tc>
          <w:tcPr>
            <w:tcW w:w="1771" w:type="pct"/>
            <w:gridSpan w:val="5"/>
            <w:vAlign w:val="center"/>
          </w:tcPr>
          <w:p w:rsidR="00275667" w:rsidRPr="00275667" w:rsidRDefault="00275667" w:rsidP="00B81C7A">
            <w:pPr>
              <w:spacing w:after="0"/>
              <w:rPr>
                <w:rFonts w:ascii="Times New Roman" w:hAnsi="Times New Roman" w:cs="Times New Roman"/>
                <w:b/>
                <w:sz w:val="26"/>
                <w:szCs w:val="26"/>
              </w:rPr>
            </w:pPr>
          </w:p>
        </w:tc>
      </w:tr>
    </w:tbl>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p w:rsidR="007E7206" w:rsidRDefault="007E7206" w:rsidP="007E7206">
      <w:pPr>
        <w:rPr>
          <w:rFonts w:ascii="Times New Roman" w:hAnsi="Times New Roman" w:cs="Times New Roman"/>
          <w:sz w:val="26"/>
          <w:szCs w:val="26"/>
        </w:rPr>
      </w:pPr>
    </w:p>
    <w:tbl>
      <w:tblPr>
        <w:tblW w:w="5001" w:type="pct"/>
        <w:tblLook w:val="04A0" w:firstRow="1" w:lastRow="0" w:firstColumn="1" w:lastColumn="0" w:noHBand="0" w:noVBand="1"/>
      </w:tblPr>
      <w:tblGrid>
        <w:gridCol w:w="5706"/>
        <w:gridCol w:w="4501"/>
      </w:tblGrid>
      <w:tr w:rsidR="0022372A" w:rsidRPr="00275667" w:rsidTr="00F078BA">
        <w:trPr>
          <w:trHeight w:val="1558"/>
        </w:trPr>
        <w:tc>
          <w:tcPr>
            <w:tcW w:w="2795" w:type="pct"/>
            <w:shd w:val="clear" w:color="auto" w:fill="auto"/>
          </w:tcPr>
          <w:p w:rsidR="0022372A" w:rsidRPr="00275667" w:rsidRDefault="0022372A" w:rsidP="00F078BA">
            <w:pPr>
              <w:tabs>
                <w:tab w:val="left" w:pos="7655"/>
              </w:tabs>
              <w:spacing w:after="0" w:line="240" w:lineRule="auto"/>
              <w:jc w:val="both"/>
              <w:rPr>
                <w:rFonts w:ascii="Times New Roman" w:hAnsi="Times New Roman" w:cs="Times New Roman"/>
                <w:sz w:val="26"/>
                <w:szCs w:val="26"/>
              </w:rPr>
            </w:pPr>
          </w:p>
        </w:tc>
        <w:tc>
          <w:tcPr>
            <w:tcW w:w="2205" w:type="pct"/>
            <w:shd w:val="clear" w:color="auto" w:fill="auto"/>
          </w:tcPr>
          <w:p w:rsidR="0022372A" w:rsidRPr="00275667" w:rsidRDefault="0022372A" w:rsidP="00F078BA">
            <w:pPr>
              <w:tabs>
                <w:tab w:val="left" w:pos="7655"/>
              </w:tabs>
              <w:spacing w:after="0" w:line="240" w:lineRule="auto"/>
              <w:rPr>
                <w:rFonts w:ascii="Times New Roman" w:hAnsi="Times New Roman" w:cs="Times New Roman"/>
                <w:b/>
                <w:sz w:val="26"/>
                <w:szCs w:val="26"/>
              </w:rPr>
            </w:pPr>
            <w:r w:rsidRPr="00275667">
              <w:rPr>
                <w:rFonts w:ascii="Times New Roman" w:hAnsi="Times New Roman" w:cs="Times New Roman"/>
                <w:b/>
                <w:sz w:val="26"/>
                <w:szCs w:val="26"/>
              </w:rPr>
              <w:t>Приложение</w:t>
            </w:r>
          </w:p>
          <w:p w:rsidR="0022372A" w:rsidRPr="00275667" w:rsidRDefault="0022372A" w:rsidP="00F078BA">
            <w:pPr>
              <w:tabs>
                <w:tab w:val="left" w:pos="7655"/>
              </w:tabs>
              <w:spacing w:after="0" w:line="240" w:lineRule="auto"/>
              <w:rPr>
                <w:rFonts w:ascii="Times New Roman" w:hAnsi="Times New Roman" w:cs="Times New Roman"/>
                <w:sz w:val="26"/>
                <w:szCs w:val="26"/>
              </w:rPr>
            </w:pPr>
            <w:r w:rsidRPr="00275667">
              <w:rPr>
                <w:rFonts w:ascii="Times New Roman" w:hAnsi="Times New Roman" w:cs="Times New Roman"/>
                <w:sz w:val="26"/>
                <w:szCs w:val="26"/>
              </w:rPr>
              <w:t>к решению Совета депутатов</w:t>
            </w:r>
          </w:p>
          <w:p w:rsidR="0022372A" w:rsidRPr="00275667" w:rsidRDefault="0022372A" w:rsidP="00F078BA">
            <w:pPr>
              <w:tabs>
                <w:tab w:val="left" w:pos="7655"/>
              </w:tabs>
              <w:spacing w:after="0" w:line="240" w:lineRule="auto"/>
              <w:rPr>
                <w:rFonts w:ascii="Times New Roman" w:hAnsi="Times New Roman" w:cs="Times New Roman"/>
                <w:sz w:val="26"/>
                <w:szCs w:val="26"/>
              </w:rPr>
            </w:pPr>
            <w:r w:rsidRPr="00275667">
              <w:rPr>
                <w:rFonts w:ascii="Times New Roman" w:hAnsi="Times New Roman" w:cs="Times New Roman"/>
                <w:sz w:val="26"/>
                <w:szCs w:val="26"/>
              </w:rPr>
              <w:t>муниципального образования</w:t>
            </w:r>
          </w:p>
          <w:p w:rsidR="0022372A" w:rsidRPr="00275667" w:rsidRDefault="0022372A" w:rsidP="00F078BA">
            <w:pPr>
              <w:tabs>
                <w:tab w:val="left" w:pos="7655"/>
              </w:tabs>
              <w:spacing w:after="0" w:line="240" w:lineRule="auto"/>
              <w:rPr>
                <w:rFonts w:ascii="Times New Roman" w:hAnsi="Times New Roman" w:cs="Times New Roman"/>
                <w:sz w:val="26"/>
                <w:szCs w:val="26"/>
              </w:rPr>
            </w:pPr>
            <w:r w:rsidRPr="00275667">
              <w:rPr>
                <w:rFonts w:ascii="Times New Roman" w:hAnsi="Times New Roman" w:cs="Times New Roman"/>
                <w:sz w:val="26"/>
                <w:szCs w:val="26"/>
              </w:rPr>
              <w:t>город Саяногорск</w:t>
            </w:r>
          </w:p>
          <w:p w:rsidR="0022372A" w:rsidRPr="00B81C7A" w:rsidRDefault="006B1C78" w:rsidP="00F078BA">
            <w:pPr>
              <w:tabs>
                <w:tab w:val="left" w:pos="7655"/>
              </w:tabs>
              <w:spacing w:after="0" w:line="240" w:lineRule="auto"/>
              <w:rPr>
                <w:rFonts w:ascii="Times New Roman" w:hAnsi="Times New Roman" w:cs="Times New Roman"/>
                <w:sz w:val="26"/>
                <w:szCs w:val="26"/>
                <w:u w:val="single"/>
              </w:rPr>
            </w:pPr>
            <w:r>
              <w:rPr>
                <w:rFonts w:ascii="Times New Roman" w:hAnsi="Times New Roman" w:cs="Times New Roman"/>
                <w:b/>
                <w:sz w:val="26"/>
                <w:szCs w:val="26"/>
              </w:rPr>
              <w:t>№</w:t>
            </w:r>
            <w:r w:rsidRPr="006B1C78">
              <w:rPr>
                <w:rFonts w:ascii="Times New Roman" w:hAnsi="Times New Roman" w:cs="Times New Roman"/>
                <w:b/>
                <w:sz w:val="26"/>
                <w:szCs w:val="26"/>
                <w:u w:val="single"/>
              </w:rPr>
              <w:t>182/26-6</w:t>
            </w:r>
            <w:r w:rsidR="0022372A" w:rsidRPr="00275667">
              <w:rPr>
                <w:rFonts w:ascii="Times New Roman" w:hAnsi="Times New Roman" w:cs="Times New Roman"/>
                <w:sz w:val="26"/>
                <w:szCs w:val="26"/>
              </w:rPr>
              <w:t xml:space="preserve">, принятому </w:t>
            </w:r>
            <w:r w:rsidR="00B81C7A">
              <w:rPr>
                <w:rFonts w:ascii="Times New Roman" w:hAnsi="Times New Roman" w:cs="Times New Roman"/>
                <w:b/>
                <w:sz w:val="26"/>
                <w:szCs w:val="26"/>
                <w:u w:val="single"/>
              </w:rPr>
              <w:t>24.09.2024г.</w:t>
            </w:r>
          </w:p>
        </w:tc>
      </w:tr>
    </w:tbl>
    <w:p w:rsidR="0022372A" w:rsidRPr="00275667" w:rsidRDefault="0022372A" w:rsidP="0022372A">
      <w:pPr>
        <w:autoSpaceDE w:val="0"/>
        <w:autoSpaceDN w:val="0"/>
        <w:adjustRightInd w:val="0"/>
        <w:spacing w:after="0" w:line="240" w:lineRule="auto"/>
        <w:jc w:val="center"/>
        <w:rPr>
          <w:rFonts w:ascii="Times New Roman" w:hAnsi="Times New Roman" w:cs="Times New Roman"/>
          <w:b/>
          <w:bCs/>
          <w:sz w:val="26"/>
          <w:szCs w:val="26"/>
        </w:rPr>
      </w:pPr>
    </w:p>
    <w:p w:rsidR="00B32CA4" w:rsidRPr="00F078BA" w:rsidRDefault="00B32CA4" w:rsidP="00B32CA4">
      <w:pPr>
        <w:autoSpaceDE w:val="0"/>
        <w:autoSpaceDN w:val="0"/>
        <w:adjustRightInd w:val="0"/>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Изменения</w:t>
      </w:r>
      <w:r w:rsidRPr="00F078BA">
        <w:rPr>
          <w:rFonts w:ascii="Times New Roman" w:hAnsi="Times New Roman" w:cs="Times New Roman"/>
          <w:b/>
          <w:bCs/>
          <w:sz w:val="26"/>
          <w:szCs w:val="26"/>
        </w:rPr>
        <w:t xml:space="preserve"> в Правила по благоустройству территории</w:t>
      </w:r>
    </w:p>
    <w:p w:rsidR="00B32CA4" w:rsidRPr="00F078BA" w:rsidRDefault="00B32CA4" w:rsidP="00B32CA4">
      <w:pPr>
        <w:autoSpaceDE w:val="0"/>
        <w:autoSpaceDN w:val="0"/>
        <w:adjustRightInd w:val="0"/>
        <w:spacing w:after="0" w:line="240" w:lineRule="auto"/>
        <w:jc w:val="center"/>
        <w:rPr>
          <w:rFonts w:ascii="Times New Roman" w:hAnsi="Times New Roman" w:cs="Times New Roman"/>
          <w:b/>
          <w:bCs/>
          <w:sz w:val="26"/>
          <w:szCs w:val="26"/>
        </w:rPr>
      </w:pPr>
      <w:r w:rsidRPr="00F078BA">
        <w:rPr>
          <w:rFonts w:ascii="Times New Roman" w:hAnsi="Times New Roman" w:cs="Times New Roman"/>
          <w:b/>
          <w:bCs/>
          <w:sz w:val="26"/>
          <w:szCs w:val="26"/>
        </w:rPr>
        <w:t>муниципального образования город Саяногорск, утвержденные</w:t>
      </w:r>
    </w:p>
    <w:p w:rsidR="00B32CA4" w:rsidRPr="00F078BA" w:rsidRDefault="00B32CA4" w:rsidP="00B32CA4">
      <w:pPr>
        <w:autoSpaceDE w:val="0"/>
        <w:autoSpaceDN w:val="0"/>
        <w:adjustRightInd w:val="0"/>
        <w:spacing w:after="0" w:line="240" w:lineRule="auto"/>
        <w:jc w:val="center"/>
        <w:rPr>
          <w:rFonts w:ascii="Times New Roman" w:hAnsi="Times New Roman" w:cs="Times New Roman"/>
          <w:b/>
          <w:bCs/>
          <w:sz w:val="26"/>
          <w:szCs w:val="26"/>
        </w:rPr>
      </w:pPr>
      <w:r w:rsidRPr="00F078BA">
        <w:rPr>
          <w:rFonts w:ascii="Times New Roman" w:hAnsi="Times New Roman" w:cs="Times New Roman"/>
          <w:b/>
          <w:bCs/>
          <w:sz w:val="26"/>
          <w:szCs w:val="26"/>
        </w:rPr>
        <w:t>решением Совета депутатов муниципального образования г. Саяногорск</w:t>
      </w:r>
    </w:p>
    <w:p w:rsidR="00B32CA4" w:rsidRPr="00F078BA" w:rsidRDefault="00B32CA4" w:rsidP="00B32CA4">
      <w:pPr>
        <w:autoSpaceDE w:val="0"/>
        <w:autoSpaceDN w:val="0"/>
        <w:adjustRightInd w:val="0"/>
        <w:spacing w:after="0" w:line="240" w:lineRule="auto"/>
        <w:jc w:val="center"/>
        <w:rPr>
          <w:rFonts w:ascii="Times New Roman" w:hAnsi="Times New Roman" w:cs="Times New Roman"/>
          <w:b/>
          <w:bCs/>
          <w:sz w:val="26"/>
          <w:szCs w:val="26"/>
        </w:rPr>
      </w:pPr>
      <w:r w:rsidRPr="00F078BA">
        <w:rPr>
          <w:rFonts w:ascii="Times New Roman" w:hAnsi="Times New Roman" w:cs="Times New Roman"/>
          <w:b/>
          <w:bCs/>
          <w:sz w:val="26"/>
          <w:szCs w:val="26"/>
        </w:rPr>
        <w:t>от 08.06.2021 № 291</w:t>
      </w:r>
    </w:p>
    <w:p w:rsidR="00E152AB" w:rsidRPr="00275667" w:rsidRDefault="00E152AB" w:rsidP="00E85C2C">
      <w:pPr>
        <w:autoSpaceDE w:val="0"/>
        <w:autoSpaceDN w:val="0"/>
        <w:adjustRightInd w:val="0"/>
        <w:spacing w:after="0"/>
        <w:jc w:val="center"/>
        <w:rPr>
          <w:rFonts w:ascii="Times New Roman" w:hAnsi="Times New Roman" w:cs="Times New Roman"/>
          <w:b/>
          <w:bCs/>
          <w:sz w:val="26"/>
          <w:szCs w:val="26"/>
        </w:rPr>
      </w:pPr>
    </w:p>
    <w:p w:rsidR="00E152AB" w:rsidRPr="00275667" w:rsidRDefault="00E152AB" w:rsidP="00E85C2C">
      <w:pPr>
        <w:autoSpaceDE w:val="0"/>
        <w:autoSpaceDN w:val="0"/>
        <w:adjustRightInd w:val="0"/>
        <w:spacing w:after="0"/>
        <w:ind w:firstLine="709"/>
        <w:rPr>
          <w:rFonts w:ascii="Times New Roman" w:hAnsi="Times New Roman" w:cs="Times New Roman"/>
          <w:bCs/>
          <w:sz w:val="26"/>
          <w:szCs w:val="26"/>
        </w:rPr>
      </w:pPr>
      <w:r w:rsidRPr="00275667">
        <w:rPr>
          <w:rFonts w:ascii="Times New Roman" w:hAnsi="Times New Roman" w:cs="Times New Roman"/>
          <w:b/>
          <w:bCs/>
          <w:sz w:val="26"/>
          <w:szCs w:val="26"/>
        </w:rPr>
        <w:t>1.</w:t>
      </w:r>
      <w:r w:rsidRPr="00275667">
        <w:rPr>
          <w:rFonts w:ascii="Times New Roman" w:hAnsi="Times New Roman" w:cs="Times New Roman"/>
          <w:bCs/>
          <w:sz w:val="26"/>
          <w:szCs w:val="26"/>
        </w:rPr>
        <w:t xml:space="preserve"> Пункт 1.5 подраздела «Основные термины и определения» раздела 1 «Общие положения» Правил дополнить следующими абзацами: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22372A" w:rsidRPr="00275667">
        <w:rPr>
          <w:rFonts w:ascii="Times New Roman" w:hAnsi="Times New Roman" w:cs="Times New Roman"/>
          <w:sz w:val="26"/>
          <w:szCs w:val="26"/>
        </w:rPr>
        <w:t>;</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крупногабаритные отходы (КГО) – отходы производства и потребления, являющиеся предметами, утратившими свои потребительские свойства (мебель, бытовая техника, велосипеды, отходы от текущего ремонта жилых помещений и другие крупные предметы), размеры которых превышают 0,5 метра в высоту, ширину или длину, т.е. не позволяет осуществить их складирование в контейнеры;</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shd w:val="clear" w:color="auto" w:fill="FFFFFF"/>
        </w:rPr>
      </w:pPr>
      <w:r w:rsidRPr="00275667">
        <w:rPr>
          <w:rFonts w:ascii="Times New Roman" w:hAnsi="Times New Roman" w:cs="Times New Roman"/>
          <w:sz w:val="26"/>
          <w:szCs w:val="26"/>
        </w:rPr>
        <w:t xml:space="preserve">– текущий ремонт жилых помещений – </w:t>
      </w:r>
      <w:r w:rsidRPr="00275667">
        <w:rPr>
          <w:rFonts w:ascii="Times New Roman" w:hAnsi="Times New Roman" w:cs="Times New Roman"/>
          <w:sz w:val="26"/>
          <w:szCs w:val="26"/>
          <w:shd w:val="clear" w:color="auto" w:fill="FFFFFF"/>
        </w:rPr>
        <w:t>ремонт помещения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другими словами</w:t>
      </w:r>
      <w:r w:rsidRPr="00275667">
        <w:rPr>
          <w:rFonts w:ascii="Times New Roman" w:hAnsi="Times New Roman" w:cs="Times New Roman"/>
          <w:color w:val="273350"/>
          <w:sz w:val="26"/>
          <w:szCs w:val="26"/>
          <w:shd w:val="clear" w:color="auto" w:fill="FFFFFF"/>
        </w:rPr>
        <w:t xml:space="preserve"> </w:t>
      </w:r>
      <w:r w:rsidRPr="00275667">
        <w:rPr>
          <w:rFonts w:ascii="Times New Roman" w:hAnsi="Times New Roman" w:cs="Times New Roman"/>
          <w:sz w:val="26"/>
          <w:szCs w:val="26"/>
          <w:shd w:val="clear" w:color="auto" w:fill="FFFFFF"/>
        </w:rPr>
        <w:t xml:space="preserve">устранение мелких неисправностей, выявляемых в ходе повседневной эксплуатации жилого или нежилого помещения, здания, сооружения, при котором объект практически не выбывает из эксплуатации, а его технические характеристики не меняются, работы по систематическому и своевременному предохранению от преждевременного износа путем проведения профилактических мероприятий. По своему определению, работы, относящиеся к текущему ремонту, не должны вносить серьезных изменений в помещения и затрагивать несущие конструкции. </w:t>
      </w:r>
      <w:r w:rsidRPr="00275667">
        <w:rPr>
          <w:rFonts w:ascii="Times New Roman" w:hAnsi="Times New Roman" w:cs="Times New Roman"/>
          <w:bCs/>
          <w:sz w:val="26"/>
          <w:szCs w:val="26"/>
          <w:shd w:val="clear" w:color="auto" w:fill="FFFFFF"/>
        </w:rPr>
        <w:t xml:space="preserve">К отходам от текущего ремонта (ТКО, в том числе КГО) относятся: </w:t>
      </w:r>
      <w:r w:rsidRPr="00275667">
        <w:rPr>
          <w:rFonts w:ascii="Times New Roman" w:hAnsi="Times New Roman" w:cs="Times New Roman"/>
          <w:sz w:val="26"/>
          <w:szCs w:val="26"/>
          <w:shd w:val="clear" w:color="auto" w:fill="FFFFFF"/>
        </w:rPr>
        <w:t>обои, отбитая штукатурка и прочие настенные покрытия;</w:t>
      </w:r>
      <w:r w:rsidRPr="00275667">
        <w:rPr>
          <w:rFonts w:ascii="Times New Roman" w:hAnsi="Times New Roman" w:cs="Times New Roman"/>
          <w:noProof/>
          <w:sz w:val="26"/>
          <w:szCs w:val="26"/>
        </w:rPr>
        <w:t xml:space="preserve"> </w:t>
      </w:r>
      <w:r w:rsidRPr="00275667">
        <w:rPr>
          <w:rFonts w:ascii="Times New Roman" w:hAnsi="Times New Roman" w:cs="Times New Roman"/>
          <w:sz w:val="26"/>
          <w:szCs w:val="26"/>
          <w:shd w:val="clear" w:color="auto" w:fill="FFFFFF"/>
        </w:rPr>
        <w:t xml:space="preserve">отбитая плитка, сломанный ламинат, обрезки линолеума; утратившие потребительские свойства раковины, ванны, унитазы, </w:t>
      </w:r>
      <w:r w:rsidRPr="00275667">
        <w:rPr>
          <w:rFonts w:ascii="Times New Roman" w:hAnsi="Times New Roman" w:cs="Times New Roman"/>
          <w:sz w:val="26"/>
          <w:szCs w:val="26"/>
          <w:shd w:val="clear" w:color="auto" w:fill="FFFFFF"/>
        </w:rPr>
        <w:lastRenderedPageBreak/>
        <w:t>душевые кабины; смесители, краны, другая сантехника;</w:t>
      </w:r>
      <w:r w:rsidRPr="00275667">
        <w:rPr>
          <w:rFonts w:ascii="Times New Roman" w:hAnsi="Times New Roman" w:cs="Times New Roman"/>
          <w:noProof/>
          <w:sz w:val="26"/>
          <w:szCs w:val="26"/>
        </w:rPr>
        <w:t xml:space="preserve"> </w:t>
      </w:r>
      <w:r w:rsidRPr="00275667">
        <w:rPr>
          <w:rFonts w:ascii="Times New Roman" w:hAnsi="Times New Roman" w:cs="Times New Roman"/>
          <w:sz w:val="26"/>
          <w:szCs w:val="26"/>
          <w:shd w:val="clear" w:color="auto" w:fill="FFFFFF"/>
        </w:rPr>
        <w:t xml:space="preserve">светильники; обрезки </w:t>
      </w:r>
      <w:proofErr w:type="spellStart"/>
      <w:r w:rsidRPr="00275667">
        <w:rPr>
          <w:rFonts w:ascii="Times New Roman" w:hAnsi="Times New Roman" w:cs="Times New Roman"/>
          <w:sz w:val="26"/>
          <w:szCs w:val="26"/>
          <w:shd w:val="clear" w:color="auto" w:fill="FFFFFF"/>
        </w:rPr>
        <w:t>гипсокартона</w:t>
      </w:r>
      <w:proofErr w:type="spellEnd"/>
      <w:r w:rsidRPr="00275667">
        <w:rPr>
          <w:rFonts w:ascii="Times New Roman" w:hAnsi="Times New Roman" w:cs="Times New Roman"/>
          <w:sz w:val="26"/>
          <w:szCs w:val="26"/>
          <w:shd w:val="clear" w:color="auto" w:fill="FFFFFF"/>
        </w:rPr>
        <w:t>; деревянные оконные рамы и двери;</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shd w:val="clear" w:color="auto" w:fill="FFFFFF"/>
        </w:rPr>
        <w:t xml:space="preserve">– капитальный ремонт </w:t>
      </w:r>
      <w:r w:rsidRPr="00275667">
        <w:rPr>
          <w:rFonts w:ascii="Times New Roman" w:hAnsi="Times New Roman" w:cs="Times New Roman"/>
          <w:sz w:val="26"/>
          <w:szCs w:val="26"/>
        </w:rPr>
        <w:t xml:space="preserve">жилых помещений </w:t>
      </w:r>
      <w:r w:rsidRPr="00275667">
        <w:rPr>
          <w:rFonts w:ascii="Times New Roman" w:hAnsi="Times New Roman" w:cs="Times New Roman"/>
          <w:sz w:val="26"/>
          <w:szCs w:val="26"/>
          <w:shd w:val="clear" w:color="auto" w:fill="FFFFFF"/>
        </w:rPr>
        <w:t xml:space="preserve">– </w:t>
      </w:r>
      <w:r w:rsidRPr="00275667">
        <w:rPr>
          <w:rFonts w:ascii="Times New Roman" w:hAnsi="Times New Roman" w:cs="Times New Roman"/>
          <w:sz w:val="26"/>
          <w:szCs w:val="26"/>
        </w:rPr>
        <w:t xml:space="preserve">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или их элементов, а также замена отдельных элементов несущих строительных конструкции на аналогичные или иные улучшающие показатели таких конструкций элементы и (или) восстановление указанных элементов. </w:t>
      </w:r>
      <w:r w:rsidRPr="00275667">
        <w:rPr>
          <w:rFonts w:ascii="Times New Roman" w:hAnsi="Times New Roman" w:cs="Times New Roman"/>
          <w:bCs/>
          <w:sz w:val="26"/>
          <w:szCs w:val="26"/>
          <w:shd w:val="clear" w:color="auto" w:fill="FFFFFF"/>
        </w:rPr>
        <w:t xml:space="preserve">К отходам капитального ремонта (строительным отходам) относятся </w:t>
      </w:r>
      <w:r w:rsidRPr="00275667">
        <w:rPr>
          <w:rFonts w:ascii="Times New Roman" w:hAnsi="Times New Roman" w:cs="Times New Roman"/>
          <w:sz w:val="26"/>
          <w:szCs w:val="26"/>
          <w:shd w:val="clear" w:color="auto" w:fill="FFFFFF"/>
        </w:rPr>
        <w:t xml:space="preserve">остатки от разбора домов, бань, заборов, других сооружений (в т. ч. после пожара, сноса); кирпич, камень, куски бетона, стеновые блоки, арматура; бревна, доски (в т. ч. доски пола и паркет); кровельные покрытия, черепица; сухие и разбавленные строительные смеси, ёмкости из-под красок и т. п.; перегородки из </w:t>
      </w:r>
      <w:proofErr w:type="spellStart"/>
      <w:r w:rsidRPr="00275667">
        <w:rPr>
          <w:rFonts w:ascii="Times New Roman" w:hAnsi="Times New Roman" w:cs="Times New Roman"/>
          <w:sz w:val="26"/>
          <w:szCs w:val="26"/>
          <w:shd w:val="clear" w:color="auto" w:fill="FFFFFF"/>
        </w:rPr>
        <w:t>гипсокартона</w:t>
      </w:r>
      <w:proofErr w:type="spellEnd"/>
      <w:r w:rsidRPr="00275667">
        <w:rPr>
          <w:rFonts w:ascii="Times New Roman" w:hAnsi="Times New Roman" w:cs="Times New Roman"/>
          <w:sz w:val="26"/>
          <w:szCs w:val="26"/>
          <w:shd w:val="clear" w:color="auto" w:fill="FFFFFF"/>
        </w:rPr>
        <w:t>, ДСП, ДВП, МДФ, ОСБ; вентиляционные блоки, оборудование; битумные отходы; батареи; пластиковые окна и пластиковые и металлические двери;</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строительные отходы – о</w:t>
      </w:r>
      <w:r w:rsidRPr="00275667">
        <w:rPr>
          <w:rFonts w:ascii="Times New Roman" w:hAnsi="Times New Roman" w:cs="Times New Roman"/>
          <w:bCs/>
          <w:sz w:val="26"/>
          <w:szCs w:val="26"/>
        </w:rPr>
        <w:t>тходы, образующиеся в процессе сноса, разборки, реконструкции, капитального ремонта или строительства зданий, сооружений, промышленных объектов, дорог, инженерных и других коммуникаций (</w:t>
      </w:r>
      <w:r w:rsidRPr="00275667">
        <w:rPr>
          <w:rFonts w:ascii="Times New Roman" w:hAnsi="Times New Roman" w:cs="Times New Roman"/>
          <w:sz w:val="26"/>
          <w:szCs w:val="26"/>
        </w:rPr>
        <w:t xml:space="preserve">бой бортовых камней, брусчатки, </w:t>
      </w:r>
      <w:r w:rsidRPr="00275667">
        <w:rPr>
          <w:rFonts w:ascii="Times New Roman" w:hAnsi="Times New Roman" w:cs="Times New Roman"/>
          <w:bCs/>
          <w:sz w:val="26"/>
          <w:szCs w:val="26"/>
        </w:rPr>
        <w:t xml:space="preserve">лом бетона, </w:t>
      </w:r>
      <w:r w:rsidRPr="00275667">
        <w:rPr>
          <w:rFonts w:ascii="Times New Roman" w:hAnsi="Times New Roman" w:cs="Times New Roman"/>
          <w:sz w:val="26"/>
          <w:szCs w:val="26"/>
        </w:rPr>
        <w:t>отходы строительных материалов на гипсовой основе, отходы затвердевших строительных смесей и линолеумов, полимерных плиток</w:t>
      </w:r>
      <w:r w:rsidRPr="00275667">
        <w:rPr>
          <w:rFonts w:ascii="Times New Roman" w:hAnsi="Times New Roman" w:cs="Times New Roman"/>
          <w:bCs/>
          <w:sz w:val="26"/>
          <w:szCs w:val="26"/>
        </w:rPr>
        <w:t xml:space="preserve">, </w:t>
      </w:r>
      <w:r w:rsidRPr="00275667">
        <w:rPr>
          <w:rFonts w:ascii="Times New Roman" w:hAnsi="Times New Roman" w:cs="Times New Roman"/>
          <w:sz w:val="26"/>
          <w:szCs w:val="26"/>
        </w:rPr>
        <w:t>кирпичный бой, бой сантехнической керамики, бой фаянсовой и керамической плитки</w:t>
      </w:r>
      <w:r w:rsidRPr="00275667">
        <w:rPr>
          <w:rFonts w:ascii="Times New Roman" w:hAnsi="Times New Roman" w:cs="Times New Roman"/>
          <w:bCs/>
          <w:sz w:val="26"/>
          <w:szCs w:val="26"/>
        </w:rPr>
        <w:t xml:space="preserve">, отходы </w:t>
      </w:r>
      <w:proofErr w:type="spellStart"/>
      <w:r w:rsidRPr="00275667">
        <w:rPr>
          <w:rFonts w:ascii="Times New Roman" w:hAnsi="Times New Roman" w:cs="Times New Roman"/>
          <w:bCs/>
          <w:sz w:val="26"/>
          <w:szCs w:val="26"/>
        </w:rPr>
        <w:t>гипсокартона</w:t>
      </w:r>
      <w:proofErr w:type="spellEnd"/>
      <w:r w:rsidRPr="00275667">
        <w:rPr>
          <w:rFonts w:ascii="Times New Roman" w:hAnsi="Times New Roman" w:cs="Times New Roman"/>
          <w:bCs/>
          <w:sz w:val="26"/>
          <w:szCs w:val="26"/>
        </w:rPr>
        <w:t xml:space="preserve">, деревянные и металлические конструкции, </w:t>
      </w:r>
      <w:r w:rsidRPr="00275667">
        <w:rPr>
          <w:rFonts w:ascii="Times New Roman" w:hAnsi="Times New Roman" w:cs="Times New Roman"/>
          <w:sz w:val="26"/>
          <w:szCs w:val="26"/>
        </w:rPr>
        <w:t>отходы пластмассовых труб водоснабжения, канализации и электропроводки);</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несанкционированная свалка отходов – территория, используемая для размещения отходов производства и потребления, в том числе твердых коммунальных отходов,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реестр объектов размещения отходов и (или) в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кв. метров; объем размещения отходов производства и потребления на указанных территориях и (или) объекте составляет более 5 куб. метров;</w:t>
      </w:r>
    </w:p>
    <w:p w:rsidR="007C12D0" w:rsidRPr="00275667" w:rsidRDefault="007C12D0"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навал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по объему не превышающее 5 куб. метров;</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архитектурный облик города - визуально воспринимаемая и последовательно формируемая совокупность архитектурных объектов;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 архитектурный облик здания, строения, сооружения - совокупность композиционных приемов и фасадных решений здания, строения, сооружения;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архитектурно-художественный облик здания, строения, сооружения - это индивидуальный внешний облик объекта, включающий использование архитектурных деталей и средств композиции, усиливающих его эмоциональную выразительность, включая гармоничное сочетание материалов, цвета, пропорциональность конструктивных элементов и отдельных его частей;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входная группа - это вход в здание, строение, сооружение, который может включать входные двери, тамбур, козырек (со стойками или без), крыльца (с лестницей или без), в том числе пандусы для инвалидов;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декоративные конструкции - конструкции, не содержащие текстов, надписей рекламного и информационного характера, предназначенные для размещения на фасадах зданий, строений, сооружений, бетонных ограждениях, земельных участках;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информационные конструкции - конструкции, содержащие графическую и текстовую информацию о деятельности юридических лиц (индивидуальных предпринимателей), не носящую рекламный характер, а также не являющуюся обязательной к размещению в силу закона;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информационно-печатная продукция - печатная продукция с рекламным или иным текстом и (или) графическим изображением, на любых видах носителей, не имеющих самостоятельного каркаса (афиши, плакаты, объявления, сетка, баннерная ткань, наклейка в виде самоклеящейся пленки, и другие виды 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 информационные стенды - </w:t>
      </w:r>
      <w:proofErr w:type="spellStart"/>
      <w:r w:rsidRPr="00275667">
        <w:rPr>
          <w:rFonts w:ascii="Times New Roman" w:hAnsi="Times New Roman" w:cs="Times New Roman"/>
          <w:sz w:val="26"/>
          <w:szCs w:val="26"/>
        </w:rPr>
        <w:t>отдельностоящие</w:t>
      </w:r>
      <w:proofErr w:type="spellEnd"/>
      <w:r w:rsidRPr="00275667">
        <w:rPr>
          <w:rFonts w:ascii="Times New Roman" w:hAnsi="Times New Roman" w:cs="Times New Roman"/>
          <w:sz w:val="26"/>
          <w:szCs w:val="26"/>
        </w:rPr>
        <w:t xml:space="preserve"> информационные конструкции в виде стендов, щитов, афишных тумб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 Саяногорск, в том числе подведомственных им учреждений, предприятий, информационных строительных стендов, информационных стендов автозаправочных станций, предназначенные для размещения сменной информации для населения, связанной с выполнением полномочий указанных органов, а также для распространения справочно-информационного и аналитического материала, результатов научных исследований и испытаний, для размещения на информационном стенде автозаправочных станций информации о видах оказываемых услуг, экологическом классе и стоимости реализуемого автозаправочной станцией моторного топлива, не имеющие в качестве основной цели продвижение товара на рынке и не являющиеся социальной рекламой;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лицевой фасад здания, строения, сооружения - фасад здания, строения, сооружения, просматривающийся (воспринимаемый) с территории площадей, улиц, других территорий общего пользования;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 малая архитектурная форма - элементы монументально-декоративного оформления общественных пространств, придомовых территорий и объектов города, устройства для </w:t>
      </w:r>
      <w:r w:rsidRPr="00275667">
        <w:rPr>
          <w:rFonts w:ascii="Times New Roman" w:hAnsi="Times New Roman" w:cs="Times New Roman"/>
          <w:sz w:val="26"/>
          <w:szCs w:val="26"/>
        </w:rPr>
        <w:lastRenderedPageBreak/>
        <w:t xml:space="preserve">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декоративные бассейны, водопады, беседки, теневые навесы, </w:t>
      </w:r>
      <w:proofErr w:type="spellStart"/>
      <w:r w:rsidRPr="00275667">
        <w:rPr>
          <w:rFonts w:ascii="Times New Roman" w:hAnsi="Times New Roman" w:cs="Times New Roman"/>
          <w:sz w:val="26"/>
          <w:szCs w:val="26"/>
        </w:rPr>
        <w:t>перголы</w:t>
      </w:r>
      <w:proofErr w:type="spellEnd"/>
      <w:r w:rsidRPr="00275667">
        <w:rPr>
          <w:rFonts w:ascii="Times New Roman" w:hAnsi="Times New Roman" w:cs="Times New Roman"/>
          <w:sz w:val="26"/>
          <w:szCs w:val="26"/>
        </w:rPr>
        <w:t>, подпорные стенки, лестницы, парапеты, оборудование для игр детей и отдыха взрослого населения, ограждения, городская садово-парковая мебель, панно;</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некапитальные нестационарные строения и сооружения - элементы благоустройства, представляющие собой строения, сооружения, которые не имеют прочной связи с землей вне зависимости от наличия или отсутствия подключения (технологического присоединения) к инженерной инфраструктуре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ограждающие конструкции зданий, строений, сооружений - несущие или ненесущие наружные стены зданий, строений, сооружений;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переносные рекламные конструкции - конструкции, распространяющие рекламную информацию с использованием технических средств нестабильного территориального размещения;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профильная вывеска - конструкция, предназначенная для доведения до потребителей информации о фирменном наименовании (наименовании) и (или) профиле предприятия, учреждения, организации, индивидуального предпринимателя, в месте их нахождения (осуществления деятельности);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режимная вывеска - конструкция, предназначенная для доведения до потребителей информации о фирменном наименовании (наименовании), и (или) профиле, месте нахождения (адресе), режиме работы, типе и форме предприятия, учреждения, организации, индивидуального предпринимателя, а также иной обязательной информации, предусмотренной федеральными законами, Законом Российской Федерации от 07.02.1992 № 2300-1 «О защите прав потребителей», размещаемая на фасаде зданий, строений, сооружений в месте нахождения (осуществления деятельности) организации, индивидуального предпринимателя;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рекламная конструкция - это конструкция стабильного территориального размещения, предназначенная для размещения информации, распространяемой любым способом, в любой форме и с использованием любых средств, адресованной неопределенному кругу лиц и направленной на привлечение внимания к объекту рекламирования, формирование или поддержание интереса к нему и продвижение на рынке;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стилистическое решение - это сочетание конструктивных и (или) архитектурных элементов фасада здания, строения, сооружения в комплексе с видом и цветом облицовочных материалов, характерное для определенного архите</w:t>
      </w:r>
      <w:r w:rsidR="0022372A" w:rsidRPr="00275667">
        <w:rPr>
          <w:rFonts w:ascii="Times New Roman" w:hAnsi="Times New Roman" w:cs="Times New Roman"/>
          <w:sz w:val="26"/>
          <w:szCs w:val="26"/>
        </w:rPr>
        <w:t>ктурного стиля.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1.5.1. Иные понятия, используемые в настоящих Правилах, применяются в значениях, установленных нормативными правовыми актами Российской Федерации, Республики Хакасия, муниципальными нормативными правовыми актами муниципального образования город Саяногорск.»</w:t>
      </w:r>
      <w:r w:rsidR="0022372A"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1.1.</w:t>
      </w:r>
      <w:r w:rsidRPr="00275667">
        <w:rPr>
          <w:rFonts w:ascii="Times New Roman" w:hAnsi="Times New Roman" w:cs="Times New Roman"/>
          <w:sz w:val="26"/>
          <w:szCs w:val="26"/>
        </w:rPr>
        <w:t xml:space="preserve"> Абзац 6 пункта 1.5 подраздела </w:t>
      </w:r>
      <w:r w:rsidRPr="00275667">
        <w:rPr>
          <w:rFonts w:ascii="Times New Roman" w:hAnsi="Times New Roman" w:cs="Times New Roman"/>
          <w:bCs/>
          <w:sz w:val="26"/>
          <w:szCs w:val="26"/>
        </w:rPr>
        <w:t>«Основные термины и определения»</w:t>
      </w:r>
      <w:r w:rsidR="0022372A" w:rsidRPr="00275667">
        <w:rPr>
          <w:rFonts w:ascii="Times New Roman" w:hAnsi="Times New Roman" w:cs="Times New Roman"/>
          <w:bCs/>
          <w:sz w:val="26"/>
          <w:szCs w:val="26"/>
        </w:rPr>
        <w:t xml:space="preserve"> </w:t>
      </w:r>
      <w:r w:rsidRPr="00275667">
        <w:rPr>
          <w:rFonts w:ascii="Times New Roman" w:hAnsi="Times New Roman" w:cs="Times New Roman"/>
          <w:bCs/>
          <w:sz w:val="26"/>
          <w:szCs w:val="26"/>
        </w:rPr>
        <w:t xml:space="preserve">раздела 1 </w:t>
      </w:r>
      <w:r w:rsidRPr="00275667">
        <w:rPr>
          <w:rFonts w:ascii="Times New Roman" w:hAnsi="Times New Roman" w:cs="Times New Roman"/>
          <w:bCs/>
          <w:sz w:val="26"/>
          <w:szCs w:val="26"/>
        </w:rPr>
        <w:lastRenderedPageBreak/>
        <w:t xml:space="preserve">«Общие положения» Правил </w:t>
      </w:r>
      <w:r w:rsidRPr="00275667">
        <w:rPr>
          <w:rFonts w:ascii="Times New Roman" w:hAnsi="Times New Roman" w:cs="Times New Roman"/>
          <w:sz w:val="26"/>
          <w:szCs w:val="26"/>
        </w:rPr>
        <w:t>изложить в следующей редакции: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2.</w:t>
      </w:r>
      <w:r w:rsidRPr="00275667">
        <w:rPr>
          <w:rFonts w:ascii="Times New Roman" w:hAnsi="Times New Roman" w:cs="Times New Roman"/>
          <w:sz w:val="26"/>
          <w:szCs w:val="26"/>
        </w:rPr>
        <w:t xml:space="preserve"> Подраздел 2.6. «Ограждения»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дополнить пунктом </w:t>
      </w:r>
      <w:r w:rsidRPr="002D20F1">
        <w:rPr>
          <w:rFonts w:ascii="Times New Roman" w:hAnsi="Times New Roman" w:cs="Times New Roman"/>
          <w:sz w:val="26"/>
          <w:szCs w:val="26"/>
        </w:rPr>
        <w:t>2.6</w:t>
      </w:r>
      <w:r w:rsidR="004F612B" w:rsidRPr="002D20F1">
        <w:rPr>
          <w:rFonts w:ascii="Times New Roman" w:hAnsi="Times New Roman" w:cs="Times New Roman"/>
          <w:sz w:val="26"/>
          <w:szCs w:val="26"/>
        </w:rPr>
        <w:t>.</w:t>
      </w:r>
      <w:r w:rsidRPr="002D20F1">
        <w:rPr>
          <w:rFonts w:ascii="Times New Roman" w:hAnsi="Times New Roman" w:cs="Times New Roman"/>
          <w:sz w:val="26"/>
          <w:szCs w:val="26"/>
        </w:rPr>
        <w:t>7</w:t>
      </w:r>
      <w:r w:rsidRPr="00275667">
        <w:rPr>
          <w:rFonts w:ascii="Times New Roman" w:hAnsi="Times New Roman" w:cs="Times New Roman"/>
          <w:sz w:val="26"/>
          <w:szCs w:val="26"/>
        </w:rPr>
        <w:t xml:space="preserve"> следующего содержания: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«Размещение информационно-печатной продукции, надписей, рисунков, граффити на ограждениях не допускается, за исключением случаев: на ограждениях, находящихся в федеральной, региональной и муниципальной собственности, допускается размещение собственниками, иными законными владельцами ограждений или с их согласия информационно-печатной продукции, граффити, популяризирующих духовно-нравственные ценности, патриотизм, исторические события, науку, спорт, выдающихся деятелей.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Собственники, иные законные владельцы ограждений должны незамедлительно по мере обнаружения осуществлять очистку ограждений от информационно-печатной продукции, надписей, рисунков, граффити, размещенных с нарушением требований настоящих Правил.».</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2.1.</w:t>
      </w:r>
      <w:r w:rsidRPr="00275667">
        <w:rPr>
          <w:rFonts w:ascii="Times New Roman" w:hAnsi="Times New Roman" w:cs="Times New Roman"/>
          <w:sz w:val="26"/>
          <w:szCs w:val="26"/>
        </w:rPr>
        <w:t xml:space="preserve"> Пункт 2.6.5. подраздела 2.6. «Ограждения»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изложить в следующей редакции: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«2.6.5. На территории садоводства и дачного хозяйства параметры заборов регламентируются «СП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 По периметру садовых земельных участков рекомендуется устраивать сетчатое ограждение высотой 1,2 - 1,8 м. Допускается устройство визуально проницаемых ограждений других типов или отсутствие ограждения. Допускается устройство глухих ограждений со стороны улиц, проездов и наружных ограждений участков.».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3.</w:t>
      </w:r>
      <w:r w:rsidRPr="00275667">
        <w:rPr>
          <w:rFonts w:ascii="Times New Roman" w:hAnsi="Times New Roman" w:cs="Times New Roman"/>
          <w:sz w:val="26"/>
          <w:szCs w:val="26"/>
        </w:rPr>
        <w:t xml:space="preserve"> Подраздел 2.9. «Некапитальные нестационарные сооружения»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изложить в новой редакции: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«2.9.1. Некапитальные нестационарные строения и сооружения размещаются их </w:t>
      </w:r>
      <w:r w:rsidRPr="00275667">
        <w:rPr>
          <w:rFonts w:ascii="Times New Roman" w:hAnsi="Times New Roman" w:cs="Times New Roman"/>
          <w:sz w:val="26"/>
          <w:szCs w:val="26"/>
        </w:rPr>
        <w:lastRenderedPageBreak/>
        <w:t>собственниками или иными законными владельцами на землях и земельных участках, находящихся в муниципальной собственности или государственная собственность на которые не разграничена, в соответствии с действующим законодательством, требованиями муниципальных правовых актов и настоящих Правил.</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2.9.2. Некапитальные нестационарные строения и сооружения размещаются следующих видов: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нестационарные торговые объекты:</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а) торговый павильон: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б) киоск: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в) торговая галерея: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275667">
        <w:rPr>
          <w:rFonts w:ascii="Times New Roman" w:hAnsi="Times New Roman" w:cs="Times New Roman"/>
          <w:sz w:val="26"/>
          <w:szCs w:val="26"/>
        </w:rPr>
        <w:t>светопрозрачной</w:t>
      </w:r>
      <w:proofErr w:type="spellEnd"/>
      <w:r w:rsidRPr="00275667">
        <w:rPr>
          <w:rFonts w:ascii="Times New Roman" w:hAnsi="Times New Roman" w:cs="Times New Roman"/>
          <w:sz w:val="26"/>
          <w:szCs w:val="26"/>
        </w:rPr>
        <w:t xml:space="preserve"> кровлей, не несущей теплоизоляционную функцию;</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г) торговый автомат (</w:t>
      </w:r>
      <w:proofErr w:type="spellStart"/>
      <w:r w:rsidRPr="00275667">
        <w:rPr>
          <w:rFonts w:ascii="Times New Roman" w:hAnsi="Times New Roman" w:cs="Times New Roman"/>
          <w:sz w:val="26"/>
          <w:szCs w:val="26"/>
        </w:rPr>
        <w:t>вендинговый</w:t>
      </w:r>
      <w:proofErr w:type="spellEnd"/>
      <w:r w:rsidRPr="00275667">
        <w:rPr>
          <w:rFonts w:ascii="Times New Roman" w:hAnsi="Times New Roman" w:cs="Times New Roman"/>
          <w:sz w:val="26"/>
          <w:szCs w:val="26"/>
        </w:rPr>
        <w:t xml:space="preserve"> автомат):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д) торговая палатка: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е) 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ж) 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з) мобильный торговый объект: Нестационарный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автомагазины, автоприцепы, автоцистерны, </w:t>
      </w:r>
      <w:proofErr w:type="spellStart"/>
      <w:r w:rsidRPr="00275667">
        <w:rPr>
          <w:rFonts w:ascii="Times New Roman" w:hAnsi="Times New Roman" w:cs="Times New Roman"/>
          <w:sz w:val="26"/>
          <w:szCs w:val="26"/>
        </w:rPr>
        <w:t>мототранспортные</w:t>
      </w:r>
      <w:proofErr w:type="spellEnd"/>
      <w:r w:rsidRPr="00275667">
        <w:rPr>
          <w:rFonts w:ascii="Times New Roman" w:hAnsi="Times New Roman" w:cs="Times New Roman"/>
          <w:sz w:val="26"/>
          <w:szCs w:val="26"/>
        </w:rPr>
        <w:t xml:space="preserve"> средства), а также велосипеды, специально оснащенное оборудованием, предназначенным и используемым для выкладки, </w:t>
      </w:r>
      <w:r w:rsidRPr="00275667">
        <w:rPr>
          <w:rFonts w:ascii="Times New Roman" w:hAnsi="Times New Roman" w:cs="Times New Roman"/>
          <w:sz w:val="26"/>
          <w:szCs w:val="26"/>
        </w:rPr>
        <w:lastRenderedPageBreak/>
        <w:t>демонстрации товаров, обслуживания покупателей и проведения денежных расчетов с покупателями при продаже товаров, используемое для осуществления развозной торговли: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автомагазин (торговый автофургон, автолавка):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275667">
        <w:rPr>
          <w:rFonts w:ascii="Times New Roman" w:hAnsi="Times New Roman" w:cs="Times New Roman"/>
          <w:sz w:val="26"/>
          <w:szCs w:val="26"/>
        </w:rPr>
        <w:t>ых</w:t>
      </w:r>
      <w:proofErr w:type="spellEnd"/>
      <w:r w:rsidRPr="00275667">
        <w:rPr>
          <w:rFonts w:ascii="Times New Roman" w:hAnsi="Times New Roman" w:cs="Times New Roman"/>
          <w:sz w:val="26"/>
          <w:szCs w:val="26"/>
        </w:rPr>
        <w:t>) осуществляют предложение товаров, их отпуск и расчет с покупателями;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автоцистерна: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и пр.);</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торговая тележка: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нестационарные объекты для оказания бытовых услуг;</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нестационарные объекты для оказания услуг общественного питания (сезонные (летние) кафе предприятий общественного питания);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нестационарные объекты для организации обслуживания зон отдыха населения;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передвижные зрелищные сооружения (передвижные цирки, передвижные зоопарки, передвижные луна-парки, сезонные аттракционы);</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6) 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остановочные павильоны, мобильные туалетные модули и другие подобные некапитальные объекты.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2.9.3. Размещение некапитальных нестационарных строений и сооружений не должно предусматривать устройство заглубленных фундаментов, мешать пешеходному движению, создавать помехи для движения участникам дорожного движения, нарушать противопожарные требования, условия инсоляции территории и помещений, рядом с которыми они расположены, ухудшать внешний архитектурный облик сложившейся застройки города.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2.9.4. Нестационарные торговые объекты (торговый павильон, киоск, торговая галерея) должны соответствовать следующим требованиям: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должен быть разработан паспорт наружной отделки нестационарного торгового объекта и представлен на рассмотрение в Департамент архитектуры, градостроительства и недвижимости города Саяногорска (далее –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Паспорт наружной отделки представляет собой документ в виде графических материалов, отображающих информацию о внешнем оформлении объекта: фасадах объекта, его конструктивных элементах, о размещенном на фасаде дополнительном оборудовании, вывесок, информационных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Паспорт выполняется в соответствии с ГОСТ 21.501-2018 на листе формата А-3 и содержит чертежи фасадов с колористическим решением в цветном исполнении, план нестационарного торгового объекта, разрезы, таблицу с технико-экономическими показателями объекта, схему размещения вывесок и при наличии информационных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В случае изменения внешнего оформления объекта, паспорт должен быть актуализирован;</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осуществляется согласно схеме размещения нестационарных торговых объектов на территории города, утвержденной в установленном порядке, в соответствии с паспортом наружной отделки;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конструкции объекта, отделочные материалы должны отвечать санитарно-гигиеническим требованиям, нормам противопожарной безопасности, требованиям законодательства о техническом регулировании;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облицовочный материал следует применять из композитных фасадных материалов. Для колористического решения киосков, павильонов рекомендуется использование ахроматических цветов (оттенков стального, серого, бежевого, натуральных цветов материала (дерево, камень, кирпич));</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5) при остеклении витрин необходимо применять безосколочные, ударостойкие материалы, безопасные упрочняющие многослойные пленочные покрытия, </w:t>
      </w:r>
      <w:proofErr w:type="spellStart"/>
      <w:r w:rsidRPr="00275667">
        <w:rPr>
          <w:rFonts w:ascii="Times New Roman" w:hAnsi="Times New Roman" w:cs="Times New Roman"/>
          <w:sz w:val="26"/>
          <w:szCs w:val="26"/>
        </w:rPr>
        <w:t>рольставни</w:t>
      </w:r>
      <w:proofErr w:type="spellEnd"/>
      <w:r w:rsidRPr="00275667">
        <w:rPr>
          <w:rFonts w:ascii="Times New Roman" w:hAnsi="Times New Roman" w:cs="Times New Roman"/>
          <w:sz w:val="26"/>
          <w:szCs w:val="26"/>
        </w:rPr>
        <w:t>. Витрины нестационарных торговых объектов в вечернее время рекомендуется украшать световой иллюминацией;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вывеска не должна превышать параметры козырька (</w:t>
      </w:r>
      <w:proofErr w:type="spellStart"/>
      <w:r w:rsidRPr="00275667">
        <w:rPr>
          <w:rFonts w:ascii="Times New Roman" w:hAnsi="Times New Roman" w:cs="Times New Roman"/>
          <w:sz w:val="26"/>
          <w:szCs w:val="26"/>
        </w:rPr>
        <w:t>фальшкровли</w:t>
      </w:r>
      <w:proofErr w:type="spellEnd"/>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нестационарные торговые объекты, в том числе остановочно-торговые модули, должны иметь в из</w:t>
      </w:r>
      <w:r w:rsidR="0022372A" w:rsidRPr="00275667">
        <w:rPr>
          <w:rFonts w:ascii="Times New Roman" w:hAnsi="Times New Roman" w:cs="Times New Roman"/>
          <w:sz w:val="26"/>
          <w:szCs w:val="26"/>
        </w:rPr>
        <w:t>олированном помещении биотуалет</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размещение на твердых видах покрытия, оборудование лицевой части фасада осветительными приборами, урнами. Подключение к электроснабжению необходимо осуществлять в кабельном исполнении;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9) необходимо поддерживать внешний вид нестационарного торгового объекта в соответствии с его паспортом наружной отделки, рассмотренным ДАГН г.Саяногорска, осуществлять регулярную влажную очистку фасадов нестационарного торгового объекта, а также их очистку от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10) размещение остановочно-торговых модулей необходимо предусматривать в местах остановок пассажирского транспорта. Расстояние от края проезжей части до фасада остановочно-торгового модуля необходимо устанавливать не менее 3,0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2.9.5. При размещении нестационарных торговых объектов (торговый павильон, киоск, торговая галерея)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несоответствие внешнего оформления объекта паспорту наружной отделки этого объекта, рассмотренному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увеличение площади и размеров нестационарного торгового объекта, возведение к нестационарному торговому объекту пристройки, козырька, навесов и прочих конструкций, не предусмотренных паспортом наружной отделки этого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3) повреждение облицовочного материала нестационарного торгового объекта. При </w:t>
      </w:r>
      <w:r w:rsidRPr="00275667">
        <w:rPr>
          <w:rFonts w:ascii="Times New Roman" w:hAnsi="Times New Roman" w:cs="Times New Roman"/>
          <w:sz w:val="26"/>
          <w:szCs w:val="26"/>
        </w:rPr>
        <w:lastRenderedPageBreak/>
        <w:t>его повреждении необходимо оперативно осуществить замену поврежденных элементов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выставлять торгово-холодильное оборудование и открытые стеллажи около нестационарных торговых объектов;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складировать тару, товары, детали, иные предметы бытового и производственного характера у нестационарных торговых объектов и на их крышах, а также использовать нестационарные торговые объекты под складские цели;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полностью или частично перекрывать облицовку фасадов нестационарного торгового объекта рекламной(</w:t>
      </w:r>
      <w:proofErr w:type="spellStart"/>
      <w:r w:rsidRPr="00275667">
        <w:rPr>
          <w:rFonts w:ascii="Times New Roman" w:hAnsi="Times New Roman" w:cs="Times New Roman"/>
          <w:sz w:val="26"/>
          <w:szCs w:val="26"/>
        </w:rPr>
        <w:t>ыми</w:t>
      </w:r>
      <w:proofErr w:type="spellEnd"/>
      <w:r w:rsidRPr="00275667">
        <w:rPr>
          <w:rFonts w:ascii="Times New Roman" w:hAnsi="Times New Roman" w:cs="Times New Roman"/>
          <w:sz w:val="26"/>
          <w:szCs w:val="26"/>
        </w:rPr>
        <w:t>) конструкцией(</w:t>
      </w:r>
      <w:proofErr w:type="spellStart"/>
      <w:r w:rsidRPr="00275667">
        <w:rPr>
          <w:rFonts w:ascii="Times New Roman" w:hAnsi="Times New Roman" w:cs="Times New Roman"/>
          <w:sz w:val="26"/>
          <w:szCs w:val="26"/>
        </w:rPr>
        <w:t>ями</w:t>
      </w:r>
      <w:proofErr w:type="spellEnd"/>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7) использование профилированного металлического листа, ПВХ </w:t>
      </w:r>
      <w:proofErr w:type="spellStart"/>
      <w:r w:rsidRPr="00275667">
        <w:rPr>
          <w:rFonts w:ascii="Times New Roman" w:hAnsi="Times New Roman" w:cs="Times New Roman"/>
          <w:sz w:val="26"/>
          <w:szCs w:val="26"/>
        </w:rPr>
        <w:t>сайдинга</w:t>
      </w:r>
      <w:proofErr w:type="spellEnd"/>
      <w:r w:rsidRPr="00275667">
        <w:rPr>
          <w:rFonts w:ascii="Times New Roman" w:hAnsi="Times New Roman" w:cs="Times New Roman"/>
          <w:sz w:val="26"/>
          <w:szCs w:val="26"/>
        </w:rPr>
        <w:t>, асбестоцементных листов при облицовке некапитального торгового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размещение информационно-печатной продукции на фасадах нестационарного торгового объекта, за исключением наклейки в виде самоклеящейся пленки на остеклении в виде декоративных элементов общей площадью не более 30% от поверхности остекления. Собственник, иной законный владелец нестационарного торгового объекта должен незамедлительно по мере обнаружения осуществлять очистку фасадов нестационарного торгового объекта от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9) нанесение на фасады нестационарного торгового объекта различного рода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2.9.6. Торговые автоматы, мобильные торговые объекты, торговые палатки должны соответствовать следующим требованиям: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соответствие объекта нормативным требованиям, в том числе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здоровью людей;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осуществляется согласно схеме размещения нестационарных торговых объектов на территории города, утвержденной в установленном порядке, в соответствии с паспортом наружной отделки, рассмотренным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Паспорт наружной отделки представляет собой документ, отображающий информацию о внешнем оформлении объекта, выполняется на листе формата А-3 и содержит фотоматериалы фронтальных и боковых поверхностей объекта с визуализацией его на местности, а также размеры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необходимо поддерживать целостность корпуса, внешний вид объекта, осуществлять регулярную влажную очистку корпуса;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подводка электропитания не должна мешать проходу посетителей и пешеходов, кабель электропитания должен быть изолирован с учетом требований безопасности;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размещение на твердых видах покрытия.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2.9.7. При размещении торговых автоматов, мобильных торговых объектов, торговых палаток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использование транспортных средств, превышающих следующие габаритные размеры: длина - 5 м (без учета тягово-сцепного устройства), ширина - 3 м, высота - 3,5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 несоответствие внешнего оформления объекта паспорту наружной отделки, </w:t>
      </w:r>
      <w:r w:rsidRPr="00275667">
        <w:rPr>
          <w:rFonts w:ascii="Times New Roman" w:hAnsi="Times New Roman" w:cs="Times New Roman"/>
          <w:sz w:val="26"/>
          <w:szCs w:val="26"/>
        </w:rPr>
        <w:lastRenderedPageBreak/>
        <w:t>рассмотренному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складировать тару, товары, детали у объектов;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увеличение размеров объектов;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выставлять торгово-холодильное оборудование и открытые стеллажи около объектов.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2.9.8. Елочные базары, бахчевые развалы должны соответствовать следующим требованиям: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осуществляется согласно схеме размещения нестационарных торговых объектов на территории города, утвержденной в установленном порядке;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площадка должна содержаться в чистоте и порядке, быть очищена от грязи, мусора,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бытовок допускается только в пределах площадки.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2.9.9. При размещении елочных базаров, бахчевых развалов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возведение некапитальных строений, иных временных сооружений (за исключением бытовок, палаток), заглубленных ограждений, навесов;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выставлять торгово-холодильное оборудование и открытые стеллажи;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3) складировать тару, товары, </w:t>
      </w:r>
      <w:r w:rsidR="00F15D7A" w:rsidRPr="00275667">
        <w:rPr>
          <w:rFonts w:ascii="Times New Roman" w:hAnsi="Times New Roman" w:cs="Times New Roman"/>
          <w:sz w:val="26"/>
          <w:szCs w:val="26"/>
        </w:rPr>
        <w:t>не выставляющиеся на продажу, а также</w:t>
      </w:r>
      <w:r w:rsidRPr="00275667">
        <w:rPr>
          <w:rFonts w:ascii="Times New Roman" w:hAnsi="Times New Roman" w:cs="Times New Roman"/>
          <w:sz w:val="26"/>
          <w:szCs w:val="26"/>
        </w:rPr>
        <w:t xml:space="preserve"> иные предметы бытового и производственного характера на площадке, а также использовать площадку под складские цели;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увеличение площади площадки;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развешивание и расклейка информационно-печатной продукции, а также нанесение различного рода надписей, рисунков, граффити на площадке. Собственник, иной законный владелец нестационарного торгового объекта должен незамедлительно по мере обнаружения осуществлять очистку площадки от информационно-печатной продукции,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2.9.10. К нестационарным объектам для оказания бытовых услуг предъявляются следующие требования: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должен быть разработан паспорт наружной отделки нестационарного объекта и представлен на рассмотрение в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Паспорт наружной отделки представляет собой документ в виде графических материалов, отображающих информацию о внешнем оформлении объекта: фасадах объекта, его конструктивных элементах, о размещенном на фасаде дополнительном оборудовании, вывесок, информационных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Паспорт выполняется в соответствии с ГОСТ 21.501-2018 на листе формата А-3 и содержит чертежи фасадов с колористическим решением в цветном исполнении, план нестационарного объекта, разрезы, таблицу с технико-экономическими показателями объекта, схему размещения вывесок и при наличии информационных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В случае изменения внешнего оформления объекта, паспорт должен быть актуализирован;</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нестационарного объекта осуществляется в соответствии с действующими законодательством и паспортом наружной отделки;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конструкции объекта, отделочные материалы должны отвечать санитарно-</w:t>
      </w:r>
      <w:r w:rsidRPr="00275667">
        <w:rPr>
          <w:rFonts w:ascii="Times New Roman" w:hAnsi="Times New Roman" w:cs="Times New Roman"/>
          <w:sz w:val="26"/>
          <w:szCs w:val="26"/>
        </w:rPr>
        <w:lastRenderedPageBreak/>
        <w:t>гигиеническим требованиям, нормам противопожарной безопасности, требованиям законодательства о техническом регулировании;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облицовочный материал следует применять из композитных фасадных материалов. Для колористического решения объектов рекомендуется использование ахроматических цветов (оттенков стального, серого, бежевого, натуральных цветов материала (дерево, камень, кирпич));</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5) при остеклении необходимо применять безосколочные, ударостойкие материалы, безопасные упрочняющие многослойные пленочные покрытия, </w:t>
      </w:r>
      <w:proofErr w:type="spellStart"/>
      <w:r w:rsidRPr="00275667">
        <w:rPr>
          <w:rFonts w:ascii="Times New Roman" w:hAnsi="Times New Roman" w:cs="Times New Roman"/>
          <w:sz w:val="26"/>
          <w:szCs w:val="26"/>
        </w:rPr>
        <w:t>рольставни</w:t>
      </w:r>
      <w:proofErr w:type="spellEnd"/>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вывеска не должна превышать п</w:t>
      </w:r>
      <w:r w:rsidR="0022372A" w:rsidRPr="00275667">
        <w:rPr>
          <w:rFonts w:ascii="Times New Roman" w:hAnsi="Times New Roman" w:cs="Times New Roman"/>
          <w:sz w:val="26"/>
          <w:szCs w:val="26"/>
        </w:rPr>
        <w:t>араметры козырька (</w:t>
      </w:r>
      <w:proofErr w:type="spellStart"/>
      <w:r w:rsidR="0022372A" w:rsidRPr="00275667">
        <w:rPr>
          <w:rFonts w:ascii="Times New Roman" w:hAnsi="Times New Roman" w:cs="Times New Roman"/>
          <w:sz w:val="26"/>
          <w:szCs w:val="26"/>
        </w:rPr>
        <w:t>фальшкровли</w:t>
      </w:r>
      <w:proofErr w:type="spellEnd"/>
      <w:r w:rsidR="0022372A" w:rsidRPr="00275667">
        <w:rPr>
          <w:rFonts w:ascii="Times New Roman" w:hAnsi="Times New Roman" w:cs="Times New Roman"/>
          <w:sz w:val="26"/>
          <w:szCs w:val="26"/>
        </w:rPr>
        <w:t>)</w:t>
      </w:r>
      <w:r w:rsidRPr="00275667">
        <w:rPr>
          <w:rFonts w:ascii="Times New Roman" w:hAnsi="Times New Roman" w:cs="Times New Roman"/>
          <w:sz w:val="26"/>
          <w:szCs w:val="26"/>
        </w:rPr>
        <w:t>;</w:t>
      </w:r>
    </w:p>
    <w:p w:rsidR="00E152AB" w:rsidRPr="00275667" w:rsidRDefault="0022372A"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w:t>
      </w:r>
      <w:r w:rsidR="00E152AB" w:rsidRPr="00275667">
        <w:rPr>
          <w:rFonts w:ascii="Times New Roman" w:hAnsi="Times New Roman" w:cs="Times New Roman"/>
          <w:sz w:val="26"/>
          <w:szCs w:val="26"/>
        </w:rPr>
        <w:t>) размещение на твердых видах покрытия, оборудование лицевой части фасада осветительными приборами, урнами. Подключение к электроснабжению необходимо осуществлять в кабельном исполнении;</w:t>
      </w:r>
    </w:p>
    <w:p w:rsidR="00E152AB" w:rsidRPr="00275667" w:rsidRDefault="0022372A"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w:t>
      </w:r>
      <w:r w:rsidR="00E152AB" w:rsidRPr="00275667">
        <w:rPr>
          <w:rFonts w:ascii="Times New Roman" w:hAnsi="Times New Roman" w:cs="Times New Roman"/>
          <w:sz w:val="26"/>
          <w:szCs w:val="26"/>
        </w:rPr>
        <w:t>) необходимо поддерживать внешний вид нестационарного объекта в соответствии с его паспортом наружной отделки, рассмотренным ДАГН г.Саяногорска, осуществлять регулярную влажную очистку фасадов нестационарного объекта, а также их очистку от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2.9.11. При размещении нестационарных объектов для оказания бытовых услуг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несоответствие внешнего оформления объекта паспорту наружной отделки этого объекта, рассмотренному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увеличение площади и размеров нестационарного, возведение к нестационарному торговому объекту пристройки, козырька, навесов и прочих конструкций, не предусмотренных паспортом наружной отделки этого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повреждение облицовочного материала нестационарного объекта. При его повреждении необходимо оперативно осуществить замену поврежденных элементов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размещение нестационарного объекта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действующим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размещение строений, установка иных временных сооружений, палаток, ограждений, навесов на площадке пункта проката;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выставлять торгово-холодильное оборудование и открытые стеллажи на площадке нестационарного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нестационарный объект под складские цели;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полностью или частично перекрывать облицовку фасадов нестационарного объекта рекламной(</w:t>
      </w:r>
      <w:proofErr w:type="spellStart"/>
      <w:r w:rsidRPr="00275667">
        <w:rPr>
          <w:rFonts w:ascii="Times New Roman" w:hAnsi="Times New Roman" w:cs="Times New Roman"/>
          <w:sz w:val="26"/>
          <w:szCs w:val="26"/>
        </w:rPr>
        <w:t>ыми</w:t>
      </w:r>
      <w:proofErr w:type="spellEnd"/>
      <w:r w:rsidRPr="00275667">
        <w:rPr>
          <w:rFonts w:ascii="Times New Roman" w:hAnsi="Times New Roman" w:cs="Times New Roman"/>
          <w:sz w:val="26"/>
          <w:szCs w:val="26"/>
        </w:rPr>
        <w:t>) конструкцией(</w:t>
      </w:r>
      <w:proofErr w:type="spellStart"/>
      <w:r w:rsidRPr="00275667">
        <w:rPr>
          <w:rFonts w:ascii="Times New Roman" w:hAnsi="Times New Roman" w:cs="Times New Roman"/>
          <w:sz w:val="26"/>
          <w:szCs w:val="26"/>
        </w:rPr>
        <w:t>ями</w:t>
      </w:r>
      <w:proofErr w:type="spellEnd"/>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9) использование профилированного металлического листа, ПВХ </w:t>
      </w:r>
      <w:proofErr w:type="spellStart"/>
      <w:r w:rsidRPr="00275667">
        <w:rPr>
          <w:rFonts w:ascii="Times New Roman" w:hAnsi="Times New Roman" w:cs="Times New Roman"/>
          <w:sz w:val="26"/>
          <w:szCs w:val="26"/>
        </w:rPr>
        <w:t>сайдинга</w:t>
      </w:r>
      <w:proofErr w:type="spellEnd"/>
      <w:r w:rsidRPr="00275667">
        <w:rPr>
          <w:rFonts w:ascii="Times New Roman" w:hAnsi="Times New Roman" w:cs="Times New Roman"/>
          <w:sz w:val="26"/>
          <w:szCs w:val="26"/>
        </w:rPr>
        <w:t>, асбестоцементных листов при облицовке нестационарного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10) размещение информационно-печатной продукции на фасадах нестационарного </w:t>
      </w:r>
      <w:r w:rsidRPr="00275667">
        <w:rPr>
          <w:rFonts w:ascii="Times New Roman" w:hAnsi="Times New Roman" w:cs="Times New Roman"/>
          <w:sz w:val="26"/>
          <w:szCs w:val="26"/>
        </w:rPr>
        <w:lastRenderedPageBreak/>
        <w:t>объекта, за исключением наклейки в виде самоклеящейся пленки на остеклении в виде декоративных элементов общей площадью не более 30% от поверхности остекления. Собственник, иной законный владелец нестационарного объекта должен незамедлительно по мере обнаружения осуществлять очистку фасадов нестационарного объекта от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11) нанесение на фасады нестационарного объекта различного рода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2.9.12. К размещению нестационарных объектов для оказания услуг общественного питания (сезонных (летних) кафе предприятий общественного питания) предъявляются следующие требования: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сезонного (летнего) кафе предприятия общественного питания (далее - сезонное (летнее) кафе) осуществляется в соответствии с действующим законодательством и дизайн-проектом сезонного (летнего) кафе, рассмотренным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Дизайн-проект сезонного (летнего) кафе представляет собой документ, отображающий информацию о внешнем оформлении сезонного (летнего) кафе, выполняется на листе формата А-3 и содержит план с размерами сезонного (летнего) кафе, а также фотоматериалы фронтальных и боковых сторон сезонного (летнего) кафе с визуализацией его на местности;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сезонное (летнее) кафе должно соответствовать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здоровья людей, а также не нарушать внешний архитектурно-художественный облик города и обеспечивать соответствие эстетических характеристик сезонного кафе стилистике здания, строения, сооружения, в котором размещено предприятие общественного питания;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сезонного (летнего) кафе осуществляется на твердых видах покрытия (в том числе настилах);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сезонное (летнее) кафе должно непосредственно примыкать к предприя</w:t>
      </w:r>
      <w:r w:rsidR="00F15D7A" w:rsidRPr="00275667">
        <w:rPr>
          <w:rFonts w:ascii="Times New Roman" w:hAnsi="Times New Roman" w:cs="Times New Roman"/>
          <w:sz w:val="26"/>
          <w:szCs w:val="26"/>
        </w:rPr>
        <w:t>тию общественного питания или от</w:t>
      </w:r>
      <w:r w:rsidRPr="00275667">
        <w:rPr>
          <w:rFonts w:ascii="Times New Roman" w:hAnsi="Times New Roman" w:cs="Times New Roman"/>
          <w:sz w:val="26"/>
          <w:szCs w:val="26"/>
        </w:rPr>
        <w:t>стоять не более 5 метров от предприятия общественного питания, при этом границы места размещения сезонного (летнего) кафе не должны нарушать права собственников, иных законных владельцев соседних помещений, зданий, строений, сооружений. Указанное в настоящем подпункте расстояние измеряется по прямой линии от входной группы в объект,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объекту, зданию, строению, сооружению крайних элементов сезонного (летнего) кафе;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в случае размещения нескольких сезонных (летних) кафе при предприятиях общественного питания, принадлежащих разным хозяйствующим субъектам и расположенных в одном объекте, здании, строении, сооружении, конструкции сезонных (летних) кафе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конструкций сезонного (летнего) кафе относительно горизонтальной плоскости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6) площадь сезонного (летнего) кафе не может превышать площадь помещения предприятия общественного питания, при котором оно размещается;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высота декоративных ограждений сезонного (летнего) кафе не может превышать 0,90 м (в случае их установки);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поверхности сезонного (летнего) кафе должны содержаться в технически исправном состоянии, на них не допускается наличие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9) поверхности сезонного (летнего) кафе, его ограждения должны быть очищены от грязи, мусора,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10) по окончании размещения сезонного (летнего) кафе его собственник, иной законный владелец должен привести территорию места размещения сезонного (летнего) кафе в состояние, пригодное для дальнейшего использования, а также восстановить нарушенное благоустройство территории.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2.9.13. Не допускается размещение сезонных (летних) кафе: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w:t>
      </w:r>
      <w:hyperlink r:id="rId9">
        <w:r w:rsidRPr="00275667">
          <w:rPr>
            <w:rFonts w:ascii="Times New Roman" w:hAnsi="Times New Roman" w:cs="Times New Roman"/>
            <w:sz w:val="26"/>
            <w:szCs w:val="26"/>
          </w:rPr>
          <w:t>постановлением</w:t>
        </w:r>
      </w:hyperlink>
      <w:r w:rsidRPr="00275667">
        <w:rPr>
          <w:rFonts w:ascii="Times New Roman" w:hAnsi="Times New Roman" w:cs="Times New Roman"/>
          <w:sz w:val="26"/>
          <w:szCs w:val="26"/>
        </w:rPr>
        <w:t xml:space="preserve"> Правительства Республики Хакасия от 29.03.2016 № 139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Республики Хакасия»;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в арках зданий, на цветниках, участках с зелеными насаждениями, газонах, детских и спортивных площадках, площадках отдыха и автостоянок, площадках для выгула животных, контейнерных площадках;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на остановочных пунктах городского наземного пассажирского транспорта, а также в 10-метровой зоне от границ посадочных площадок остановочных пунктов по ходу и против движения автотранспорта;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на тротуарах и площадках, если свободная ширина прохода от ближайших элементов конструкции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сводом правил СП 42.13330 «СНиП 2.07.01-89* Градостроительство. Планировка и застройка городских и сельских поселений», утвержденным приказом Министерства строительства и жилищно-коммунального хозяйства Российской Федерации от 30.12.2016 № 1034/</w:t>
      </w:r>
      <w:proofErr w:type="spellStart"/>
      <w:r w:rsidRPr="00275667">
        <w:rPr>
          <w:rFonts w:ascii="Times New Roman" w:hAnsi="Times New Roman" w:cs="Times New Roman"/>
          <w:sz w:val="26"/>
          <w:szCs w:val="26"/>
        </w:rPr>
        <w:t>пр</w:t>
      </w:r>
      <w:proofErr w:type="spellEnd"/>
      <w:r w:rsidRPr="00275667">
        <w:rPr>
          <w:rFonts w:ascii="Times New Roman" w:hAnsi="Times New Roman" w:cs="Times New Roman"/>
          <w:sz w:val="26"/>
          <w:szCs w:val="26"/>
        </w:rPr>
        <w:t xml:space="preserve"> «Об утверждении СП 42.13330 «СНиП 2.07.01-89* Градостроительство. Планировка и застройка городских и сельских поселений»;</w:t>
      </w:r>
    </w:p>
    <w:p w:rsidR="00E152AB" w:rsidRPr="00275667" w:rsidRDefault="00F15D7A"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w:t>
      </w:r>
      <w:r w:rsidR="00E152AB" w:rsidRPr="00275667">
        <w:rPr>
          <w:rFonts w:ascii="Times New Roman" w:hAnsi="Times New Roman" w:cs="Times New Roman"/>
          <w:sz w:val="26"/>
          <w:szCs w:val="26"/>
        </w:rPr>
        <w:t>) на крышах зданий, строений, сооружений, встроенно-пристроенных помещений к ним.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2.9.14. При размещении сезонных (летних) кафе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1) несоответствие внешнего оформления сезонного (летнего) кафе дизайн-проекту этого сезонного (летнего) кафе, рассмотренному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увеличение площади и размеров сезонного (летнего) кафе, возведение к нему пристройки, козырька, навесов и прочих конструкций, не предусмотренных дизайн-проектом этого сезонного (летнего) кафе;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прокладка подземных инженерных коммуникаций и проведение строительно-монтажных работ капитального характера с использованием кирпича, строительных блоков и плит, монолитного бетона, железобетона, стальных профилированных листов;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4) рамное остекление оконных и дверных проемов, планировка помещений сезонного (летнего) кафе сплошными металлическими панелями, </w:t>
      </w:r>
      <w:proofErr w:type="spellStart"/>
      <w:r w:rsidRPr="00275667">
        <w:rPr>
          <w:rFonts w:ascii="Times New Roman" w:hAnsi="Times New Roman" w:cs="Times New Roman"/>
          <w:sz w:val="26"/>
          <w:szCs w:val="26"/>
        </w:rPr>
        <w:t>сайдинг</w:t>
      </w:r>
      <w:proofErr w:type="spellEnd"/>
      <w:r w:rsidRPr="00275667">
        <w:rPr>
          <w:rFonts w:ascii="Times New Roman" w:hAnsi="Times New Roman" w:cs="Times New Roman"/>
          <w:sz w:val="26"/>
          <w:szCs w:val="26"/>
        </w:rPr>
        <w:t>-панелями;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5) использование для облицовки конструкций сезонного (летного) кафе и его навеса баннерной ткани, черепицы, полимерной пленки, а также рубероида, асбестоцементных плит, </w:t>
      </w:r>
      <w:proofErr w:type="spellStart"/>
      <w:r w:rsidRPr="00275667">
        <w:rPr>
          <w:rFonts w:ascii="Times New Roman" w:hAnsi="Times New Roman" w:cs="Times New Roman"/>
          <w:sz w:val="26"/>
          <w:szCs w:val="26"/>
        </w:rPr>
        <w:t>сайдинг</w:t>
      </w:r>
      <w:proofErr w:type="spellEnd"/>
      <w:r w:rsidRPr="00275667">
        <w:rPr>
          <w:rFonts w:ascii="Times New Roman" w:hAnsi="Times New Roman" w:cs="Times New Roman"/>
          <w:sz w:val="26"/>
          <w:szCs w:val="26"/>
        </w:rPr>
        <w:t>-панелей, сплошных металлических панелей;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складировать тару, товары, детали, иные предметы бытового и производственного характера у объекта и на его поверхностях, а также использовать сезонное (летнее) кафе под складские цели;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размещение на поверхностях сезонного (летнего) кафе, его ограждениях рекламных и информационных конструкций, не относящихся к целям деятельности сезонного (летнего) кафе по организации дополнительного обслуживания питанием и отдыха потребителей;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размещение информационно-печатной продукции на поверхностях сезонного (летнего) кафе, его ограждения. Собственник, иной законный владелец сезонного (летнего) кафе должен незамедлительно по мере обнаружения осуществлять очистку поверхностей сезонного (летнего) кафе, его ограждения от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9) нанесение на поверхности сезонного (летнего) кафе, его ограждения различного рода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2.9.15. Нестационарные объекты для организации обслуживания зон отдыха населения должны соответствовать следующим требованиям: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объекта осуществляется в соответствии с действующим законодательством и дизайн-проектом объекта, рассмотренным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Дизайн-проект объекта представляет собой документ, отображающий информацию о внешнем оформлении объекта, выполняется на листе формата А-3 и содержит план с размерами объекта, а также фотоматериалы объекта с визуализацией его на местности. В случае изменения внешнего оформления объекта дизайн-проект этого объекта должен быть актуализирован;</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конструкции объекта и его отделочные материалы должны отвечать санитарно-гигиеническим требованиям, нормам противопожарной безопасности, требованиям законодательства о техническом регулировании;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объекта осуществляется на твердых видах покрытия;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объект должен содержаться в чистоте и исправном состоянии, его поверхности должны быть очищены от грязи, мусора,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2.9.16. При размещении нестационарных объектов для организации обслуживания зон отдыха населения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действующим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несоответствие внешнего оформления объекта дизайн-проекту этого объекта, рассмотренному ДАГН г.Саяногорска;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увеличение площади и размеров объекта, возведение к объекту пристройки, козырька, навесов и прочих конструкций, не предусмотренных дизайн-проектом этого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выставлять торгово-холодильное оборудование и открытые стеллажи около объекта;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складировать тару, товары, детали, иные предметы бытового и производственного характера у объекта и на его поверхностях, а также использовать объект под складские цели;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размещение информационно-печатной продукции на поверхностях объекта. Собственник, иной законный владелец объекта должен незамедлительно по мере обнаружения осуществлять очистку поверхностей объекта от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нанесение на поверхности объекта различного рода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2.9.17. К размещению передвижных зрелищных сооружений предъявляются следующие требования: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передвижных зрелищных сооружений осуществляется в соответствии с действующим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соблюдение в период гастролей чистоты и порядка на занимаемой и прилегающей территории.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2.9.18. При размещении передвижных зрелищных сооружений запрещается: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проводить выпас травоядных животных на газонах, участках с зелеными насаждениями, озелененных территориях;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 засорять территорию </w:t>
      </w:r>
      <w:r w:rsidR="00F15D7A" w:rsidRPr="00275667">
        <w:rPr>
          <w:rFonts w:ascii="Times New Roman" w:hAnsi="Times New Roman" w:cs="Times New Roman"/>
          <w:sz w:val="26"/>
          <w:szCs w:val="26"/>
        </w:rPr>
        <w:t>муниципального образования город Саяногорск</w:t>
      </w:r>
      <w:r w:rsidRPr="00275667">
        <w:rPr>
          <w:rFonts w:ascii="Times New Roman" w:hAnsi="Times New Roman" w:cs="Times New Roman"/>
          <w:sz w:val="26"/>
          <w:szCs w:val="26"/>
        </w:rPr>
        <w:t xml:space="preserve"> экскрементами животных.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2.9.19. </w:t>
      </w:r>
      <w:r w:rsidRPr="00275667">
        <w:rPr>
          <w:rFonts w:ascii="Times New Roman" w:eastAsiaTheme="minorHAnsi" w:hAnsi="Times New Roman" w:cs="Times New Roman"/>
          <w:sz w:val="26"/>
          <w:szCs w:val="26"/>
          <w:lang w:eastAsia="en-US"/>
        </w:rPr>
        <w:t>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r w:rsidRPr="00275667">
        <w:rPr>
          <w:rFonts w:ascii="Times New Roman" w:hAnsi="Times New Roman" w:cs="Times New Roman"/>
          <w:sz w:val="26"/>
          <w:szCs w:val="26"/>
        </w:rPr>
        <w:t xml:space="preserve"> представляют собой открытую площадку с установленным на ней специальным оборудованием, и должны соответствовать следующим требованиям: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соответствие нормативным требованиям, в том числе санитарно-гигиеническим, экологическим требованиям, требованиям в области охраны окружающей среды, нормам противопожарной безопасности, требованиям безопасности жизни и здоровья людей;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осуществляется в соответствии с действующим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необходимо осуществлять регулярную влажную очистку оборудования (в случае его наличия), очистку площадки от грязи, мусора, надписей, рисунков, граффити, информационно-печатной продукции;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4) подводка электропитания не должна мешать проходу посетителей и пешеходов, кабель электропитания должен быть изолирован с учетом требований безопасности;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размещение осуществляется на твердых видах покрытия;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площадка, не предусматривающая конструкцию для размещения, крепления средств индивидуальной мобильности, самокатов, велосипедов и прочих подобных средств передвижения (далее - конструкция для крепления средств передвижения), обозначается разметкой белого цвета в виде сплошной полосы по периметру площадки;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конструкция для крепления средств передвижения в случае ее установки на площадке должна быть выполнена в виде металлической конструкции, окрашенной в черный цвет и предусматривающей крепление только переднего колеса либо руля средства передвижения;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площадка, конструкция для крепления средств передвижения (в случае ее наличия) должны содержаться в чистоте и исправном состоянии.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2.9.20. При размещении </w:t>
      </w:r>
      <w:r w:rsidRPr="00275667">
        <w:rPr>
          <w:rFonts w:ascii="Times New Roman" w:eastAsiaTheme="minorHAnsi" w:hAnsi="Times New Roman" w:cs="Times New Roman"/>
          <w:sz w:val="26"/>
          <w:szCs w:val="26"/>
          <w:lang w:eastAsia="en-US"/>
        </w:rPr>
        <w:t>временных сооружений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w:t>
      </w:r>
      <w:r w:rsidRPr="00275667">
        <w:rPr>
          <w:rFonts w:ascii="Times New Roman" w:hAnsi="Times New Roman" w:cs="Times New Roman"/>
          <w:sz w:val="26"/>
          <w:szCs w:val="26"/>
        </w:rPr>
        <w:t xml:space="preserve"> не допускается: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увеличение площади и размеров нестационарного объекта, его размещение за пределами границ, установленных схемой границ предполагаемых к использованию земель или части земельного участка на кадастровом плане территории, подготовленной в соответствии с постановлением Правительства Республики Хакасия от 29.03.2016 № 139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Республики Хакасия»;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строений, установка иных временных сооружений, палаток, ограждений, навесов на площадке;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полностью или частично перекрывать оборудование нестационарного объекта рекламными конструкциями;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развешивание и расклейка информационной печатной продукции, а также нанесение различного рода надписей, рисунков, граффити на площадку нестационарного объекта, на установленную конструкцию для крепления средств передвижения. Собственник, иной законный владелец объекта должен незамедлительно по мере обнаружения осуществлять очистку площадки нестационарного объекта, конструкции для крепления средств передвижения от информационно-печатной продукции, надписей, рисунков, граффити.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2.9.21. Размещение остановочных павильонов необходимо предусматривать в местах остановок пассажирского транспорта. Для установки остановочных павильонов необходимо предусматривать площадку с твердыми видами покрытия. Остановочные павильоны должны быть оборудованы урнами. Расстояние от края проезжей части до ближайшей конструкции павильона необходимо устанавливать не менее 3,0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lastRenderedPageBreak/>
        <w:t>4.</w:t>
      </w:r>
      <w:r w:rsidRPr="00275667">
        <w:rPr>
          <w:rFonts w:ascii="Times New Roman" w:hAnsi="Times New Roman" w:cs="Times New Roman"/>
          <w:sz w:val="26"/>
          <w:szCs w:val="26"/>
        </w:rPr>
        <w:t xml:space="preserve"> </w:t>
      </w:r>
      <w:r w:rsidR="003C2EDD" w:rsidRPr="002D20F1">
        <w:rPr>
          <w:rFonts w:ascii="Times New Roman" w:hAnsi="Times New Roman" w:cs="Times New Roman"/>
          <w:sz w:val="26"/>
          <w:szCs w:val="26"/>
        </w:rPr>
        <w:t>Подр</w:t>
      </w:r>
      <w:r w:rsidR="004F612B" w:rsidRPr="002D20F1">
        <w:rPr>
          <w:rFonts w:ascii="Times New Roman" w:hAnsi="Times New Roman" w:cs="Times New Roman"/>
          <w:sz w:val="26"/>
          <w:szCs w:val="26"/>
        </w:rPr>
        <w:t>аздел 9.5. «Парки»</w:t>
      </w:r>
      <w:r w:rsidR="003C2EDD" w:rsidRPr="002D20F1">
        <w:rPr>
          <w:rFonts w:ascii="Times New Roman" w:hAnsi="Times New Roman" w:cs="Times New Roman"/>
          <w:sz w:val="26"/>
          <w:szCs w:val="26"/>
        </w:rPr>
        <w:t xml:space="preserve"> раздела 9 «Ландшафтная концепция»</w:t>
      </w:r>
      <w:r w:rsidR="004F612B" w:rsidRPr="002D20F1">
        <w:rPr>
          <w:rFonts w:ascii="Times New Roman" w:hAnsi="Times New Roman" w:cs="Times New Roman"/>
          <w:sz w:val="26"/>
          <w:szCs w:val="26"/>
        </w:rPr>
        <w:t xml:space="preserve"> дополнить пунктом 9.5.5</w:t>
      </w:r>
      <w:r w:rsidRPr="002D20F1">
        <w:rPr>
          <w:rFonts w:ascii="Times New Roman" w:hAnsi="Times New Roman" w:cs="Times New Roman"/>
          <w:sz w:val="26"/>
          <w:szCs w:val="26"/>
        </w:rPr>
        <w:t xml:space="preserve"> </w:t>
      </w:r>
      <w:r w:rsidR="004F612B" w:rsidRPr="002D20F1">
        <w:rPr>
          <w:rFonts w:ascii="Times New Roman" w:hAnsi="Times New Roman" w:cs="Times New Roman"/>
          <w:sz w:val="26"/>
          <w:szCs w:val="26"/>
        </w:rPr>
        <w:t>следующего содержания</w:t>
      </w:r>
      <w:r w:rsidRPr="002D20F1">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«На территориях парков должны быть установлены мобильные туалетные модули в соответствии с действующими санитарными правилами.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В дни проведения массовых праздничных, культурных мероприятий их организаторы обеспечивают на территории проведения таких мероприятий установку биотуалетов.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Содержание туалетов осуществляют их собственники (владельцы).».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5.</w:t>
      </w:r>
      <w:r w:rsidRPr="00275667">
        <w:rPr>
          <w:rFonts w:ascii="Times New Roman" w:hAnsi="Times New Roman" w:cs="Times New Roman"/>
          <w:sz w:val="26"/>
          <w:szCs w:val="26"/>
        </w:rPr>
        <w:t xml:space="preserve"> В пункте 2.12.</w:t>
      </w:r>
      <w:r w:rsidRPr="005249CF">
        <w:rPr>
          <w:rFonts w:ascii="Times New Roman" w:hAnsi="Times New Roman" w:cs="Times New Roman"/>
          <w:sz w:val="26"/>
          <w:szCs w:val="26"/>
        </w:rPr>
        <w:t>2</w:t>
      </w:r>
      <w:r w:rsidRPr="00275667">
        <w:rPr>
          <w:rFonts w:ascii="Times New Roman" w:hAnsi="Times New Roman" w:cs="Times New Roman"/>
          <w:sz w:val="26"/>
          <w:szCs w:val="26"/>
        </w:rPr>
        <w:t xml:space="preserve"> подраздела 2.12. «Пешеходные коммуникации»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слова «СП 59.13330.2016» заменить словами «СП 59.13330.2020. Свод правил. Доступность зданий и сооружений для маломобильных групп населения. СНиП 35-01-2001».</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b/>
          <w:sz w:val="26"/>
          <w:szCs w:val="26"/>
        </w:rPr>
        <w:t>6.</w:t>
      </w:r>
      <w:r w:rsidRPr="00275667">
        <w:rPr>
          <w:rFonts w:ascii="Times New Roman" w:hAnsi="Times New Roman" w:cs="Times New Roman"/>
          <w:sz w:val="26"/>
          <w:szCs w:val="26"/>
        </w:rPr>
        <w:t xml:space="preserve"> В пункте 2.13.</w:t>
      </w:r>
      <w:r w:rsidR="005249CF" w:rsidRPr="002D20F1">
        <w:rPr>
          <w:rFonts w:ascii="Times New Roman" w:hAnsi="Times New Roman" w:cs="Times New Roman"/>
          <w:sz w:val="26"/>
          <w:szCs w:val="26"/>
        </w:rPr>
        <w:t>2</w:t>
      </w:r>
      <w:r w:rsidRPr="00275667">
        <w:rPr>
          <w:rFonts w:ascii="Times New Roman" w:hAnsi="Times New Roman" w:cs="Times New Roman"/>
          <w:sz w:val="26"/>
          <w:szCs w:val="26"/>
        </w:rPr>
        <w:t>. подраздела 2.13. «Транспортные проезды» раздела 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Правил слова «СП 34.13330.2012. «Автомобильные дороги. Актуализированная редакция СНиП 2.05.02-85*» заменить словами «СП 34.13330.2021. Свод правил. Автомобильные дороги. СНиП 2.05.02-85*».</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t>7.</w:t>
      </w:r>
      <w:r w:rsidRPr="00275667">
        <w:rPr>
          <w:rFonts w:ascii="Times New Roman" w:hAnsi="Times New Roman" w:cs="Times New Roman"/>
          <w:sz w:val="26"/>
          <w:szCs w:val="26"/>
        </w:rPr>
        <w:t xml:space="preserve"> Подраздел 4.2 «Уборка территории» раздела 4 «Порядок содержания и эксплуатации объектов благоустройства» Правил дополнить следующими абзацами:</w:t>
      </w:r>
    </w:p>
    <w:p w:rsidR="00E152AB" w:rsidRPr="00275667" w:rsidRDefault="004F612B" w:rsidP="00E85C2C">
      <w:pPr>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w:t>
      </w:r>
      <w:r w:rsidRPr="002D20F1">
        <w:rPr>
          <w:rFonts w:ascii="Times New Roman" w:hAnsi="Times New Roman" w:cs="Times New Roman"/>
          <w:sz w:val="26"/>
          <w:szCs w:val="26"/>
        </w:rPr>
        <w:t>На территории муниципального образования город Саяногорск для</w:t>
      </w:r>
      <w:r>
        <w:rPr>
          <w:rFonts w:ascii="Times New Roman" w:hAnsi="Times New Roman" w:cs="Times New Roman"/>
          <w:sz w:val="26"/>
          <w:szCs w:val="26"/>
        </w:rPr>
        <w:t xml:space="preserve"> </w:t>
      </w:r>
      <w:r w:rsidR="00E152AB" w:rsidRPr="00275667">
        <w:rPr>
          <w:rFonts w:ascii="Times New Roman" w:hAnsi="Times New Roman" w:cs="Times New Roman"/>
          <w:sz w:val="26"/>
          <w:szCs w:val="26"/>
        </w:rPr>
        <w:t>обеспечения чистоты и порядка на территориях общего пользования физическим и юридическим лицам, индивидуальным предпринимателям запрещается:</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несанкционированных местах;</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 сбрасывать твердые и жидкие бытовые, пищевые, промышленные отходы, другой мусор в </w:t>
      </w:r>
      <w:proofErr w:type="spellStart"/>
      <w:r w:rsidRPr="00275667">
        <w:rPr>
          <w:rFonts w:ascii="Times New Roman" w:hAnsi="Times New Roman" w:cs="Times New Roman"/>
          <w:sz w:val="26"/>
          <w:szCs w:val="26"/>
        </w:rPr>
        <w:t>водоохранные</w:t>
      </w:r>
      <w:proofErr w:type="spellEnd"/>
      <w:r w:rsidRPr="00275667">
        <w:rPr>
          <w:rFonts w:ascii="Times New Roman" w:hAnsi="Times New Roman" w:cs="Times New Roman"/>
          <w:sz w:val="26"/>
          <w:szCs w:val="26"/>
        </w:rPr>
        <w:t xml:space="preserve">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складирование на территории общего пользования строительных материалов, дров, угля, сена, навоза, перегноя, земли на срок более семи дней;</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выбрасывать различные предметы, мусор, твердые коммунальные отходы с балконов, лоджий и из окон жилых домов, зданий, строений, сооружений и автотранспорта;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засорять (разбрасывать или оставлять вне урн, контейнеров бумагу, бутылки, окурки и иной мусор) остановки общественного транспорта, остановочно-торговые модули, улицы, площади, парки, скверы и иные территории общего пользования.»</w:t>
      </w:r>
      <w:r w:rsidR="00F078BA" w:rsidRPr="00275667">
        <w:rPr>
          <w:rFonts w:ascii="Times New Roman" w:hAnsi="Times New Roman" w:cs="Times New Roman"/>
          <w:sz w:val="26"/>
          <w:szCs w:val="26"/>
        </w:rPr>
        <w:t>.</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t>8.</w:t>
      </w:r>
      <w:r w:rsidRPr="00275667">
        <w:rPr>
          <w:rFonts w:ascii="Times New Roman" w:hAnsi="Times New Roman" w:cs="Times New Roman"/>
          <w:sz w:val="26"/>
          <w:szCs w:val="26"/>
        </w:rPr>
        <w:t xml:space="preserve"> Второй абзац пункта 4.7.2 подраздела 4.7. «Проведение работ при строительстве, ремонте, реконструкции коммуникаций» раздела 4 «Порядок содержания и эксплуатации объектов благоустройства» Правил изложить в следующей редакции:</w:t>
      </w:r>
    </w:p>
    <w:p w:rsidR="00E152AB" w:rsidRPr="00275667" w:rsidRDefault="00E152AB" w:rsidP="00E85C2C">
      <w:pPr>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«Плановые работы на территории города, связанные с нарушением асфальтового покрытия, разрешается проводить с 15 апреля по 30 сентября текущего календарного года. Допускается проводить такие работы в более поздние сроки при возникновении аварийных ситуаций на подземных коммуникациях.»</w:t>
      </w:r>
      <w:r w:rsidR="00F078BA" w:rsidRPr="00275667">
        <w:rPr>
          <w:rFonts w:ascii="Times New Roman" w:hAnsi="Times New Roman" w:cs="Times New Roman"/>
          <w:sz w:val="26"/>
          <w:szCs w:val="26"/>
        </w:rPr>
        <w:t>.</w:t>
      </w:r>
    </w:p>
    <w:p w:rsidR="00F078BA" w:rsidRPr="00275667" w:rsidRDefault="00F078BA" w:rsidP="00E85C2C">
      <w:pPr>
        <w:spacing w:after="0"/>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color w:val="000000" w:themeColor="text1"/>
          <w:sz w:val="26"/>
          <w:szCs w:val="26"/>
        </w:rPr>
      </w:pPr>
      <w:r w:rsidRPr="00275667">
        <w:rPr>
          <w:rFonts w:ascii="Times New Roman" w:hAnsi="Times New Roman" w:cs="Times New Roman"/>
          <w:b/>
          <w:color w:val="000000" w:themeColor="text1"/>
          <w:sz w:val="26"/>
          <w:szCs w:val="26"/>
        </w:rPr>
        <w:t>9.</w:t>
      </w:r>
      <w:r w:rsidRPr="00275667">
        <w:rPr>
          <w:rFonts w:ascii="Times New Roman" w:hAnsi="Times New Roman" w:cs="Times New Roman"/>
          <w:color w:val="000000" w:themeColor="text1"/>
          <w:sz w:val="26"/>
          <w:szCs w:val="26"/>
        </w:rPr>
        <w:t xml:space="preserve"> В пункте 4.7.4 подраздела 4.7. «Проведение работ при строительстве, ремонте, реконструкции коммуникаций» раздела 4 «Порядок содержания и эксплуатации объектов благоустройства» Правил второе предложение исключить.</w:t>
      </w:r>
    </w:p>
    <w:p w:rsidR="00E152AB" w:rsidRDefault="00E152AB" w:rsidP="00E85C2C">
      <w:pPr>
        <w:autoSpaceDE w:val="0"/>
        <w:autoSpaceDN w:val="0"/>
        <w:adjustRightInd w:val="0"/>
        <w:spacing w:after="0"/>
        <w:ind w:firstLine="709"/>
        <w:jc w:val="both"/>
        <w:rPr>
          <w:rFonts w:ascii="Times New Roman" w:hAnsi="Times New Roman" w:cs="Times New Roman"/>
          <w:sz w:val="26"/>
          <w:szCs w:val="26"/>
        </w:rPr>
      </w:pPr>
    </w:p>
    <w:p w:rsidR="007339EC" w:rsidRPr="00275667" w:rsidRDefault="007339EC" w:rsidP="00E85C2C">
      <w:pPr>
        <w:autoSpaceDE w:val="0"/>
        <w:autoSpaceDN w:val="0"/>
        <w:adjustRightInd w:val="0"/>
        <w:spacing w:after="0"/>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t>10.</w:t>
      </w:r>
      <w:r w:rsidRPr="00275667">
        <w:rPr>
          <w:rFonts w:ascii="Times New Roman" w:hAnsi="Times New Roman" w:cs="Times New Roman"/>
          <w:sz w:val="26"/>
          <w:szCs w:val="26"/>
        </w:rPr>
        <w:t xml:space="preserve"> Раздел 8 Правил изложить в следующей редакции:</w:t>
      </w:r>
    </w:p>
    <w:p w:rsidR="00E152AB" w:rsidRPr="00275667" w:rsidRDefault="00E152AB" w:rsidP="00E85C2C">
      <w:pPr>
        <w:pStyle w:val="ConsPlusTitle"/>
        <w:spacing w:line="276" w:lineRule="auto"/>
        <w:ind w:firstLine="709"/>
        <w:jc w:val="center"/>
        <w:outlineLvl w:val="1"/>
        <w:rPr>
          <w:rFonts w:ascii="Times New Roman" w:hAnsi="Times New Roman" w:cs="Times New Roman"/>
          <w:sz w:val="26"/>
          <w:szCs w:val="26"/>
        </w:rPr>
      </w:pPr>
      <w:r w:rsidRPr="00275667">
        <w:rPr>
          <w:rFonts w:ascii="Times New Roman" w:hAnsi="Times New Roman" w:cs="Times New Roman"/>
          <w:sz w:val="26"/>
          <w:szCs w:val="26"/>
        </w:rPr>
        <w:t>«Раздел 8. РАЗМЕЩЕНИЕ ВЫВЕСОК, ИНФОРМАЦИОННЫХ, ДЕКОРАТИВНЫХ И РЕКЛАМНЫХ КОНСТРУКЦИЙ НА ТЕРРИТОРИИ МУНИЦИПАЛЬНОГО ОБРАЗОВАНИЯ ГОРОДА САЯНОГОРСК</w:t>
      </w:r>
    </w:p>
    <w:p w:rsidR="00E152AB" w:rsidRPr="00275667" w:rsidRDefault="00E152AB" w:rsidP="00E85C2C">
      <w:pPr>
        <w:pStyle w:val="ConsPlusTitle"/>
        <w:spacing w:line="276" w:lineRule="auto"/>
        <w:ind w:firstLine="709"/>
        <w:jc w:val="both"/>
        <w:outlineLvl w:val="2"/>
        <w:rPr>
          <w:rFonts w:ascii="Times New Roman" w:hAnsi="Times New Roman" w:cs="Times New Roman"/>
          <w:sz w:val="26"/>
          <w:szCs w:val="26"/>
        </w:rPr>
      </w:pPr>
      <w:r w:rsidRPr="00275667">
        <w:rPr>
          <w:rFonts w:ascii="Times New Roman" w:hAnsi="Times New Roman" w:cs="Times New Roman"/>
          <w:sz w:val="26"/>
          <w:szCs w:val="26"/>
        </w:rPr>
        <w:t>8.1. Общие требования, предъявляемые к вывескам, информационным, декоративным и рекламным конструкциям и их размещению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 Вывески, информационные, декоративные и рекламные конструкции на территории муниципального образования города Саяногорск размещаются их собственниками или иными законными владельцами в соответствии с действующим законодательством и требованиями настоящих Правил.</w:t>
      </w:r>
    </w:p>
    <w:p w:rsidR="00E152AB" w:rsidRPr="00275667" w:rsidRDefault="00E152AB" w:rsidP="00E85C2C">
      <w:pPr>
        <w:pStyle w:val="ConsPlusNormal"/>
        <w:spacing w:line="276" w:lineRule="auto"/>
        <w:ind w:firstLine="709"/>
        <w:jc w:val="both"/>
        <w:rPr>
          <w:rFonts w:ascii="Times New Roman" w:hAnsi="Times New Roman" w:cs="Times New Roman"/>
          <w:color w:val="000000" w:themeColor="text1"/>
          <w:sz w:val="26"/>
          <w:szCs w:val="26"/>
        </w:rPr>
      </w:pPr>
      <w:r w:rsidRPr="00275667">
        <w:rPr>
          <w:rFonts w:ascii="Times New Roman" w:hAnsi="Times New Roman" w:cs="Times New Roman"/>
          <w:color w:val="000000" w:themeColor="text1"/>
          <w:sz w:val="26"/>
          <w:szCs w:val="26"/>
        </w:rPr>
        <w:t>8.1.2. Вывески, информационные, декоративные и рекламные конструкции должны соответствовать Правилам противопожарного режима в Российской Федерации.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8.1.3. Вывески, информационные, декоративные и рекламные конструкции следует проектировать, изготавливать и устанавливать с учетом требований технических регламентов, сводов правил, СНиП и ГОСТ. Внутренние технические, конструктивные узлы, элементы соединения различных частей конструкций, а также электрическая проводка должны быть скрыты.</w:t>
      </w:r>
    </w:p>
    <w:p w:rsidR="00E152AB" w:rsidRPr="00275667" w:rsidRDefault="00E152AB" w:rsidP="00E85C2C">
      <w:pPr>
        <w:pStyle w:val="ConsPlusNormal"/>
        <w:spacing w:line="276" w:lineRule="auto"/>
        <w:ind w:firstLine="709"/>
        <w:jc w:val="both"/>
        <w:rPr>
          <w:rFonts w:ascii="Times New Roman" w:hAnsi="Times New Roman" w:cs="Times New Roman"/>
          <w:color w:val="000000" w:themeColor="text1"/>
          <w:sz w:val="26"/>
          <w:szCs w:val="26"/>
        </w:rPr>
      </w:pPr>
      <w:r w:rsidRPr="00275667">
        <w:rPr>
          <w:rFonts w:ascii="Times New Roman" w:hAnsi="Times New Roman" w:cs="Times New Roman"/>
          <w:color w:val="000000" w:themeColor="text1"/>
          <w:sz w:val="26"/>
          <w:szCs w:val="26"/>
        </w:rPr>
        <w:t xml:space="preserve">8.1.4. Рекомендуется организация подсветки, которая может быть внутренней, </w:t>
      </w:r>
      <w:r w:rsidRPr="00275667">
        <w:rPr>
          <w:rFonts w:ascii="Times New Roman" w:hAnsi="Times New Roman" w:cs="Times New Roman"/>
          <w:color w:val="000000" w:themeColor="text1"/>
          <w:sz w:val="26"/>
          <w:szCs w:val="26"/>
        </w:rPr>
        <w:lastRenderedPageBreak/>
        <w:t>внешней, контурной. Установленная внешняя подсветка не должна находиться в непосредственной близости от окон жилых помещений, быть направлена в сторону жилых помещений, иметь мерцающие импульсы.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8.1.5. Световые вывески, информационные, декоративные и рекламные конструкции необходимо включать с наступлением темного времени суток и выключать не ранее времени отключения уличного освещения, но не позднее наступления светового дня.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8.1.6. Крепление вывесок, информационных, декоративных и рекламных конструкций, их размещение не должно приводить к снижению прочности, надежности и безопасности зданий, строений, сооружений, на которых они размещаются, и нарушению целостности их отдельных элементов.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8.1.7. Собственник (правообладатель) вывесок, информационных, декоративных и рекламных конструкций должен содержать их в исправном состоянии, производить своевременную замену перегоревших </w:t>
      </w:r>
      <w:proofErr w:type="spellStart"/>
      <w:r w:rsidRPr="00275667">
        <w:rPr>
          <w:rFonts w:ascii="Times New Roman" w:hAnsi="Times New Roman" w:cs="Times New Roman"/>
          <w:sz w:val="26"/>
          <w:szCs w:val="26"/>
        </w:rPr>
        <w:t>газосветовых</w:t>
      </w:r>
      <w:proofErr w:type="spellEnd"/>
      <w:r w:rsidRPr="00275667">
        <w:rPr>
          <w:rFonts w:ascii="Times New Roman" w:hAnsi="Times New Roman" w:cs="Times New Roman"/>
          <w:sz w:val="26"/>
          <w:szCs w:val="26"/>
        </w:rPr>
        <w:t xml:space="preserve"> трубок и электроламп световых вывесок, информационных, декоративных и рекламных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В случае неисправности отдельных элементов конструкции световые вывески, информационные, декоративные и рекламные конструкции рекомендуется выключать.</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8.1.8. Ответственность за технические характеристики вывески, информационной, декоративной и рекламной конструкции и качество ее крепления к недвижимому имуществу, а также за ее техническое состояние несет собственник (правообладатель) данной конструкции.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8.1.9. При производстве строительных, ремонтных работ, работ по благоустройству территории города правообладатель вывески, информационной, декоративной и рекламной конструкции осуществляет ее демонтаж на период проводимых работ. По окончании работ установка конструкции производится ее правообладателем в место прежнего размещения.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8.1.10. Надписи, содержащиеся на вывесках, информационных и рекламных конструкциях должны выполняться на русском языке как государственном языке Российской Федерации, за исключением случаев, когда наименование, товарный знак, логотип организации, предприятия, учреждения с использованием иностранных слов и выражений зарегистрированы в установленном законом порядке.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Режимные вывески государственных органов, органов местного самоуправления, государственных организаций, муниципальных предприятий и учреждений оформляются на русском языке как государственном языке Российской Федерации, а также на хакасском языке как государственном языке Республики Хакасия.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8.1.11. Информация, размещаемая на вывесках, информационных, декоративных, рекламных конструкциях должна быть визуально доступна и эстетична.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8.1.12. Вывески, информационные, декоративные и рекламные конструкции не должны ухудшать условия и безопасность дорожного движения, создавать помех для прохода пешеходов, уборки улиц и тротуаров.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8.1.13. Вывески, информационные, декоративные и рекламные конструкции при их размещении не должны ухудшать внешний архитектурный облик сложившейся застройки города, в том числе не нарушать целостности фасадов зданий, строений и сооружений, не ухудшать архитектурно-художественный облик улиц, площадей, зданий и сооружений, </w:t>
      </w:r>
      <w:r w:rsidRPr="00275667">
        <w:rPr>
          <w:rFonts w:ascii="Times New Roman" w:hAnsi="Times New Roman" w:cs="Times New Roman"/>
          <w:sz w:val="26"/>
          <w:szCs w:val="26"/>
        </w:rPr>
        <w:lastRenderedPageBreak/>
        <w:t>ландшафтной и градостроительной среды.</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8.1.14. При размещении профильной вывески, информационной, декоративной и рекламной конструкции на плоскости фасада необходимо учитывать линии окон, дверей и (или) других архитектурных элементов, размещенные указатели наименования улиц и номеров домов, мемориальных досок, </w:t>
      </w:r>
      <w:proofErr w:type="spellStart"/>
      <w:r w:rsidRPr="00275667">
        <w:rPr>
          <w:rFonts w:ascii="Times New Roman" w:hAnsi="Times New Roman" w:cs="Times New Roman"/>
          <w:sz w:val="26"/>
          <w:szCs w:val="26"/>
        </w:rPr>
        <w:t>флагодержателей</w:t>
      </w:r>
      <w:proofErr w:type="spellEnd"/>
      <w:r w:rsidRPr="00275667">
        <w:rPr>
          <w:rFonts w:ascii="Times New Roman" w:hAnsi="Times New Roman" w:cs="Times New Roman"/>
          <w:sz w:val="26"/>
          <w:szCs w:val="26"/>
        </w:rPr>
        <w:t>, указателей пожарных гидрантов, инженерно-технического оборудования, пиктограммы и знаки доступности для инвалидов и дополнительное оборудование.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8.1.15. Профильные вывески, информационные, декоративные и рекламные конструкции должны находиться не менее 10 см от края фасада, оконного проема, двери или других конструктивных элементов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8.1.16. Профильные вывески, информационные, декоративные и рекламные конструкции не должны смыкаться друг с другом и с другими конструкциями, размещенными на стене фасада, и иметь между собой отступ не менее 10 см.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bookmarkStart w:id="1" w:name="P830"/>
      <w:bookmarkEnd w:id="1"/>
      <w:r w:rsidRPr="00275667">
        <w:rPr>
          <w:rFonts w:ascii="Times New Roman" w:hAnsi="Times New Roman" w:cs="Times New Roman"/>
          <w:sz w:val="26"/>
          <w:szCs w:val="26"/>
        </w:rPr>
        <w:t xml:space="preserve">8.1.17. При размещении профильной вывески, информационной, декоративной и рекламной конструкции на фризе козырька входа, такие конструкции размещаются строго в габаритах данного фриза. В случае исполнения односкатного козырька-маркизы, вывеска размещается по фронтальному краю козырька в его границах, высотой не превышая его габариты. (рис. </w:t>
      </w:r>
      <w:r w:rsidR="00D7339F" w:rsidRPr="00275667">
        <w:rPr>
          <w:rFonts w:ascii="Times New Roman" w:hAnsi="Times New Roman" w:cs="Times New Roman"/>
          <w:sz w:val="26"/>
          <w:szCs w:val="26"/>
        </w:rPr>
        <w:t>1</w:t>
      </w:r>
      <w:r w:rsidRPr="00275667">
        <w:rPr>
          <w:rFonts w:ascii="Times New Roman" w:hAnsi="Times New Roman" w:cs="Times New Roman"/>
          <w:sz w:val="26"/>
          <w:szCs w:val="26"/>
        </w:rPr>
        <w:t>).</w:t>
      </w:r>
    </w:p>
    <w:p w:rsidR="00E152AB" w:rsidRPr="00275667" w:rsidRDefault="00E152AB" w:rsidP="00F078BA">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74B21DAF" wp14:editId="7029B31D">
            <wp:extent cx="4989830" cy="2377440"/>
            <wp:effectExtent l="0" t="0" r="1270" b="3810"/>
            <wp:docPr id="2" name="Рисунок 2" descr="закрас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раси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9830" cy="2377440"/>
                    </a:xfrm>
                    <a:prstGeom prst="rect">
                      <a:avLst/>
                    </a:prstGeom>
                    <a:noFill/>
                    <a:ln>
                      <a:noFill/>
                    </a:ln>
                  </pic:spPr>
                </pic:pic>
              </a:graphicData>
            </a:graphic>
          </wp:inline>
        </w:drawing>
      </w:r>
    </w:p>
    <w:p w:rsidR="00E152AB" w:rsidRDefault="00E152AB" w:rsidP="00F078BA">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1</w:t>
      </w:r>
    </w:p>
    <w:p w:rsidR="007339EC" w:rsidRPr="00275667" w:rsidRDefault="007339EC" w:rsidP="00F078BA">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8.1.18. При наличии в здании, строении, сооружении пристроенной части с парапетом профильные вывески, информационные, декоративные и рекламные конструкции размещаются на парапете на единой горизонтальной оси относительно иных профильных вывесок, информационных, декоративных и рекламных конструкций. Высота профильной вывески, информационной, декоративной и рекламной конструкции должна обеспечивать отступ от верхней и нижней грани парапета не менее 10 см. Конструкции не должны смыкаться друг с другом и иметь между собой отступ не менее 10 см (рис. </w:t>
      </w:r>
      <w:r w:rsidR="00D7339F" w:rsidRPr="00275667">
        <w:rPr>
          <w:rFonts w:ascii="Times New Roman" w:hAnsi="Times New Roman" w:cs="Times New Roman"/>
          <w:sz w:val="26"/>
          <w:szCs w:val="26"/>
        </w:rPr>
        <w:t>2</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0AC95926" wp14:editId="696DB2C9">
            <wp:extent cx="2011680" cy="259969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2599690"/>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2</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8.1.19. Размещение профильной вывески, информационной, декоративной и рекламной конструкции допускается в границах фриза тамбура, на свободной поверхности стены тамбура.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8.1.20. При размещении вывески, информационной, декоративной и рекламной конструкции запрещается: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нарушение требований к их размещению, установленных настоящими Правилами;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поверх ранее размещенных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3) полное или частичное перекрытие указателей наименований улиц и номеров домов, мемориальных досок, а также дополнительного оборудования, пиктограмм и знаков доступности для инвалидов, указателей пожарных гидрантов, указателей </w:t>
      </w:r>
      <w:proofErr w:type="spellStart"/>
      <w:r w:rsidRPr="00275667">
        <w:rPr>
          <w:rFonts w:ascii="Times New Roman" w:hAnsi="Times New Roman" w:cs="Times New Roman"/>
          <w:sz w:val="26"/>
          <w:szCs w:val="26"/>
        </w:rPr>
        <w:t>инженерно</w:t>
      </w:r>
      <w:proofErr w:type="spellEnd"/>
      <w:r w:rsidRPr="00275667">
        <w:rPr>
          <w:rFonts w:ascii="Times New Roman" w:hAnsi="Times New Roman" w:cs="Times New Roman"/>
          <w:sz w:val="26"/>
          <w:szCs w:val="26"/>
        </w:rPr>
        <w:t xml:space="preserve"> технического оборудования, </w:t>
      </w:r>
      <w:proofErr w:type="spellStart"/>
      <w:r w:rsidRPr="00275667">
        <w:rPr>
          <w:rFonts w:ascii="Times New Roman" w:hAnsi="Times New Roman" w:cs="Times New Roman"/>
          <w:sz w:val="26"/>
          <w:szCs w:val="26"/>
        </w:rPr>
        <w:t>флагодержателей</w:t>
      </w:r>
      <w:proofErr w:type="spellEnd"/>
      <w:r w:rsidRPr="00275667">
        <w:rPr>
          <w:rFonts w:ascii="Times New Roman" w:hAnsi="Times New Roman" w:cs="Times New Roman"/>
          <w:sz w:val="26"/>
          <w:szCs w:val="26"/>
        </w:rPr>
        <w:t>, размещенных на фасаде зданий, строений, сооружений;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4) размещение на архитектурных элементах фасада, </w:t>
      </w:r>
      <w:proofErr w:type="spellStart"/>
      <w:r w:rsidRPr="00275667">
        <w:rPr>
          <w:rFonts w:ascii="Times New Roman" w:hAnsi="Times New Roman" w:cs="Times New Roman"/>
          <w:sz w:val="26"/>
          <w:szCs w:val="26"/>
        </w:rPr>
        <w:t>отмостках</w:t>
      </w:r>
      <w:proofErr w:type="spellEnd"/>
      <w:r w:rsidRPr="00275667">
        <w:rPr>
          <w:rFonts w:ascii="Times New Roman" w:hAnsi="Times New Roman" w:cs="Times New Roman"/>
          <w:sz w:val="26"/>
          <w:szCs w:val="26"/>
        </w:rPr>
        <w:t>, приямках;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размещение информации путем непосредственного нанесения на поверхность фасада методом покраски, наклейки, а также непосредственного крепления сетки, баннерной ткани к поверхности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6) крепление конструкций под углом или перпендикулярно фасаду и (или) его конструктивному элементу, за исключением профильной консольной вывески и декоративных конструкций в виде общепринятого объемного логотипа, знака (медицинский крест, сапог, ножницы, торт и т п.) (рис. </w:t>
      </w:r>
      <w:r w:rsidR="00D7339F" w:rsidRPr="00275667">
        <w:rPr>
          <w:rFonts w:ascii="Times New Roman" w:hAnsi="Times New Roman" w:cs="Times New Roman"/>
          <w:sz w:val="26"/>
          <w:szCs w:val="26"/>
        </w:rPr>
        <w:t>3</w:t>
      </w:r>
      <w:r w:rsidRPr="00275667">
        <w:rPr>
          <w:rFonts w:ascii="Times New Roman" w:hAnsi="Times New Roman" w:cs="Times New Roman"/>
          <w:sz w:val="26"/>
          <w:szCs w:val="26"/>
        </w:rPr>
        <w:t>);</w:t>
      </w:r>
    </w:p>
    <w:p w:rsidR="00E152AB" w:rsidRPr="00275667" w:rsidRDefault="00D7339F" w:rsidP="00D7339F">
      <w:pPr>
        <w:pStyle w:val="Default"/>
        <w:jc w:val="center"/>
        <w:rPr>
          <w:color w:val="auto"/>
          <w:sz w:val="26"/>
          <w:szCs w:val="26"/>
        </w:rPr>
      </w:pPr>
      <w:r w:rsidRPr="00275667">
        <w:rPr>
          <w:noProof/>
          <w:color w:val="auto"/>
          <w:sz w:val="26"/>
          <w:szCs w:val="26"/>
        </w:rPr>
        <w:lastRenderedPageBreak/>
        <mc:AlternateContent>
          <mc:Choice Requires="wps">
            <w:drawing>
              <wp:anchor distT="0" distB="0" distL="114300" distR="114300" simplePos="0" relativeHeight="251661312" behindDoc="0" locked="0" layoutInCell="1" allowOverlap="1" wp14:anchorId="3070BAC3" wp14:editId="6FB99A56">
                <wp:simplePos x="0" y="0"/>
                <wp:positionH relativeFrom="column">
                  <wp:posOffset>3613112</wp:posOffset>
                </wp:positionH>
                <wp:positionV relativeFrom="paragraph">
                  <wp:posOffset>700704</wp:posOffset>
                </wp:positionV>
                <wp:extent cx="581025" cy="323850"/>
                <wp:effectExtent l="11430" t="11430" r="7620"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500C20" id="_x0000_t32" coordsize="21600,21600" o:spt="32" o:oned="t" path="m,l21600,21600e" filled="f">
                <v:path arrowok="t" fillok="f" o:connecttype="none"/>
                <o:lock v:ext="edit" shapetype="t"/>
              </v:shapetype>
              <v:shape id="Прямая со стрелкой 7" o:spid="_x0000_s1026" type="#_x0000_t32" style="position:absolute;margin-left:284.5pt;margin-top:55.15pt;width:45.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"/>
            </w:pict>
          </mc:Fallback>
        </mc:AlternateContent>
      </w:r>
      <w:r w:rsidRPr="00275667">
        <w:rPr>
          <w:noProof/>
          <w:color w:val="auto"/>
          <w:sz w:val="26"/>
          <w:szCs w:val="26"/>
        </w:rPr>
        <mc:AlternateContent>
          <mc:Choice Requires="wps">
            <w:drawing>
              <wp:anchor distT="0" distB="0" distL="114300" distR="114300" simplePos="0" relativeHeight="251662336" behindDoc="0" locked="0" layoutInCell="1" allowOverlap="1" wp14:anchorId="3E62CABB" wp14:editId="6F083A94">
                <wp:simplePos x="0" y="0"/>
                <wp:positionH relativeFrom="column">
                  <wp:posOffset>3535232</wp:posOffset>
                </wp:positionH>
                <wp:positionV relativeFrom="paragraph">
                  <wp:posOffset>634029</wp:posOffset>
                </wp:positionV>
                <wp:extent cx="828675" cy="476250"/>
                <wp:effectExtent l="11430" t="11430" r="762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E8290" id="Прямая со стрелкой 6" o:spid="_x0000_s1026" type="#_x0000_t32" style="position:absolute;margin-left:278.35pt;margin-top:49.9pt;width:65.25pt;height: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"/>
            </w:pict>
          </mc:Fallback>
        </mc:AlternateContent>
      </w:r>
      <w:r w:rsidR="00E152AB" w:rsidRPr="00275667">
        <w:rPr>
          <w:noProof/>
          <w:color w:val="auto"/>
          <w:sz w:val="26"/>
          <w:szCs w:val="26"/>
        </w:rPr>
        <w:drawing>
          <wp:inline distT="0" distB="0" distL="0" distR="0" wp14:anchorId="29BC2705" wp14:editId="3231A9FB">
            <wp:extent cx="2625725" cy="19069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725" cy="1906905"/>
                    </a:xfrm>
                    <a:prstGeom prst="rect">
                      <a:avLst/>
                    </a:prstGeom>
                    <a:noFill/>
                    <a:ln>
                      <a:noFill/>
                    </a:ln>
                  </pic:spPr>
                </pic:pic>
              </a:graphicData>
            </a:graphic>
          </wp:inline>
        </w:drawing>
      </w:r>
      <w:r w:rsidR="00E152AB" w:rsidRPr="00275667">
        <w:rPr>
          <w:noProof/>
          <w:color w:val="auto"/>
          <w:sz w:val="26"/>
          <w:szCs w:val="26"/>
        </w:rPr>
        <w:drawing>
          <wp:inline distT="0" distB="0" distL="0" distR="0" wp14:anchorId="3652E0BE" wp14:editId="2484BBB5">
            <wp:extent cx="992505" cy="1789430"/>
            <wp:effectExtent l="0" t="0" r="0" b="1270"/>
            <wp:docPr id="4" name="Рисунок 4" descr="под уг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 угло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505" cy="1789430"/>
                    </a:xfrm>
                    <a:prstGeom prst="rect">
                      <a:avLst/>
                    </a:prstGeom>
                    <a:noFill/>
                    <a:ln>
                      <a:noFill/>
                    </a:ln>
                  </pic:spPr>
                </pic:pic>
              </a:graphicData>
            </a:graphic>
          </wp:inline>
        </w:drawing>
      </w:r>
      <w:r w:rsidR="00E152AB" w:rsidRPr="00275667">
        <w:rPr>
          <w:noProof/>
          <w:color w:val="auto"/>
          <w:sz w:val="26"/>
          <w:szCs w:val="26"/>
        </w:rPr>
        <w:drawing>
          <wp:inline distT="0" distB="0" distL="0" distR="0" wp14:anchorId="1321CAB3" wp14:editId="1269F47F">
            <wp:extent cx="927735" cy="1671955"/>
            <wp:effectExtent l="0" t="0" r="5715" b="4445"/>
            <wp:docPr id="8" name="Рисунок 8" descr="под угло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 углом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735" cy="1671955"/>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3</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нарушение геометрических параметров фасада и его конструктивных элементов;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перекрывать полностью всю поверхность фасада здания, строения, сооружения, а также осуществлять сплошное поэтажное перекрытие поверхности фасада здания, строения, сооружения;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9) перекрывать полностью весь фасад здания, строения и сооружения в границах помещения, включая оконные проемы, витрины, витражного остекление, поверхность ленточного остекления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10) перекрывать поверхность стены фасада и (или) ее части вокруг оконного проема;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11) размещение на остеклении балконов, лоджий;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12) размещение на ограждении балконов и лоджий третьего и выше этажей;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13) размещение на деревьях, кустарниках, столбах электроосвещения, декоративных фонарях, на ограждениях крылец и пандусов, стойках козырьков входных групп;</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14) размещение ближе, чем на расстоянии 2 м от мемориальных досок;</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15) размещение на козырьке, за исключением случаев, указанных в пункте 8.1.17 настоящих Правил (рис. </w:t>
      </w:r>
      <w:r w:rsidR="00D7339F" w:rsidRPr="00275667">
        <w:rPr>
          <w:rFonts w:ascii="Times New Roman" w:hAnsi="Times New Roman" w:cs="Times New Roman"/>
          <w:sz w:val="26"/>
          <w:szCs w:val="26"/>
        </w:rPr>
        <w:t>4</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b w:val="0"/>
          <w:bCs w:val="0"/>
          <w:noProof/>
          <w:sz w:val="26"/>
          <w:szCs w:val="26"/>
          <w:lang w:eastAsia="ru-RU"/>
        </w:rPr>
        <w:drawing>
          <wp:inline distT="0" distB="0" distL="0" distR="0" wp14:anchorId="05D559D9" wp14:editId="64E485AA">
            <wp:extent cx="3869892" cy="2330823"/>
            <wp:effectExtent l="0" t="0" r="0" b="0"/>
            <wp:docPr id="9" name="Рисунок 9" descr="рис2 фриз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2 фризкозырь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1398" cy="2331730"/>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4</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D7339F">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16) размещение вторым ярусом выше парапета (рис. </w:t>
      </w:r>
      <w:r w:rsidR="00D7339F" w:rsidRPr="00275667">
        <w:rPr>
          <w:rFonts w:ascii="Times New Roman" w:hAnsi="Times New Roman" w:cs="Times New Roman"/>
          <w:sz w:val="26"/>
          <w:szCs w:val="26"/>
        </w:rPr>
        <w:t>5</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2DE8AE90" wp14:editId="527DA20D">
            <wp:extent cx="4226398" cy="24384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val="0"/>
                        </a:ext>
                      </a:extLst>
                    </a:blip>
                    <a:srcRect t="2321" b="2321"/>
                    <a:stretch>
                      <a:fillRect/>
                    </a:stretch>
                  </pic:blipFill>
                  <pic:spPr bwMode="auto">
                    <a:xfrm>
                      <a:off x="0" y="0"/>
                      <a:ext cx="4230692" cy="2440878"/>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5</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17) размещение на крыше тамбура, а также частичное или сплошное перекрытие оконных и дверных проемов тамбура (рис. </w:t>
      </w:r>
      <w:r w:rsidR="00D7339F" w:rsidRPr="00275667">
        <w:rPr>
          <w:rFonts w:ascii="Times New Roman" w:hAnsi="Times New Roman" w:cs="Times New Roman"/>
          <w:sz w:val="26"/>
          <w:szCs w:val="26"/>
        </w:rPr>
        <w:t>6</w:t>
      </w:r>
      <w:r w:rsidRPr="00275667">
        <w:rPr>
          <w:rFonts w:ascii="Times New Roman" w:hAnsi="Times New Roman" w:cs="Times New Roman"/>
          <w:sz w:val="26"/>
          <w:szCs w:val="26"/>
        </w:rPr>
        <w:t>).</w:t>
      </w:r>
    </w:p>
    <w:p w:rsidR="00E152AB" w:rsidRPr="00275667" w:rsidRDefault="00E152AB" w:rsidP="00D7339F">
      <w:pPr>
        <w:shd w:val="clear" w:color="auto" w:fill="FFFFFF"/>
        <w:spacing w:after="0" w:line="240" w:lineRule="auto"/>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38BEC176" wp14:editId="0910A58F">
            <wp:extent cx="2617694" cy="2617694"/>
            <wp:effectExtent l="0" t="0" r="0" b="0"/>
            <wp:docPr id="11" name="Рисунок 11" descr="рис7ч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7час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559" cy="2619559"/>
                    </a:xfrm>
                    <a:prstGeom prst="rect">
                      <a:avLst/>
                    </a:prstGeom>
                    <a:noFill/>
                    <a:ln>
                      <a:noFill/>
                    </a:ln>
                  </pic:spPr>
                </pic:pic>
              </a:graphicData>
            </a:graphic>
          </wp:inline>
        </w:drawing>
      </w:r>
      <w:r w:rsidRPr="00275667">
        <w:rPr>
          <w:rFonts w:ascii="Times New Roman" w:hAnsi="Times New Roman" w:cs="Times New Roman"/>
          <w:noProof/>
          <w:sz w:val="26"/>
          <w:szCs w:val="26"/>
        </w:rPr>
        <w:drawing>
          <wp:inline distT="0" distB="0" distL="0" distR="0" wp14:anchorId="5EAC22AF" wp14:editId="0CBB7536">
            <wp:extent cx="2626991" cy="2259105"/>
            <wp:effectExtent l="0" t="0" r="254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cstate="print">
                      <a:extLst>
                        <a:ext uri="{28A0092B-C50C-407E-A947-70E740481C1C}">
                          <a14:useLocalDpi xmlns:a14="http://schemas.microsoft.com/office/drawing/2010/main" val="0"/>
                        </a:ext>
                      </a:extLst>
                    </a:blip>
                    <a:srcRect t="3171" r="2568" b="2661"/>
                    <a:stretch>
                      <a:fillRect/>
                    </a:stretch>
                  </pic:blipFill>
                  <pic:spPr bwMode="auto">
                    <a:xfrm>
                      <a:off x="0" y="0"/>
                      <a:ext cx="2633086" cy="2264347"/>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6</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8.1.21. При изготовлении вывески, информационной, декоративной и рекламной конструкции запрещается использование картона и (или) ткани (за исключением баннерной ткани).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8.1.22. Запрещается размещение вывесок, информационных, декоративных и рекламных конструкций с использованием </w:t>
      </w:r>
      <w:proofErr w:type="spellStart"/>
      <w:r w:rsidRPr="00275667">
        <w:rPr>
          <w:rFonts w:ascii="Times New Roman" w:hAnsi="Times New Roman" w:cs="Times New Roman"/>
          <w:sz w:val="26"/>
          <w:szCs w:val="26"/>
        </w:rPr>
        <w:t>звукотехнического</w:t>
      </w:r>
      <w:proofErr w:type="spellEnd"/>
      <w:r w:rsidRPr="00275667">
        <w:rPr>
          <w:rFonts w:ascii="Times New Roman" w:hAnsi="Times New Roman" w:cs="Times New Roman"/>
          <w:sz w:val="26"/>
          <w:szCs w:val="26"/>
        </w:rPr>
        <w:t xml:space="preserve"> оборудования.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8.1.23. Запрещается размещение профильной консольной вывески, профильной крышной вывески, информационной, декоративной и рекламной конструкции на фасадах зданий, строений, сооружений, являющихся объектами культурного наследия.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8.1.24. Вывески, информационные, декоративные и рекламные конструкции в виде перетяжек, растяжек на территории города не допускаются, за исключением случаев праздничного оформления города.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8.1.25. Запрещается производить смену информационного, декоративного или рекламного поля конструкции с заездом автотранспорта на газон, участок с зелеными </w:t>
      </w:r>
      <w:r w:rsidRPr="00275667">
        <w:rPr>
          <w:rFonts w:ascii="Times New Roman" w:hAnsi="Times New Roman" w:cs="Times New Roman"/>
          <w:sz w:val="26"/>
          <w:szCs w:val="26"/>
        </w:rPr>
        <w:lastRenderedPageBreak/>
        <w:t>насаждениями.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8.1.26. Запрещается размещение на вывесках, информационных, декоративных и рекламных конструкциях объявлений, посторонних надписей, изображений и другой информации, не относящихся к информационному полю данной конструкции, а также иных отдельных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8.1.27. Владелец вывески, информационной, декоративной и рекламной конструкции обязан мыть и очищать от загрязнений принадлежащую ему конструкцию.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8.1.28. Запрещается размещение каркаса конструкций без информационного и декоративного поля.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8.1.29. После монтажа (демонтажа) вывески, декоративной, информационной или рекламной конструкции ее правообладатель обязан восстановить благоустройство территории или фасад здания, строения, сооружения, на котором размещалась конструкция.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8.1.30. Вывески, информационные и декоративные конструкции, каркасы конструкций без информационного и декоративного поля, размещаемые с нарушением настоящих Правил, подлежат демонтажу в порядке, установленном настоящими Правилами (</w:t>
      </w:r>
      <w:hyperlink w:anchor="P1903">
        <w:r w:rsidRPr="00275667">
          <w:rPr>
            <w:rFonts w:ascii="Times New Roman" w:hAnsi="Times New Roman" w:cs="Times New Roman"/>
            <w:sz w:val="26"/>
            <w:szCs w:val="26"/>
          </w:rPr>
          <w:t>Приложение 3</w:t>
        </w:r>
      </w:hyperlink>
      <w:r w:rsidRPr="00275667">
        <w:rPr>
          <w:rFonts w:ascii="Times New Roman" w:hAnsi="Times New Roman" w:cs="Times New Roman"/>
          <w:sz w:val="26"/>
          <w:szCs w:val="26"/>
        </w:rPr>
        <w:t xml:space="preserve"> к настоящим Правилам).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8.1.31. Самовольная установка рекламных конструкций на территории муниципального образования города Саяногорск не допускается. Рекламные конструкции, самовольно размещенные на территории муниципального образования города Саяногорск, подлежат </w:t>
      </w:r>
      <w:r w:rsidRPr="00275667">
        <w:rPr>
          <w:rFonts w:ascii="Times New Roman" w:hAnsi="Times New Roman" w:cs="Times New Roman"/>
          <w:color w:val="000000" w:themeColor="text1"/>
          <w:sz w:val="26"/>
          <w:szCs w:val="26"/>
        </w:rPr>
        <w:t xml:space="preserve">демонтажу в порядке, установленном Федеральным законом от 13.03.2006 № 38-ФЗ «О </w:t>
      </w:r>
      <w:r w:rsidRPr="00275667">
        <w:rPr>
          <w:rFonts w:ascii="Times New Roman" w:hAnsi="Times New Roman" w:cs="Times New Roman"/>
          <w:sz w:val="26"/>
          <w:szCs w:val="26"/>
        </w:rPr>
        <w:t>рекламе».</w:t>
      </w:r>
    </w:p>
    <w:p w:rsidR="00E152AB" w:rsidRPr="00275667" w:rsidRDefault="00E152AB" w:rsidP="00E85C2C">
      <w:pPr>
        <w:pStyle w:val="ConsPlusTitle"/>
        <w:spacing w:line="276" w:lineRule="auto"/>
        <w:ind w:firstLine="709"/>
        <w:jc w:val="both"/>
        <w:outlineLvl w:val="2"/>
        <w:rPr>
          <w:rFonts w:ascii="Times New Roman" w:hAnsi="Times New Roman" w:cs="Times New Roman"/>
          <w:sz w:val="26"/>
          <w:szCs w:val="26"/>
        </w:rPr>
      </w:pPr>
      <w:r w:rsidRPr="00275667">
        <w:rPr>
          <w:rFonts w:ascii="Times New Roman" w:hAnsi="Times New Roman" w:cs="Times New Roman"/>
          <w:sz w:val="26"/>
          <w:szCs w:val="26"/>
        </w:rPr>
        <w:t>8.2. Вывески, требования к их размещению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8.2.1. На внешней поверхности зданий, строений, сооружений размещаются вывески следующих видов: режимная вывеска, профильная вывеска.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8.2.2. Организация, индивидуальный предприниматель устанавливают не более одной режимной вывески. В дополнение к ней организация, индивидуальный предприниматель могут установить не более одной профильной вывески.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8.2.3. Размещение режимной вывески допускается только параллельно поверхности стены, при входе или на двери в здание, строение, сооружение, занимаемое заинтересованным лицом, в виде таблички максимальной площадью не более формата А3 (0,297 м x 0,42 м). Допускается исполнение режимной вывески в виде наклейки декоративной пленкой на остеклении входной двери максимальной площадью не более формата А3 (0,297 м x 0,42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8.2.4. Профильную вывеску следует размещать непосредственно рядом с действующим входом в здание, строение, сооружение, в котором находится организация, индивидуальный предприниматель, или в границах помещения, в котором осуществляет свою деятельность соответствующая организация, индивидуальный предприниматель, а также непосредственно над оконными проемами или под оконными проемами такого помещения.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8.2.5. Профильная вывеска состоит из каркаса конструкции и информационного поля (текстовая часть с подложкой или без). Профильная вывеска может содержать декоративно-художественный(</w:t>
      </w:r>
      <w:proofErr w:type="spellStart"/>
      <w:r w:rsidRPr="00275667">
        <w:rPr>
          <w:rFonts w:ascii="Times New Roman" w:hAnsi="Times New Roman" w:cs="Times New Roman"/>
          <w:sz w:val="26"/>
          <w:szCs w:val="26"/>
        </w:rPr>
        <w:t>ые</w:t>
      </w:r>
      <w:proofErr w:type="spellEnd"/>
      <w:r w:rsidRPr="00275667">
        <w:rPr>
          <w:rFonts w:ascii="Times New Roman" w:hAnsi="Times New Roman" w:cs="Times New Roman"/>
          <w:sz w:val="26"/>
          <w:szCs w:val="26"/>
        </w:rPr>
        <w:t xml:space="preserve">) элемент(ы) (графическая часть с подложкой или без) и иметь </w:t>
      </w:r>
      <w:r w:rsidRPr="00275667">
        <w:rPr>
          <w:rFonts w:ascii="Times New Roman" w:hAnsi="Times New Roman" w:cs="Times New Roman"/>
          <w:sz w:val="26"/>
          <w:szCs w:val="26"/>
        </w:rPr>
        <w:lastRenderedPageBreak/>
        <w:t xml:space="preserve">подсветку (рис. </w:t>
      </w:r>
      <w:r w:rsidR="00D7339F" w:rsidRPr="00275667">
        <w:rPr>
          <w:rFonts w:ascii="Times New Roman" w:hAnsi="Times New Roman" w:cs="Times New Roman"/>
          <w:sz w:val="26"/>
          <w:szCs w:val="26"/>
        </w:rPr>
        <w:t>7</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Декоративно-художественный элемент профильной вывески - графическая часть профильной вывески, товарный знак или логотип организации.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Подложка профильной вывески - фоновый элемент, закрывающий участок фасада, на которой отображена или размещена текстовая и графическая часть вывески.</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0E8C3FBC" wp14:editId="3575BBBB">
            <wp:extent cx="4650105" cy="1149350"/>
            <wp:effectExtent l="0" t="0" r="0" b="0"/>
            <wp:docPr id="13" name="Рисунок 13"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0105" cy="1149350"/>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7</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8.2.6. В кварталах жилой застройки информационное поле и декоративно-художественные элементы профильной вывески рекомендуется выполнять без подложки в виде отдельных объемных букв с внутренней подсветкой или в виде светового короба.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8.2.7. Запрещаются режимные вывески, профильные настенные и консольные вывески в виде конструкций с применением динамических систем смены изображений, с применением электронных устройств (экраны, телевизоры, табло, бегущая строка).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8.2.8. Цветовое решение подложки профильной вывески должно подчиняться цветовому решению фасадов зданий, строений, сооружений, если иное не оговорено зарегистрированным товарным знаком или не установлено фирменным стилем организации.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8.2.9. Профильные вывески бывают следующих типов: настенные, консольные, крышные.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8.2.10. Профильные настенные вывески на фасадах зданий, строений, сооружений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 профильная настенная вывеска располагается над входом или окнами (витринами) в границах занимаемого помещения параллельно плоскости фасада (рис. </w:t>
      </w:r>
      <w:r w:rsidR="00D7339F" w:rsidRPr="00275667">
        <w:rPr>
          <w:rFonts w:ascii="Times New Roman" w:hAnsi="Times New Roman" w:cs="Times New Roman"/>
          <w:sz w:val="26"/>
          <w:szCs w:val="26"/>
        </w:rPr>
        <w:t>8</w:t>
      </w:r>
      <w:r w:rsidRPr="00275667">
        <w:rPr>
          <w:rFonts w:ascii="Times New Roman" w:hAnsi="Times New Roman" w:cs="Times New Roman"/>
          <w:sz w:val="26"/>
          <w:szCs w:val="26"/>
        </w:rPr>
        <w:t>);</w:t>
      </w:r>
    </w:p>
    <w:p w:rsidR="00E152AB" w:rsidRPr="00275667" w:rsidRDefault="00E152AB" w:rsidP="00D7339F">
      <w:pPr>
        <w:autoSpaceDE w:val="0"/>
        <w:autoSpaceDN w:val="0"/>
        <w:adjustRightInd w:val="0"/>
        <w:spacing w:after="0" w:line="240" w:lineRule="auto"/>
        <w:jc w:val="center"/>
        <w:outlineLvl w:val="0"/>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00AFC3C3" wp14:editId="71F5C69C">
            <wp:extent cx="2403475" cy="1724025"/>
            <wp:effectExtent l="0" t="0" r="0" b="9525"/>
            <wp:docPr id="14" name="Рисунок 14"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475" cy="1724025"/>
                    </a:xfrm>
                    <a:prstGeom prst="rect">
                      <a:avLst/>
                    </a:prstGeom>
                    <a:noFill/>
                    <a:ln>
                      <a:noFill/>
                    </a:ln>
                  </pic:spPr>
                </pic:pic>
              </a:graphicData>
            </a:graphic>
          </wp:inline>
        </w:drawing>
      </w:r>
      <w:r w:rsidRPr="00275667">
        <w:rPr>
          <w:rFonts w:ascii="Times New Roman" w:hAnsi="Times New Roman" w:cs="Times New Roman"/>
          <w:sz w:val="26"/>
          <w:szCs w:val="26"/>
        </w:rPr>
        <w:object w:dxaOrig="22860" w:dyaOrig="16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36.5pt" o:ole="">
            <v:imagedata r:id="rId21" o:title=""/>
          </v:shape>
          <o:OLEObject Type="Embed" ProgID="Unknown" ShapeID="_x0000_i1025" DrawAspect="Content" ObjectID="_1790406919" r:id="rId22"/>
        </w:object>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8</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 размещение профильной настенной вывески производится на стене фасада, свободной от архитектурных элементов фасада, окон и дверей, между окнами первого этажа и полом второго этажа на единой горизонтальной оси относительно иных профильных настенных вывесок, информационных, декоративных и рекламных конструкций, размещенных на этом фасаде, с учетом линии окон и дверей (рис. </w:t>
      </w:r>
      <w:r w:rsidR="00D7339F" w:rsidRPr="00275667">
        <w:rPr>
          <w:rFonts w:ascii="Times New Roman" w:hAnsi="Times New Roman" w:cs="Times New Roman"/>
          <w:sz w:val="26"/>
          <w:szCs w:val="26"/>
        </w:rPr>
        <w:t>9</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7CD14668" wp14:editId="0386F334">
            <wp:extent cx="4271645" cy="16198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l="1318" t="1851" r="1341"/>
                    <a:stretch>
                      <a:fillRect/>
                    </a:stretch>
                  </pic:blipFill>
                  <pic:spPr bwMode="auto">
                    <a:xfrm>
                      <a:off x="0" y="0"/>
                      <a:ext cx="4271645" cy="1619885"/>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D7339F" w:rsidRPr="00275667">
        <w:rPr>
          <w:rFonts w:ascii="Times New Roman" w:hAnsi="Times New Roman" w:cs="Times New Roman"/>
          <w:sz w:val="26"/>
          <w:szCs w:val="26"/>
        </w:rPr>
        <w:t>9</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bookmarkStart w:id="2" w:name="P934"/>
      <w:bookmarkEnd w:id="2"/>
      <w:r w:rsidRPr="00275667">
        <w:rPr>
          <w:rFonts w:ascii="Times New Roman" w:hAnsi="Times New Roman" w:cs="Times New Roman"/>
          <w:sz w:val="26"/>
          <w:szCs w:val="26"/>
        </w:rPr>
        <w:t>3) при отсутствии свободного межоконного пространства на фасаде профильная вывеска размещается на плоскости витражного остекления или на плоскости витрины в пределах занимаемого помещения в виде отдельных объемных букв без подложки. Монтаж букв в таком случае производится на металлическую раму из двух или трех направляющих, прикрепленных к конструкции витража (витрины), либо оборудуется крепление букв внутри помещения с подсветкой (рис. 1</w:t>
      </w:r>
      <w:r w:rsidR="00D7339F" w:rsidRPr="00275667">
        <w:rPr>
          <w:rFonts w:ascii="Times New Roman" w:hAnsi="Times New Roman" w:cs="Times New Roman"/>
          <w:sz w:val="26"/>
          <w:szCs w:val="26"/>
        </w:rPr>
        <w:t>0</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6B2CC943" wp14:editId="3031F219">
            <wp:extent cx="2351405" cy="2351405"/>
            <wp:effectExtent l="0" t="0" r="0" b="0"/>
            <wp:docPr id="16" name="Рисунок 16" descr="рис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1405" cy="2351405"/>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D7339F" w:rsidRPr="00275667">
        <w:rPr>
          <w:rFonts w:ascii="Times New Roman" w:hAnsi="Times New Roman" w:cs="Times New Roman"/>
          <w:sz w:val="26"/>
          <w:szCs w:val="26"/>
        </w:rPr>
        <w:t>0</w:t>
      </w:r>
    </w:p>
    <w:p w:rsidR="007339EC" w:rsidRPr="00275667" w:rsidRDefault="007339EC" w:rsidP="00D7339F">
      <w:pPr>
        <w:pStyle w:val="ConsPlusTitle"/>
        <w:jc w:val="center"/>
        <w:outlineLvl w:val="3"/>
        <w:rPr>
          <w:rFonts w:ascii="Times New Roman" w:hAnsi="Times New Roman" w:cs="Times New Roman"/>
          <w:sz w:val="26"/>
          <w:szCs w:val="26"/>
        </w:rPr>
      </w:pPr>
    </w:p>
    <w:p w:rsidR="007339EC"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профильные настенные вывески, размещаемые на фасадах зданий, являющихся объектами культурного наследия должны выполняться из отдельных элементов (букв текстовой части, декоративно-художественных элементов) без использования подложки (рис. 1</w:t>
      </w:r>
      <w:r w:rsidR="00D7339F" w:rsidRPr="00275667">
        <w:rPr>
          <w:rFonts w:ascii="Times New Roman" w:hAnsi="Times New Roman" w:cs="Times New Roman"/>
          <w:sz w:val="26"/>
          <w:szCs w:val="26"/>
        </w:rPr>
        <w:t>1</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1FABF39D" wp14:editId="22AD9C30">
            <wp:extent cx="2800350" cy="2209800"/>
            <wp:effectExtent l="0" t="0" r="0" b="0"/>
            <wp:docPr id="17" name="Рисунок 17" descr="рис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209800"/>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lastRenderedPageBreak/>
        <w:t>Рис. 1</w:t>
      </w:r>
      <w:r w:rsidR="00D7339F" w:rsidRPr="00275667">
        <w:rPr>
          <w:rFonts w:ascii="Times New Roman" w:hAnsi="Times New Roman" w:cs="Times New Roman"/>
          <w:sz w:val="26"/>
          <w:szCs w:val="26"/>
        </w:rPr>
        <w:t>1</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размещение профильной настенной вывески допускается рядом с действующим входом на стене фасада, свободной от архитектурных элементов фасада, с учетом линии окон и (или) архитектурных элементов (рис. 1</w:t>
      </w:r>
      <w:r w:rsidR="00D7339F" w:rsidRPr="00275667">
        <w:rPr>
          <w:rFonts w:ascii="Times New Roman" w:hAnsi="Times New Roman" w:cs="Times New Roman"/>
          <w:sz w:val="26"/>
          <w:szCs w:val="26"/>
        </w:rPr>
        <w:t>2</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0342D56A" wp14:editId="3601EC92">
            <wp:extent cx="3454440" cy="1631576"/>
            <wp:effectExtent l="0" t="0" r="0" b="6985"/>
            <wp:docPr id="18" name="Рисунок 1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6759" cy="1632671"/>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D7339F" w:rsidRPr="00275667">
        <w:rPr>
          <w:rFonts w:ascii="Times New Roman" w:hAnsi="Times New Roman" w:cs="Times New Roman"/>
          <w:sz w:val="26"/>
          <w:szCs w:val="26"/>
        </w:rPr>
        <w:t>2</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6) в случае если не имеется возможности разместить профильные вывески на единой горизонтальной оси, но имеется единый вход в занимаемые помещения, то профильные вывески размещают на единой конструкции у входной двери с учетом линий окон и (или) архитектурных элементов фасада (рис. 1</w:t>
      </w:r>
      <w:r w:rsidR="00D7339F" w:rsidRPr="00275667">
        <w:rPr>
          <w:rFonts w:ascii="Times New Roman" w:hAnsi="Times New Roman" w:cs="Times New Roman"/>
          <w:sz w:val="26"/>
          <w:szCs w:val="26"/>
        </w:rPr>
        <w:t>3</w:t>
      </w:r>
      <w:r w:rsidRPr="00275667">
        <w:rPr>
          <w:rFonts w:ascii="Times New Roman" w:hAnsi="Times New Roman" w:cs="Times New Roman"/>
          <w:sz w:val="26"/>
          <w:szCs w:val="26"/>
        </w:rPr>
        <w:t>).</w:t>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02DD6534" wp14:editId="02801CF0">
            <wp:extent cx="3124200" cy="2169583"/>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l="1273" t="5276" r="2684"/>
                    <a:stretch>
                      <a:fillRect/>
                    </a:stretch>
                  </pic:blipFill>
                  <pic:spPr bwMode="auto">
                    <a:xfrm>
                      <a:off x="0" y="0"/>
                      <a:ext cx="3124200" cy="2169583"/>
                    </a:xfrm>
                    <a:prstGeom prst="rect">
                      <a:avLst/>
                    </a:prstGeom>
                    <a:noFill/>
                    <a:ln>
                      <a:noFill/>
                    </a:ln>
                  </pic:spPr>
                </pic:pic>
              </a:graphicData>
            </a:graphic>
          </wp:inline>
        </w:drawing>
      </w:r>
      <w:r w:rsidRPr="00275667">
        <w:rPr>
          <w:rFonts w:ascii="Times New Roman" w:hAnsi="Times New Roman" w:cs="Times New Roman"/>
          <w:sz w:val="26"/>
          <w:szCs w:val="26"/>
        </w:rPr>
        <w:t>Рис. 1</w:t>
      </w:r>
      <w:r w:rsidR="00D7339F" w:rsidRPr="00275667">
        <w:rPr>
          <w:rFonts w:ascii="Times New Roman" w:hAnsi="Times New Roman" w:cs="Times New Roman"/>
          <w:sz w:val="26"/>
          <w:szCs w:val="26"/>
        </w:rPr>
        <w:t>3</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8.2.11. Профильные консольные вывески располагаются перпендикулярно к поверхности фасада и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расстояние от уровня земли до нижнего края профильной консольной вывески должно быть не менее 2,5 м (рис. 1</w:t>
      </w:r>
      <w:r w:rsidR="00D7339F" w:rsidRPr="00275667">
        <w:rPr>
          <w:rFonts w:ascii="Times New Roman" w:hAnsi="Times New Roman" w:cs="Times New Roman"/>
          <w:sz w:val="26"/>
          <w:szCs w:val="26"/>
        </w:rPr>
        <w:t>4</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профильная консольная вывеска не должна находиться более чем 0,2 м от плоскости фасада, а крайняя точка ее лицевой стороны - на расстоянии более чем 0,8 м от плоскости фасада (рис. 1</w:t>
      </w:r>
      <w:r w:rsidR="00D7339F" w:rsidRPr="00275667">
        <w:rPr>
          <w:rFonts w:ascii="Times New Roman" w:hAnsi="Times New Roman" w:cs="Times New Roman"/>
          <w:sz w:val="26"/>
          <w:szCs w:val="26"/>
        </w:rPr>
        <w:t>4</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высота профильной консольной вывески не может превышать 1,0 м (рис. 1</w:t>
      </w:r>
      <w:r w:rsidR="00D7339F" w:rsidRPr="00275667">
        <w:rPr>
          <w:rFonts w:ascii="Times New Roman" w:hAnsi="Times New Roman" w:cs="Times New Roman"/>
          <w:sz w:val="26"/>
          <w:szCs w:val="26"/>
        </w:rPr>
        <w:t>4</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при наличии на фасаде объекта профильных вывесок, информационных, декоративных и рекламных конструкций профильные консольные вывески располагаются с ними на единой горизонтальной оси (рис. 1</w:t>
      </w:r>
      <w:r w:rsidR="00D7339F" w:rsidRPr="00275667">
        <w:rPr>
          <w:rFonts w:ascii="Times New Roman" w:hAnsi="Times New Roman" w:cs="Times New Roman"/>
          <w:sz w:val="26"/>
          <w:szCs w:val="26"/>
        </w:rPr>
        <w:t>4</w:t>
      </w:r>
      <w:r w:rsidRPr="00275667">
        <w:rPr>
          <w:rFonts w:ascii="Times New Roman" w:hAnsi="Times New Roman" w:cs="Times New Roman"/>
          <w:sz w:val="26"/>
          <w:szCs w:val="26"/>
        </w:rPr>
        <w:t>).</w:t>
      </w:r>
    </w:p>
    <w:p w:rsidR="00E152AB" w:rsidRPr="00275667"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07E2DAA4" wp14:editId="24EA7993">
            <wp:extent cx="2834640" cy="2834640"/>
            <wp:effectExtent l="0" t="0" r="3810" b="3810"/>
            <wp:docPr id="48" name="Рисунок 48" descr="ри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rsidR="00E152AB" w:rsidRDefault="00E152AB" w:rsidP="00D7339F">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D7339F" w:rsidRPr="00275667">
        <w:rPr>
          <w:rFonts w:ascii="Times New Roman" w:hAnsi="Times New Roman" w:cs="Times New Roman"/>
          <w:sz w:val="26"/>
          <w:szCs w:val="26"/>
        </w:rPr>
        <w:t>4</w:t>
      </w:r>
    </w:p>
    <w:p w:rsidR="007339EC" w:rsidRPr="00275667" w:rsidRDefault="007339EC" w:rsidP="00D7339F">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8.2.12. Профильные крышные вывески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профильная крышная вывеска должна быть выполнена из объемных букв с подсветом, без подложки;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на крыше здания, строения, сооружения размещается только одна профильная крышная вывеска параллельно фасаду. Допускается угловое размещение профильной крышной вывески;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высота профильных крышных вывесок должна быть не более 0,8 м для 1 - 2-этажных зданий, строений, сооружений (рис. 1</w:t>
      </w:r>
      <w:r w:rsidR="00D7339F" w:rsidRPr="00275667">
        <w:rPr>
          <w:rFonts w:ascii="Times New Roman" w:hAnsi="Times New Roman" w:cs="Times New Roman"/>
          <w:sz w:val="26"/>
          <w:szCs w:val="26"/>
        </w:rPr>
        <w:t>5</w:t>
      </w:r>
      <w:r w:rsidRPr="00275667">
        <w:rPr>
          <w:rFonts w:ascii="Times New Roman" w:hAnsi="Times New Roman" w:cs="Times New Roman"/>
          <w:sz w:val="26"/>
          <w:szCs w:val="26"/>
        </w:rPr>
        <w:t>) и не более 1,2 м для 3 - 4-этажных зданий, строений, сооружений (рис. 1</w:t>
      </w:r>
      <w:r w:rsidR="00D7339F" w:rsidRPr="00275667">
        <w:rPr>
          <w:rFonts w:ascii="Times New Roman" w:hAnsi="Times New Roman" w:cs="Times New Roman"/>
          <w:sz w:val="26"/>
          <w:szCs w:val="26"/>
        </w:rPr>
        <w:t>6</w:t>
      </w:r>
      <w:r w:rsidRPr="00275667">
        <w:rPr>
          <w:rFonts w:ascii="Times New Roman" w:hAnsi="Times New Roman" w:cs="Times New Roman"/>
          <w:sz w:val="26"/>
          <w:szCs w:val="26"/>
        </w:rPr>
        <w:t>). На зданиях от 5 этажей высота крышной вывески не должна быть более 2,0 м.</w:t>
      </w:r>
    </w:p>
    <w:p w:rsidR="00E152AB" w:rsidRPr="00275667"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2A7C9A81" wp14:editId="09400030">
            <wp:extent cx="3933825" cy="35147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t="1851" r="1596" b="1851"/>
                    <a:stretch>
                      <a:fillRect/>
                    </a:stretch>
                  </pic:blipFill>
                  <pic:spPr bwMode="auto">
                    <a:xfrm>
                      <a:off x="0" y="0"/>
                      <a:ext cx="3943314" cy="3523203"/>
                    </a:xfrm>
                    <a:prstGeom prst="rect">
                      <a:avLst/>
                    </a:prstGeom>
                    <a:noFill/>
                    <a:ln>
                      <a:noFill/>
                    </a:ln>
                  </pic:spPr>
                </pic:pic>
              </a:graphicData>
            </a:graphic>
          </wp:inline>
        </w:drawing>
      </w:r>
    </w:p>
    <w:p w:rsidR="00E152AB"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lastRenderedPageBreak/>
        <w:t>Рис. 1</w:t>
      </w:r>
      <w:r w:rsidR="00D7339F" w:rsidRPr="00275667">
        <w:rPr>
          <w:rFonts w:ascii="Times New Roman" w:hAnsi="Times New Roman" w:cs="Times New Roman"/>
          <w:sz w:val="26"/>
          <w:szCs w:val="26"/>
        </w:rPr>
        <w:t>5</w:t>
      </w:r>
    </w:p>
    <w:p w:rsidR="007339EC" w:rsidRDefault="007339EC" w:rsidP="00C06DAB">
      <w:pPr>
        <w:pStyle w:val="ConsPlusTitle"/>
        <w:jc w:val="center"/>
        <w:outlineLvl w:val="3"/>
        <w:rPr>
          <w:rFonts w:ascii="Times New Roman" w:hAnsi="Times New Roman" w:cs="Times New Roman"/>
          <w:sz w:val="26"/>
          <w:szCs w:val="26"/>
        </w:rPr>
      </w:pPr>
    </w:p>
    <w:p w:rsidR="00E152AB" w:rsidRPr="00275667" w:rsidRDefault="00E152AB" w:rsidP="00C06DAB">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61A3A3EE" wp14:editId="5DD4C5CA">
            <wp:extent cx="4076700" cy="322849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0761" cy="3231710"/>
                    </a:xfrm>
                    <a:prstGeom prst="rect">
                      <a:avLst/>
                    </a:prstGeom>
                    <a:noFill/>
                    <a:ln>
                      <a:noFill/>
                    </a:ln>
                  </pic:spPr>
                </pic:pic>
              </a:graphicData>
            </a:graphic>
          </wp:inline>
        </w:drawing>
      </w:r>
    </w:p>
    <w:p w:rsidR="00E152AB"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D7339F" w:rsidRPr="00275667">
        <w:rPr>
          <w:rFonts w:ascii="Times New Roman" w:hAnsi="Times New Roman" w:cs="Times New Roman"/>
          <w:sz w:val="26"/>
          <w:szCs w:val="26"/>
        </w:rPr>
        <w:t>6</w:t>
      </w:r>
    </w:p>
    <w:p w:rsidR="007339EC" w:rsidRDefault="007339EC" w:rsidP="00C06DAB">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8.2.13. При размещении профильных вывесок запрещается: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с вертикальной текстовой частью (рис.1</w:t>
      </w:r>
      <w:r w:rsidR="00C06DAB" w:rsidRPr="00275667">
        <w:rPr>
          <w:rFonts w:ascii="Times New Roman" w:hAnsi="Times New Roman" w:cs="Times New Roman"/>
          <w:sz w:val="26"/>
          <w:szCs w:val="26"/>
        </w:rPr>
        <w:t>7</w:t>
      </w:r>
      <w:r w:rsidRPr="00275667">
        <w:rPr>
          <w:rFonts w:ascii="Times New Roman" w:hAnsi="Times New Roman" w:cs="Times New Roman"/>
          <w:sz w:val="26"/>
          <w:szCs w:val="26"/>
        </w:rPr>
        <w:t>);</w:t>
      </w:r>
    </w:p>
    <w:p w:rsidR="00E152AB" w:rsidRPr="00275667"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46B4CF8B" wp14:editId="218AD653">
            <wp:extent cx="2971800" cy="2638425"/>
            <wp:effectExtent l="0" t="0" r="0" b="9525"/>
            <wp:docPr id="51" name="Рисунок 51"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0398" cy="2637180"/>
                    </a:xfrm>
                    <a:prstGeom prst="rect">
                      <a:avLst/>
                    </a:prstGeom>
                    <a:noFill/>
                    <a:ln>
                      <a:noFill/>
                    </a:ln>
                  </pic:spPr>
                </pic:pic>
              </a:graphicData>
            </a:graphic>
          </wp:inline>
        </w:drawing>
      </w:r>
    </w:p>
    <w:p w:rsidR="00E152AB"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C06DAB" w:rsidRPr="00275667">
        <w:rPr>
          <w:rFonts w:ascii="Times New Roman" w:hAnsi="Times New Roman" w:cs="Times New Roman"/>
          <w:sz w:val="26"/>
          <w:szCs w:val="26"/>
        </w:rPr>
        <w:t>7</w:t>
      </w:r>
    </w:p>
    <w:p w:rsidR="007339EC" w:rsidRPr="00275667" w:rsidRDefault="007339EC" w:rsidP="00C06DAB">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полное или частичное перекрытие оконных и дверных проемов, а также витражного остекления, витрин фасада, за исключением случая, предусмотренного подпунктом 3 пункта 8.2.10 настоящих Правил (рис. 1</w:t>
      </w:r>
      <w:r w:rsidR="00C06DAB" w:rsidRPr="00275667">
        <w:rPr>
          <w:rFonts w:ascii="Times New Roman" w:hAnsi="Times New Roman" w:cs="Times New Roman"/>
          <w:sz w:val="26"/>
          <w:szCs w:val="26"/>
        </w:rPr>
        <w:t>8</w:t>
      </w:r>
      <w:r w:rsidRPr="00275667">
        <w:rPr>
          <w:rFonts w:ascii="Times New Roman" w:hAnsi="Times New Roman" w:cs="Times New Roman"/>
          <w:sz w:val="26"/>
          <w:szCs w:val="26"/>
        </w:rPr>
        <w:t>);</w:t>
      </w:r>
    </w:p>
    <w:p w:rsidR="00E152AB" w:rsidRPr="00275667"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664CE4EC" wp14:editId="2EF72979">
            <wp:extent cx="3415028" cy="2384612"/>
            <wp:effectExtent l="0" t="0" r="0" b="0"/>
            <wp:docPr id="52" name="Рисунок 52"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7797" cy="2386545"/>
                    </a:xfrm>
                    <a:prstGeom prst="rect">
                      <a:avLst/>
                    </a:prstGeom>
                    <a:noFill/>
                    <a:ln>
                      <a:noFill/>
                    </a:ln>
                  </pic:spPr>
                </pic:pic>
              </a:graphicData>
            </a:graphic>
          </wp:inline>
        </w:drawing>
      </w:r>
    </w:p>
    <w:p w:rsidR="00E152AB"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1</w:t>
      </w:r>
      <w:r w:rsidR="00C06DAB" w:rsidRPr="00275667">
        <w:rPr>
          <w:rFonts w:ascii="Times New Roman" w:hAnsi="Times New Roman" w:cs="Times New Roman"/>
          <w:sz w:val="26"/>
          <w:szCs w:val="26"/>
        </w:rPr>
        <w:t>8</w:t>
      </w:r>
    </w:p>
    <w:p w:rsidR="007339EC" w:rsidRPr="00275667" w:rsidRDefault="007339EC" w:rsidP="00C06DAB">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на объектах незавершенного строительства.</w:t>
      </w:r>
    </w:p>
    <w:p w:rsidR="00E152AB" w:rsidRPr="00275667" w:rsidRDefault="00E152AB" w:rsidP="00E85C2C">
      <w:pPr>
        <w:pStyle w:val="ConsPlusTitle"/>
        <w:spacing w:line="276" w:lineRule="auto"/>
        <w:ind w:firstLine="709"/>
        <w:jc w:val="both"/>
        <w:outlineLvl w:val="2"/>
        <w:rPr>
          <w:rFonts w:ascii="Times New Roman" w:hAnsi="Times New Roman" w:cs="Times New Roman"/>
          <w:sz w:val="26"/>
          <w:szCs w:val="26"/>
        </w:rPr>
      </w:pPr>
      <w:r w:rsidRPr="00275667">
        <w:rPr>
          <w:rFonts w:ascii="Times New Roman" w:hAnsi="Times New Roman" w:cs="Times New Roman"/>
          <w:sz w:val="26"/>
          <w:szCs w:val="26"/>
        </w:rPr>
        <w:t>8.3. Информационные и декоративные конструкции, требования к их размещению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8.3.1. Информационные и декоративные конструкции размещаются на зданиях, строениях, сооружениях или бетонных ограждениях, за исключением зданий, строений, сооружений, бетонных ограждений индивидуальной жилой застройки, кладбищ. Допускается размещение отдельностоящих декоративных конструкций. Организации, индивидуальные предприниматели, за исключением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автозаправочных станций, размещают не более одной информационной и (или) декоративной конструкции.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Запрещается размещать отдельностоящие информационные конструкции, за исключением информационных стендов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информационных строительных стендов и информационных стендов автозаправочных станций.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8.3.2. К размещению на зданиях, строениях, сооружениях допускаются только настенные информационные конструкции, настенные и консольные декоративные конструкции, крышные декоративные конструкции.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8.3.3. Информационная конструкция состоит из каркаса конструкции и информационного поля (текстовая часть с подложкой или без). Декоративная конструкция состоит из каркаса конструкции и декоративного поля (графическая часть с подложкой или без).</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8.3.4. Запрещаются информационные и декоративные конструкции в виде конструкций с применением динамических систем смены изображений.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Также запрещается размещать информационные и декоративные конструкции (за исключением информационных стендов органов государственной власти Российской Федерации, органов государственной власти Республики Хакасия, органов местного самоуправления, отраслевых органов Администрации муниципального образования города Саяногорск, в том числе подведомственных им учреждений, предприятий, и информационные стенды автозаправочных станций) с применением электронных устройств.</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8.3.5. Запрещается размещать информационные и декоративные конструкции с использованием картона, ткани (за исключением баннерной).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8.3.6. Запрещается размещение информационных конструкций с вертикальной текстовой частью.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8.3.7. Настенные информационные и настенные декоративные конструкции на фасадах зданий, строений, сооружений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1) допускается размещение на стене фасада, свободной от архитектурных элементов, с учетом линии окон и дверей и (или) архитектурных элементов фасада, на единой горизонтальной оси относительно вывесок, рекламных конструкций, размещенных на этом фасаде, при условии отсутствия конструкций в рядом расположенных оконных проемах (рис. </w:t>
      </w:r>
      <w:r w:rsidR="00305BA6" w:rsidRPr="00275667">
        <w:rPr>
          <w:rFonts w:ascii="Times New Roman" w:hAnsi="Times New Roman" w:cs="Times New Roman"/>
          <w:sz w:val="26"/>
          <w:szCs w:val="26"/>
        </w:rPr>
        <w:t>19</w:t>
      </w:r>
      <w:r w:rsidRPr="00275667">
        <w:rPr>
          <w:rFonts w:ascii="Times New Roman" w:hAnsi="Times New Roman" w:cs="Times New Roman"/>
          <w:sz w:val="26"/>
          <w:szCs w:val="26"/>
        </w:rPr>
        <w:t>);</w:t>
      </w:r>
    </w:p>
    <w:p w:rsidR="00E152AB" w:rsidRPr="00275667"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5AFEC479" wp14:editId="7AC434AA">
            <wp:extent cx="4370251" cy="2169459"/>
            <wp:effectExtent l="0" t="0" r="0" b="2540"/>
            <wp:docPr id="53" name="Рисунок 53" descr="рис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6065" cy="2177309"/>
                    </a:xfrm>
                    <a:prstGeom prst="rect">
                      <a:avLst/>
                    </a:prstGeom>
                    <a:noFill/>
                    <a:ln>
                      <a:noFill/>
                    </a:ln>
                  </pic:spPr>
                </pic:pic>
              </a:graphicData>
            </a:graphic>
          </wp:inline>
        </w:drawing>
      </w:r>
    </w:p>
    <w:p w:rsidR="00E152AB" w:rsidRDefault="00E152AB" w:rsidP="00C06DAB">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 xml:space="preserve">Рис. </w:t>
      </w:r>
      <w:r w:rsidR="00305BA6" w:rsidRPr="00275667">
        <w:rPr>
          <w:rFonts w:ascii="Times New Roman" w:hAnsi="Times New Roman" w:cs="Times New Roman"/>
          <w:sz w:val="26"/>
          <w:szCs w:val="26"/>
        </w:rPr>
        <w:t>19</w:t>
      </w:r>
    </w:p>
    <w:p w:rsidR="007339EC" w:rsidRPr="00275667" w:rsidRDefault="007339EC" w:rsidP="00C06DAB">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допускается размещение в оконных проемах при условии отсутствия профильных вывесок, информационных, декоративных и рекламных конструкций в рядом расположенных простенках между окнами, за исключением окон тамбура;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при отсутствии свободной стены фасада допускается размещение информационных и декоративных конструкций на плоскости витражного остекления фасада (остекления витрин) используя чередование витражных (витринных) пролетов (рис. 2</w:t>
      </w:r>
      <w:r w:rsidR="00305BA6" w:rsidRPr="00275667">
        <w:rPr>
          <w:rFonts w:ascii="Times New Roman" w:hAnsi="Times New Roman" w:cs="Times New Roman"/>
          <w:sz w:val="26"/>
          <w:szCs w:val="26"/>
        </w:rPr>
        <w:t>0</w:t>
      </w:r>
      <w:r w:rsidRPr="00275667">
        <w:rPr>
          <w:rFonts w:ascii="Times New Roman" w:hAnsi="Times New Roman" w:cs="Times New Roman"/>
          <w:sz w:val="26"/>
          <w:szCs w:val="26"/>
        </w:rPr>
        <w:t>);</w:t>
      </w:r>
    </w:p>
    <w:p w:rsidR="00E152AB" w:rsidRPr="00275667" w:rsidRDefault="00E152AB" w:rsidP="00305BA6">
      <w:pPr>
        <w:autoSpaceDE w:val="0"/>
        <w:autoSpaceDN w:val="0"/>
        <w:adjustRightInd w:val="0"/>
        <w:spacing w:after="0" w:line="240" w:lineRule="auto"/>
        <w:jc w:val="center"/>
        <w:rPr>
          <w:rFonts w:ascii="Times New Roman" w:hAnsi="Times New Roman" w:cs="Times New Roman"/>
          <w:sz w:val="26"/>
          <w:szCs w:val="26"/>
        </w:rPr>
      </w:pPr>
      <w:r w:rsidRPr="00275667">
        <w:rPr>
          <w:rFonts w:ascii="Times New Roman" w:hAnsi="Times New Roman" w:cs="Times New Roman"/>
          <w:noProof/>
          <w:sz w:val="26"/>
          <w:szCs w:val="26"/>
        </w:rPr>
        <w:lastRenderedPageBreak/>
        <w:drawing>
          <wp:inline distT="0" distB="0" distL="0" distR="0" wp14:anchorId="54254E60" wp14:editId="363C9304">
            <wp:extent cx="2847975" cy="2703830"/>
            <wp:effectExtent l="0" t="0" r="952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703830"/>
                    </a:xfrm>
                    <a:prstGeom prst="rect">
                      <a:avLst/>
                    </a:prstGeom>
                    <a:noFill/>
                    <a:ln>
                      <a:noFill/>
                    </a:ln>
                  </pic:spPr>
                </pic:pic>
              </a:graphicData>
            </a:graphic>
          </wp:inline>
        </w:drawing>
      </w:r>
      <w:r w:rsidRPr="00275667">
        <w:rPr>
          <w:rFonts w:ascii="Times New Roman" w:hAnsi="Times New Roman" w:cs="Times New Roman"/>
          <w:noProof/>
          <w:sz w:val="26"/>
          <w:szCs w:val="26"/>
        </w:rPr>
        <w:drawing>
          <wp:inline distT="0" distB="0" distL="0" distR="0" wp14:anchorId="4CE0C7A2" wp14:editId="6657811E">
            <wp:extent cx="2625725" cy="2390775"/>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5725" cy="2390775"/>
                    </a:xfrm>
                    <a:prstGeom prst="rect">
                      <a:avLst/>
                    </a:prstGeom>
                    <a:noFill/>
                    <a:ln>
                      <a:noFill/>
                    </a:ln>
                  </pic:spPr>
                </pic:pic>
              </a:graphicData>
            </a:graphic>
          </wp:inline>
        </w:drawing>
      </w:r>
    </w:p>
    <w:p w:rsidR="00E152AB" w:rsidRPr="00275667" w:rsidRDefault="00E152AB" w:rsidP="00305BA6">
      <w:pPr>
        <w:pStyle w:val="ConsPlusTitle"/>
        <w:jc w:val="center"/>
        <w:outlineLvl w:val="3"/>
        <w:rPr>
          <w:rFonts w:ascii="Times New Roman" w:hAnsi="Times New Roman" w:cs="Times New Roman"/>
          <w:sz w:val="26"/>
          <w:szCs w:val="26"/>
        </w:rPr>
      </w:pP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0</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допускается размещение только в границах занимаемого помещения.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8.3.8. Консольные декоративные конструкции располагаются перпендикулярно к поверхности фасада и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расстояние от уровня земли до нижнего края консольной декоративные конструкции должно быть не менее 2,5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консольная декоративная конструкция не должна находиться более чем 0,2 м от плоскости фасада, а крайняя точка ее лицевой стороны - на расстоянии более чем 0,8 м от плоскости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высота консольной декоративной конструкции не может превышать 1,0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при наличии на фасаде объекта профильных вывесок, информационных, декоративных и рекламных конструкций консольные декоративные конструкции располагаются с ними на единой горизонтальной оси;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допускается размещение только в границах занимаемого помещения.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8.3.9. Размещение информационного стенда, отдельностоящей декоративной конструкции осуществляется в порядке, установленном земельным, жилищным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8.3.10. Допускается размещение одного информационного стенда автозаправочной станции в границах земельного участка, занимаемого автозаправочной станцией, и (или) одного информационного стенда автозаправочной станции за пределами границ земельного участка, занимаемого автозаправочной станцией, в попутном направлении на расстоянии не более 100 м от границ земельного участка указанной автозаправочной станции.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Размещение информационного стенда автозаправочной станции осуществляется в порядке, установленном земельным законодательством.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8.3.11. Информационные и декоративные конструкции на ограждениях размещаются и эксплуатируются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1) размещение только на бетонных ограждениях, за исключением бетонных ограждений индивидуальной жилой застройки, кладбищ, без выхода за плоскость ограждения (рис. 2</w:t>
      </w:r>
      <w:r w:rsidR="00305BA6" w:rsidRPr="00275667">
        <w:rPr>
          <w:rFonts w:ascii="Times New Roman" w:hAnsi="Times New Roman" w:cs="Times New Roman"/>
          <w:sz w:val="26"/>
          <w:szCs w:val="26"/>
        </w:rPr>
        <w:t>1</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расположенные в отдельных секциях бетонного ограждения конструкции, должны быть одинакового формата, иметь отступы от края секции не менее 10 см.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8.3.12. При размещении информационных и декоративных конструкций на бетонном ограждении запрещается: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конструкций под углом или перпендикулярно к бетонному ограждению;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осуществление сплошного затягивания одновременно нескольких секций бетонного ограждения;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вторым ярусом на ограждении (рис. 2</w:t>
      </w:r>
      <w:r w:rsidR="00305BA6" w:rsidRPr="00275667">
        <w:rPr>
          <w:rFonts w:ascii="Times New Roman" w:hAnsi="Times New Roman" w:cs="Times New Roman"/>
          <w:sz w:val="26"/>
          <w:szCs w:val="26"/>
        </w:rPr>
        <w:t>1</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размещение на воротах (рис. 2</w:t>
      </w:r>
      <w:r w:rsidR="00305BA6" w:rsidRPr="00275667">
        <w:rPr>
          <w:rFonts w:ascii="Times New Roman" w:hAnsi="Times New Roman" w:cs="Times New Roman"/>
          <w:sz w:val="26"/>
          <w:szCs w:val="26"/>
        </w:rPr>
        <w:t>1</w:t>
      </w:r>
      <w:r w:rsidRPr="00275667">
        <w:rPr>
          <w:rFonts w:ascii="Times New Roman" w:hAnsi="Times New Roman" w:cs="Times New Roman"/>
          <w:sz w:val="26"/>
          <w:szCs w:val="26"/>
        </w:rPr>
        <w:t>).</w:t>
      </w: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460151FC" wp14:editId="3BB31494">
            <wp:extent cx="5048250" cy="175858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6">
                      <a:extLst>
                        <a:ext uri="{28A0092B-C50C-407E-A947-70E740481C1C}">
                          <a14:useLocalDpi xmlns:a14="http://schemas.microsoft.com/office/drawing/2010/main" val="0"/>
                        </a:ext>
                      </a:extLst>
                    </a:blip>
                    <a:srcRect t="23091" b="20370"/>
                    <a:stretch>
                      <a:fillRect/>
                    </a:stretch>
                  </pic:blipFill>
                  <pic:spPr bwMode="auto">
                    <a:xfrm>
                      <a:off x="0" y="0"/>
                      <a:ext cx="5067503" cy="1765291"/>
                    </a:xfrm>
                    <a:prstGeom prst="rect">
                      <a:avLst/>
                    </a:prstGeom>
                    <a:noFill/>
                    <a:ln>
                      <a:noFill/>
                    </a:ln>
                  </pic:spPr>
                </pic:pic>
              </a:graphicData>
            </a:graphic>
          </wp:inline>
        </w:drawing>
      </w:r>
    </w:p>
    <w:p w:rsidR="00E152AB" w:rsidRPr="00275667" w:rsidRDefault="00E152AB" w:rsidP="00E85C2C">
      <w:pPr>
        <w:pStyle w:val="ConsPlusTitle"/>
        <w:spacing w:line="276" w:lineRule="auto"/>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1</w:t>
      </w:r>
    </w:p>
    <w:p w:rsidR="00E152AB" w:rsidRPr="00275667" w:rsidRDefault="00E152AB" w:rsidP="00E85C2C">
      <w:pPr>
        <w:pStyle w:val="ConsPlusTitle"/>
        <w:spacing w:line="276" w:lineRule="auto"/>
        <w:ind w:firstLine="709"/>
        <w:jc w:val="both"/>
        <w:outlineLvl w:val="2"/>
        <w:rPr>
          <w:rFonts w:ascii="Times New Roman" w:hAnsi="Times New Roman" w:cs="Times New Roman"/>
          <w:sz w:val="26"/>
          <w:szCs w:val="26"/>
        </w:rPr>
      </w:pPr>
      <w:r w:rsidRPr="00275667">
        <w:rPr>
          <w:rFonts w:ascii="Times New Roman" w:hAnsi="Times New Roman" w:cs="Times New Roman"/>
          <w:sz w:val="26"/>
          <w:szCs w:val="26"/>
        </w:rPr>
        <w:t>8.4. Рекламные конструкции, требования к их размещению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8.4.1. К размещению допускаются рекламные конструкции, установленные на зданиях, строениях, сооружениях, на остановочно-торговых модулях, отдельностоящие рекламные конструкции, рекламные конструкции на бетонном ограждении и переносные рекламные конструкции в виде надувных конструкций, фигурных конструкций фотоизображений животных и людей.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8.4.2. Установка и эксплуатация рекламных конструкций, за исключением переносных рекламных конструкций, допускается при наличии разрешения на установку и эксплуатацию рекламной конструкции, выданного ДАГН г. Саяногорска в соответствии с Федеральным законом от 13.03.2006 № 38-ФЗ «О рекламе».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8.4.3. Рекламные конструкции состоят из каркаса конструкции и информационного поля. Информационное поле может быть выполнено с подложкой или без.</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8.4.4. На зданиях, строениях, сооружениях допускаются к установке рекламные конструкции следующих типов: настенные, консольные и крышные.</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8.4.5. Настенные рекламные конструкции на фасадах зданий, строений, сооружений размещаются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на стене фасада, свободной от архитектурных элементов, окон и дверей, на единой горизонтальной оси относительно иных конструкций, размещенных на этом фасаде, с учетом линий окон и архитектурных элементов (рис. 2</w:t>
      </w:r>
      <w:r w:rsidR="00305BA6" w:rsidRPr="00275667">
        <w:rPr>
          <w:rFonts w:ascii="Times New Roman" w:hAnsi="Times New Roman" w:cs="Times New Roman"/>
          <w:sz w:val="26"/>
          <w:szCs w:val="26"/>
        </w:rPr>
        <w:t>2</w:t>
      </w:r>
      <w:r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2) размещение в оконных проемах при условии отсутствия вывесок, </w:t>
      </w:r>
      <w:r w:rsidRPr="00275667">
        <w:rPr>
          <w:rFonts w:ascii="Times New Roman" w:hAnsi="Times New Roman" w:cs="Times New Roman"/>
          <w:sz w:val="26"/>
          <w:szCs w:val="26"/>
        </w:rPr>
        <w:lastRenderedPageBreak/>
        <w:t>информационных, декоративных и рекламных конструкций в рядом расположенных простенках между окнами и (или) окном и дверью (рис. 2</w:t>
      </w:r>
      <w:r w:rsidR="00305BA6" w:rsidRPr="00275667">
        <w:rPr>
          <w:rFonts w:ascii="Times New Roman" w:hAnsi="Times New Roman" w:cs="Times New Roman"/>
          <w:sz w:val="26"/>
          <w:szCs w:val="26"/>
        </w:rPr>
        <w:t>2</w:t>
      </w:r>
      <w:r w:rsidRPr="00275667">
        <w:rPr>
          <w:rFonts w:ascii="Times New Roman" w:hAnsi="Times New Roman" w:cs="Times New Roman"/>
          <w:sz w:val="26"/>
          <w:szCs w:val="26"/>
        </w:rPr>
        <w:t>);</w:t>
      </w: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shd w:val="clear" w:color="auto" w:fill="FFFF00"/>
          <w:lang w:eastAsia="ru-RU"/>
        </w:rPr>
        <w:drawing>
          <wp:inline distT="0" distB="0" distL="0" distR="0" wp14:anchorId="6029380C" wp14:editId="28580CBC">
            <wp:extent cx="4254511" cy="2563906"/>
            <wp:effectExtent l="0" t="0" r="0" b="8255"/>
            <wp:docPr id="57" name="Рисунок 57" descr="рис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2831" cy="2568920"/>
                    </a:xfrm>
                    <a:prstGeom prst="rect">
                      <a:avLst/>
                    </a:prstGeom>
                    <a:noFill/>
                    <a:ln>
                      <a:noFill/>
                    </a:ln>
                  </pic:spPr>
                </pic:pic>
              </a:graphicData>
            </a:graphic>
          </wp:inline>
        </w:drawing>
      </w: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2</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на плоскости витринного, витражного, ленточного остекления фасада с чередованием витринных, витражных, ленточных пролетов (рис. 2</w:t>
      </w:r>
      <w:r w:rsidR="00305BA6" w:rsidRPr="00275667">
        <w:rPr>
          <w:rFonts w:ascii="Times New Roman" w:hAnsi="Times New Roman" w:cs="Times New Roman"/>
          <w:sz w:val="26"/>
          <w:szCs w:val="26"/>
        </w:rPr>
        <w:t>3</w:t>
      </w:r>
      <w:r w:rsidRPr="00275667">
        <w:rPr>
          <w:rFonts w:ascii="Times New Roman" w:hAnsi="Times New Roman" w:cs="Times New Roman"/>
          <w:sz w:val="26"/>
          <w:szCs w:val="26"/>
        </w:rPr>
        <w:t>).</w:t>
      </w: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54ED631C" wp14:editId="320008B5">
            <wp:extent cx="4751450" cy="2563906"/>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8">
                      <a:extLst>
                        <a:ext uri="{28A0092B-C50C-407E-A947-70E740481C1C}">
                          <a14:useLocalDpi xmlns:a14="http://schemas.microsoft.com/office/drawing/2010/main" val="0"/>
                        </a:ext>
                      </a:extLst>
                    </a:blip>
                    <a:srcRect t="9097" b="8456"/>
                    <a:stretch>
                      <a:fillRect/>
                    </a:stretch>
                  </pic:blipFill>
                  <pic:spPr bwMode="auto">
                    <a:xfrm>
                      <a:off x="0" y="0"/>
                      <a:ext cx="4760000" cy="2568520"/>
                    </a:xfrm>
                    <a:prstGeom prst="rect">
                      <a:avLst/>
                    </a:prstGeom>
                    <a:noFill/>
                    <a:ln>
                      <a:noFill/>
                    </a:ln>
                  </pic:spPr>
                </pic:pic>
              </a:graphicData>
            </a:graphic>
          </wp:inline>
        </w:drawing>
      </w: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3</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8.4.6. Рекомендуется на фасадах зданий, строений, сооружений, имеющих одинаковые параметры, расположенные друг за другом на одной улице, в пределах видимости вдоль улицы размещать рекламные конструкции с одинаковыми геометрическими параметрами.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8.4.7. Консольные рекламные конструкции располагаются перпендикулярно к поверхности фасада и размещаются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расстояние от уровня земли до нижнего края консольной рекламной конструкции должно быть не менее 2,5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консольная рекламная конструкция не должна находиться более чем 0,2 м от плоскости фасада, а крайняя точка ее лицевой стороны - на расстоянии более чем 0,8 м от плоскости фасада;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lastRenderedPageBreak/>
        <w:t>3) высота консольной рекламной конструкции не может превышать 1,0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при наличии на фасаде объекта профильных вывесок, информационных, декоративных и рекламных конструкций консольные рекламные конструкции располагаются с ними на единой горизонтальной оси.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8.4.8. Крышные рекламные конструкции на зданиях, строениях, сооружениях размещаются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на нежилых зданиях, строениях, сооружениях;</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выполнение конструкций с применением электронных устройств (экраны, телевизоры, табло, бегущая строка) или в виде объемных букв с подсветкой без подложки;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выполнение конструкций высотой не более 0,8 м для 1 - 2-этажных зданий, строений, сооружений (рис. 2</w:t>
      </w:r>
      <w:r w:rsidR="00305BA6" w:rsidRPr="00275667">
        <w:rPr>
          <w:rFonts w:ascii="Times New Roman" w:hAnsi="Times New Roman" w:cs="Times New Roman"/>
          <w:sz w:val="26"/>
          <w:szCs w:val="26"/>
        </w:rPr>
        <w:t>4</w:t>
      </w:r>
      <w:r w:rsidRPr="00275667">
        <w:rPr>
          <w:rFonts w:ascii="Times New Roman" w:hAnsi="Times New Roman" w:cs="Times New Roman"/>
          <w:sz w:val="26"/>
          <w:szCs w:val="26"/>
        </w:rPr>
        <w:t>) и не более 1,2 м для 3-этажных и более зданий, строений, сооружений (рис. 2</w:t>
      </w:r>
      <w:r w:rsidR="00305BA6" w:rsidRPr="00275667">
        <w:rPr>
          <w:rFonts w:ascii="Times New Roman" w:hAnsi="Times New Roman" w:cs="Times New Roman"/>
          <w:sz w:val="26"/>
          <w:szCs w:val="26"/>
        </w:rPr>
        <w:t>5</w:t>
      </w:r>
      <w:r w:rsidRPr="00275667">
        <w:rPr>
          <w:rFonts w:ascii="Times New Roman" w:hAnsi="Times New Roman" w:cs="Times New Roman"/>
          <w:sz w:val="26"/>
          <w:szCs w:val="26"/>
        </w:rPr>
        <w:t>). На зданиях от 5 этажей высота крышной вывески не должна быть более 2,0 м.</w:t>
      </w: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465AD1EF" wp14:editId="253490EC">
            <wp:extent cx="4259024" cy="3114675"/>
            <wp:effectExtent l="0" t="0" r="8255" b="0"/>
            <wp:docPr id="59" name="Рисунок 59" descr="РИС14 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14 РЕК"/>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542" cy="3134799"/>
                    </a:xfrm>
                    <a:prstGeom prst="rect">
                      <a:avLst/>
                    </a:prstGeom>
                    <a:noFill/>
                    <a:ln>
                      <a:noFill/>
                    </a:ln>
                  </pic:spPr>
                </pic:pic>
              </a:graphicData>
            </a:graphic>
          </wp:inline>
        </w:drawing>
      </w: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4</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lastRenderedPageBreak/>
        <w:drawing>
          <wp:inline distT="0" distB="0" distL="0" distR="0" wp14:anchorId="6CA87211" wp14:editId="152CE932">
            <wp:extent cx="3818964" cy="3010350"/>
            <wp:effectExtent l="0" t="0" r="0" b="0"/>
            <wp:docPr id="60" name="Рисунок 60" descr="РИС15 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15 РЕ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6092" cy="3047500"/>
                    </a:xfrm>
                    <a:prstGeom prst="rect">
                      <a:avLst/>
                    </a:prstGeom>
                    <a:noFill/>
                    <a:ln>
                      <a:noFill/>
                    </a:ln>
                  </pic:spPr>
                </pic:pic>
              </a:graphicData>
            </a:graphic>
          </wp:inline>
        </w:drawing>
      </w: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5</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8.4.9. Отдельностоящие рекламные конструкции размещаются и эксплуатируются в соответствии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соответствие размещения требованиям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окрашивание конструктивных элементов рекламной конструкции (в том числе осветительное оборудование) в серый цвет согласно международной системе соответствия цветов RAL (каталог RALCLASSIK - RAL 7038, RAL 7040, RAL 7042, RAL 7045);</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3) наличие под информационным полем конструкции информации о рекламораспространителе и номере его телефона. Размер текста должен позволять его прочтение с ближайшей полосы движения транспортных средств;</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4) при осуществлении подсвета рекламного поля подключение рекламной конструкции к электроснабжению должно быть выполнено в подземном кабельном исполнении;</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5) после выкопки ямы для установки фундаментного основания рекламной конструкции должно быть восстановлено нарушенное благоустройство примыкающей территории;</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6) после демонтажа рекламной конструкции должно быть восстановлено нарушенное благоустройство территории;</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7) осуществление демонтажа вместе с фундаментным основанием;</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8) расстояние между отдельностоящими рекламными конструкциями площадью информационного поля 18 кв. м и более должно быть не менее 100 м, при меньшей площади информационного поля расстояние должно быть не менее 30 метров;</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9) в случае использования для размещения рекламной информации одной стороны конструкции, вторая сторона конструкции должна быть декоративно оформлена.</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8.4.10. Владелец отдельностоящей рекламной конструкции не вправе устанавливать ограждение (бетонное, кирпичное, сетчатое и т.п.), в том числе декоративное в месте размещения, установки конструкции.</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8.4.11. Рекомендуемые параметры отдельностоящих рекламных конструкций, </w:t>
      </w:r>
      <w:r w:rsidRPr="00275667">
        <w:rPr>
          <w:rFonts w:ascii="Times New Roman" w:hAnsi="Times New Roman" w:cs="Times New Roman"/>
          <w:sz w:val="26"/>
          <w:szCs w:val="26"/>
        </w:rPr>
        <w:lastRenderedPageBreak/>
        <w:t>размещаемых на остановочных павильонах и остановочно-торговых модулях, установлены в Приложении 4 к настоящим Правилам.</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8.4.12. Рекламные конструкции на ограждениях размещаются и эксплуатируются в соответствии с настоящими Правилами с учетом следующих требований:</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только на бетонных ограждениях, за исключением бетонных ограждений индивидуальной жилой застройки, кладбищ, без выхода за плоскость ограждения (рис. 2</w:t>
      </w:r>
      <w:r w:rsidR="00305BA6" w:rsidRPr="00275667">
        <w:rPr>
          <w:rFonts w:ascii="Times New Roman" w:hAnsi="Times New Roman" w:cs="Times New Roman"/>
          <w:sz w:val="26"/>
          <w:szCs w:val="26"/>
        </w:rPr>
        <w:t>6</w:t>
      </w:r>
      <w:r w:rsidRPr="00275667">
        <w:rPr>
          <w:rFonts w:ascii="Times New Roman" w:hAnsi="Times New Roman" w:cs="Times New Roman"/>
          <w:sz w:val="26"/>
          <w:szCs w:val="26"/>
        </w:rPr>
        <w:t>);</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2) расположенные в отдельных секциях бетонного ограждения конструкции должны быть одинакового формата, иметь отступы от края секции не менее 10 см.</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8.4.13. При размещении рекламных конструкций на бетонном ограждении запрещается:</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конструкций под углом или перпендикулярно к бетонному ограждению;</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2) осуществление сплошного затягивания одновременно нескольких секций бетонного ограждения;</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3) размещение вторым ярусом на ограждении (рис. 2</w:t>
      </w:r>
      <w:r w:rsidR="00305BA6" w:rsidRPr="00275667">
        <w:rPr>
          <w:rFonts w:ascii="Times New Roman" w:hAnsi="Times New Roman" w:cs="Times New Roman"/>
          <w:sz w:val="26"/>
          <w:szCs w:val="26"/>
        </w:rPr>
        <w:t>6</w:t>
      </w:r>
      <w:r w:rsidRPr="00275667">
        <w:rPr>
          <w:rFonts w:ascii="Times New Roman" w:hAnsi="Times New Roman" w:cs="Times New Roman"/>
          <w:sz w:val="26"/>
          <w:szCs w:val="26"/>
        </w:rPr>
        <w:t>);</w:t>
      </w:r>
    </w:p>
    <w:p w:rsidR="00E152AB" w:rsidRPr="00275667" w:rsidRDefault="00E152AB" w:rsidP="007339EC">
      <w:pPr>
        <w:pStyle w:val="ConsPlusNormal"/>
        <w:ind w:firstLine="709"/>
        <w:jc w:val="both"/>
        <w:rPr>
          <w:rFonts w:ascii="Times New Roman" w:hAnsi="Times New Roman" w:cs="Times New Roman"/>
          <w:sz w:val="26"/>
          <w:szCs w:val="26"/>
        </w:rPr>
      </w:pPr>
      <w:r w:rsidRPr="00275667">
        <w:rPr>
          <w:rFonts w:ascii="Times New Roman" w:hAnsi="Times New Roman" w:cs="Times New Roman"/>
          <w:sz w:val="26"/>
          <w:szCs w:val="26"/>
        </w:rPr>
        <w:t>4) размещение на воротах (рис. 2</w:t>
      </w:r>
      <w:r w:rsidR="00305BA6" w:rsidRPr="00275667">
        <w:rPr>
          <w:rFonts w:ascii="Times New Roman" w:hAnsi="Times New Roman" w:cs="Times New Roman"/>
          <w:sz w:val="26"/>
          <w:szCs w:val="26"/>
        </w:rPr>
        <w:t>6</w:t>
      </w:r>
      <w:r w:rsidRPr="00275667">
        <w:rPr>
          <w:rFonts w:ascii="Times New Roman" w:hAnsi="Times New Roman" w:cs="Times New Roman"/>
          <w:sz w:val="26"/>
          <w:szCs w:val="26"/>
        </w:rPr>
        <w:t>).</w:t>
      </w:r>
    </w:p>
    <w:p w:rsidR="00E152AB" w:rsidRPr="00275667"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noProof/>
          <w:sz w:val="26"/>
          <w:szCs w:val="26"/>
          <w:lang w:eastAsia="ru-RU"/>
        </w:rPr>
        <w:drawing>
          <wp:inline distT="0" distB="0" distL="0" distR="0" wp14:anchorId="7A0E5555" wp14:editId="12EC9DB6">
            <wp:extent cx="4930589" cy="1826878"/>
            <wp:effectExtent l="0" t="0" r="381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t="23091" b="20370"/>
                    <a:stretch>
                      <a:fillRect/>
                    </a:stretch>
                  </pic:blipFill>
                  <pic:spPr bwMode="auto">
                    <a:xfrm>
                      <a:off x="0" y="0"/>
                      <a:ext cx="4930589" cy="1826878"/>
                    </a:xfrm>
                    <a:prstGeom prst="rect">
                      <a:avLst/>
                    </a:prstGeom>
                    <a:noFill/>
                    <a:ln>
                      <a:noFill/>
                    </a:ln>
                  </pic:spPr>
                </pic:pic>
              </a:graphicData>
            </a:graphic>
          </wp:inline>
        </w:drawing>
      </w:r>
    </w:p>
    <w:p w:rsidR="00E152AB" w:rsidRDefault="00E152AB" w:rsidP="00305BA6">
      <w:pPr>
        <w:pStyle w:val="ConsPlusTitle"/>
        <w:jc w:val="center"/>
        <w:outlineLvl w:val="3"/>
        <w:rPr>
          <w:rFonts w:ascii="Times New Roman" w:hAnsi="Times New Roman" w:cs="Times New Roman"/>
          <w:sz w:val="26"/>
          <w:szCs w:val="26"/>
        </w:rPr>
      </w:pPr>
      <w:r w:rsidRPr="00275667">
        <w:rPr>
          <w:rFonts w:ascii="Times New Roman" w:hAnsi="Times New Roman" w:cs="Times New Roman"/>
          <w:sz w:val="26"/>
          <w:szCs w:val="26"/>
        </w:rPr>
        <w:t>Рис. 2</w:t>
      </w:r>
      <w:r w:rsidR="00305BA6" w:rsidRPr="00275667">
        <w:rPr>
          <w:rFonts w:ascii="Times New Roman" w:hAnsi="Times New Roman" w:cs="Times New Roman"/>
          <w:sz w:val="26"/>
          <w:szCs w:val="26"/>
        </w:rPr>
        <w:t>6</w:t>
      </w:r>
    </w:p>
    <w:p w:rsidR="007339EC" w:rsidRPr="00275667" w:rsidRDefault="007339EC" w:rsidP="00305BA6">
      <w:pPr>
        <w:pStyle w:val="ConsPlusTitle"/>
        <w:jc w:val="center"/>
        <w:outlineLvl w:val="3"/>
        <w:rPr>
          <w:rFonts w:ascii="Times New Roman" w:hAnsi="Times New Roman" w:cs="Times New Roman"/>
          <w:sz w:val="26"/>
          <w:szCs w:val="26"/>
        </w:rPr>
      </w:pP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8.4.14. Переносные рекламные конструкции не должны иметь крепежных элементов, в том числе заглубленных в грунт, асфальт, или креплений в виде растяжек.</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8.4.15. Переносные рекламные конструкции размещаются в соответствии с настоящими Правилами с учетом следующих требований: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размещение в пешеходных зонах и на тротуарах в визуальной доступности входа в здание, строение, сооружение, в котором осуществляет свою деятельность юридическое лицо или индивидуальный предприниматель, но не более 10 м от входа;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2) размещение только в светлое время суток;</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подводка электропитания к переносным надувным конструкциям не должна мешать проходу посетителей и пешеходов, кабель электропитания должен быть изолирован с учетом требований безопасности.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8.4.16. Установка и эксплуатация переносных рекламных конструкций запрещается в местах, мешающих выходу посетителей и проходу пешеходов, на газонах, участках с зелеными насаждениями, а также при ширине тротуара менее 2 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8.4.17. Размещение переносных рекламных конструкций запрещается в виде отдельных запчастей автомобиля, разукомплектованных автомобилей, образцов строительных материалов или образцов других товаров, штендеров (нестационарной </w:t>
      </w:r>
      <w:r w:rsidRPr="00275667">
        <w:rPr>
          <w:rFonts w:ascii="Times New Roman" w:hAnsi="Times New Roman" w:cs="Times New Roman"/>
          <w:sz w:val="26"/>
          <w:szCs w:val="26"/>
        </w:rPr>
        <w:lastRenderedPageBreak/>
        <w:t>конструкции, состоящей из каркаса конструкции и (или) информационного поля, на которое нанесена рекламная информация).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8.4.18. Не допускается крепление переносных рекламных конструкций к светофорным стойкам, опорам уличного освещения, декоративным фонарям, к конструктивным элементам крыльца, дорожным ограждениям и деревьям.</w:t>
      </w:r>
      <w:r w:rsidR="00305BA6" w:rsidRPr="00275667">
        <w:rPr>
          <w:rFonts w:ascii="Times New Roman" w:hAnsi="Times New Roman" w:cs="Times New Roman"/>
          <w:sz w:val="26"/>
          <w:szCs w:val="26"/>
        </w:rPr>
        <w:t>».</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before="120" w:after="0"/>
        <w:ind w:firstLine="709"/>
        <w:jc w:val="both"/>
        <w:rPr>
          <w:rFonts w:ascii="Times New Roman" w:hAnsi="Times New Roman" w:cs="Times New Roman"/>
          <w:sz w:val="26"/>
          <w:szCs w:val="26"/>
        </w:rPr>
      </w:pPr>
      <w:bookmarkStart w:id="3" w:name="P1548"/>
      <w:bookmarkEnd w:id="3"/>
      <w:r w:rsidRPr="00275667">
        <w:rPr>
          <w:rFonts w:ascii="Times New Roman" w:hAnsi="Times New Roman" w:cs="Times New Roman"/>
          <w:b/>
          <w:sz w:val="26"/>
          <w:szCs w:val="26"/>
        </w:rPr>
        <w:t>11.</w:t>
      </w:r>
      <w:r w:rsidRPr="00275667">
        <w:rPr>
          <w:rFonts w:ascii="Times New Roman" w:hAnsi="Times New Roman" w:cs="Times New Roman"/>
          <w:sz w:val="26"/>
          <w:szCs w:val="26"/>
        </w:rPr>
        <w:t xml:space="preserve"> Часть 9.2.5 подраздела 9.2. «Работы по озеленению территории, содержанию зеленых насаждений и их сносу (вырубке)» раздела 9 «Ландшафтная концепция» Правил дополнить следующими абзацами: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 подвешивать или привязывать на деревьях и кустарниках гамаки, качели, веревки для сушки белья, электропровода (за исключением праздничной иллюминации), забивать в стволы деревьев гвозди (иные приспособления), прикреплять указатели, объявления, растяжки, рекламные конструкции, любые приспособления, способные причинить вред зеленым насаждениям.</w:t>
      </w:r>
      <w:r w:rsidR="00305BA6" w:rsidRPr="00275667">
        <w:rPr>
          <w:rFonts w:ascii="Times New Roman" w:hAnsi="Times New Roman" w:cs="Times New Roman"/>
          <w:sz w:val="26"/>
          <w:szCs w:val="26"/>
        </w:rPr>
        <w:t>».</w:t>
      </w:r>
    </w:p>
    <w:p w:rsidR="00305BA6" w:rsidRPr="00275667" w:rsidRDefault="00305BA6" w:rsidP="00E85C2C">
      <w:pPr>
        <w:autoSpaceDE w:val="0"/>
        <w:autoSpaceDN w:val="0"/>
        <w:adjustRightInd w:val="0"/>
        <w:spacing w:after="0"/>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t>12.</w:t>
      </w:r>
      <w:r w:rsidRPr="00275667">
        <w:rPr>
          <w:rFonts w:ascii="Times New Roman" w:hAnsi="Times New Roman" w:cs="Times New Roman"/>
          <w:sz w:val="26"/>
          <w:szCs w:val="26"/>
        </w:rPr>
        <w:t xml:space="preserve"> Подраздел 12.2. «Уборка и санитарная очистка придомовых территорий и территорий домовладений» раздела 12. «Регламент частных домовладений» </w:t>
      </w:r>
      <w:r w:rsidR="00B668E5" w:rsidRPr="00275667">
        <w:rPr>
          <w:rFonts w:ascii="Times New Roman" w:hAnsi="Times New Roman" w:cs="Times New Roman"/>
          <w:sz w:val="26"/>
          <w:szCs w:val="26"/>
        </w:rPr>
        <w:t>изложить в</w:t>
      </w:r>
      <w:r w:rsidR="00305BA6" w:rsidRPr="00275667">
        <w:rPr>
          <w:rFonts w:ascii="Times New Roman" w:hAnsi="Times New Roman" w:cs="Times New Roman"/>
          <w:sz w:val="26"/>
          <w:szCs w:val="26"/>
        </w:rPr>
        <w:t xml:space="preserve"> </w:t>
      </w:r>
      <w:r w:rsidR="00B668E5" w:rsidRPr="00275667">
        <w:rPr>
          <w:rFonts w:ascii="Times New Roman" w:hAnsi="Times New Roman" w:cs="Times New Roman"/>
          <w:sz w:val="26"/>
          <w:szCs w:val="26"/>
        </w:rPr>
        <w:t>новой редакции:</w:t>
      </w:r>
    </w:p>
    <w:p w:rsidR="00E152AB" w:rsidRPr="00275667" w:rsidRDefault="00E152AB" w:rsidP="00E85C2C">
      <w:pPr>
        <w:autoSpaceDE w:val="0"/>
        <w:autoSpaceDN w:val="0"/>
        <w:adjustRightInd w:val="0"/>
        <w:spacing w:after="0"/>
        <w:ind w:firstLine="709"/>
        <w:rPr>
          <w:rFonts w:ascii="Times New Roman" w:hAnsi="Times New Roman" w:cs="Times New Roman"/>
          <w:b/>
          <w:sz w:val="26"/>
          <w:szCs w:val="26"/>
        </w:rPr>
      </w:pPr>
      <w:r w:rsidRPr="00275667">
        <w:rPr>
          <w:rFonts w:ascii="Times New Roman" w:hAnsi="Times New Roman" w:cs="Times New Roman"/>
          <w:b/>
          <w:sz w:val="26"/>
          <w:szCs w:val="26"/>
        </w:rPr>
        <w:t>«12.2. Уборка и санитарная очистка прилегающих к частным домовладениям территорий</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12.2.1. Владельцы частных домовладений обязаны качественно и своевременно производить санитарную уборку прилегающих к их домовладениям территорий:</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а) ежедневно проводить уборку и очистку территории от снега и мусора;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б) осуществлять своевременный вывоз твердых бытовых отходов и мусора;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в) осуществлять косьбу газонов и обрезку деревьев и кустарников;</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г) не допускать повреждений подземных коммуникаций, обеспечивать их сохранность;</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д) обеспечивать своевременный допуск на территорию домовладения работников аварийных, спасательных, эксплуатационных служб для производства соответствующих работ, при предъявлении такими работниками своих служебных удостоверений;</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sz w:val="26"/>
          <w:szCs w:val="26"/>
        </w:rPr>
        <w:t>е) своевременно производить очистку русла ручья, попадающего в границы прилегающей к домовладению территории.</w:t>
      </w:r>
      <w:r w:rsidR="00305BA6" w:rsidRPr="00275667">
        <w:rPr>
          <w:rFonts w:ascii="Times New Roman" w:hAnsi="Times New Roman" w:cs="Times New Roman"/>
          <w:sz w:val="26"/>
          <w:szCs w:val="26"/>
        </w:rPr>
        <w:t>».</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t>13.</w:t>
      </w:r>
      <w:r w:rsidRPr="00275667">
        <w:rPr>
          <w:rFonts w:ascii="Times New Roman" w:hAnsi="Times New Roman" w:cs="Times New Roman"/>
          <w:sz w:val="26"/>
          <w:szCs w:val="26"/>
        </w:rPr>
        <w:t xml:space="preserve"> В пункте 15.2.2.2. подраздела 15.2. «Улицы и дороги» раздела 15. «БЛАГОУСТРОЙСТВО НА ТЕРРИТОРИЯХ ТРАНСПОРТНОЙ И ИНЖЕНЕРНОЙ ИНФРАСТРУКТУРЫ» Правил слова «ГОСТ 26804 "Ограждения дорожные металлические барьерного типа. Технические условия"» исключить.</w:t>
      </w:r>
    </w:p>
    <w:p w:rsidR="00E152AB" w:rsidRPr="00275667" w:rsidRDefault="00E152AB" w:rsidP="00E85C2C">
      <w:pPr>
        <w:autoSpaceDE w:val="0"/>
        <w:autoSpaceDN w:val="0"/>
        <w:adjustRightInd w:val="0"/>
        <w:spacing w:after="0"/>
        <w:ind w:firstLine="709"/>
        <w:rPr>
          <w:rFonts w:ascii="Times New Roman" w:hAnsi="Times New Roman" w:cs="Times New Roman"/>
          <w:sz w:val="26"/>
          <w:szCs w:val="26"/>
        </w:rPr>
      </w:pPr>
    </w:p>
    <w:p w:rsidR="004D1E5D" w:rsidRPr="00275667" w:rsidRDefault="004D1E5D" w:rsidP="00E85C2C">
      <w:pPr>
        <w:autoSpaceDE w:val="0"/>
        <w:autoSpaceDN w:val="0"/>
        <w:adjustRightInd w:val="0"/>
        <w:spacing w:after="0"/>
        <w:ind w:firstLine="709"/>
        <w:jc w:val="both"/>
        <w:rPr>
          <w:rFonts w:ascii="Times New Roman" w:hAnsi="Times New Roman" w:cs="Times New Roman"/>
          <w:bCs/>
          <w:sz w:val="26"/>
          <w:szCs w:val="26"/>
        </w:rPr>
      </w:pPr>
      <w:r w:rsidRPr="00275667">
        <w:rPr>
          <w:rFonts w:ascii="Times New Roman" w:hAnsi="Times New Roman" w:cs="Times New Roman"/>
          <w:b/>
          <w:sz w:val="26"/>
          <w:szCs w:val="26"/>
          <w:shd w:val="clear" w:color="auto" w:fill="FFFFFF"/>
        </w:rPr>
        <w:t>14.</w:t>
      </w:r>
      <w:r w:rsidRPr="00275667">
        <w:rPr>
          <w:rFonts w:ascii="Times New Roman" w:hAnsi="Times New Roman" w:cs="Times New Roman"/>
          <w:sz w:val="26"/>
          <w:szCs w:val="26"/>
          <w:shd w:val="clear" w:color="auto" w:fill="FFFFFF"/>
        </w:rPr>
        <w:t xml:space="preserve"> Пункт 16.4.3. подраздела 16.4 </w:t>
      </w:r>
      <w:r w:rsidRPr="00275667">
        <w:rPr>
          <w:rFonts w:ascii="Times New Roman" w:hAnsi="Times New Roman" w:cs="Times New Roman"/>
          <w:sz w:val="26"/>
          <w:szCs w:val="26"/>
        </w:rPr>
        <w:t>«</w:t>
      </w:r>
      <w:r w:rsidRPr="00275667">
        <w:rPr>
          <w:rFonts w:ascii="Times New Roman" w:hAnsi="Times New Roman" w:cs="Times New Roman"/>
          <w:bCs/>
          <w:sz w:val="26"/>
          <w:szCs w:val="26"/>
        </w:rPr>
        <w:t>Установление границы прилегающей территории конкретного объекта» раздела 16 «Границы прилегающих территорий в целях благоустройства» Правил изложить в следующей редакции:</w:t>
      </w:r>
    </w:p>
    <w:p w:rsidR="004D1E5D" w:rsidRPr="00275667" w:rsidRDefault="004D1E5D" w:rsidP="00E85C2C">
      <w:pPr>
        <w:autoSpaceDE w:val="0"/>
        <w:autoSpaceDN w:val="0"/>
        <w:adjustRightInd w:val="0"/>
        <w:spacing w:after="0"/>
        <w:ind w:firstLine="709"/>
        <w:jc w:val="both"/>
        <w:rPr>
          <w:rFonts w:ascii="Times New Roman" w:hAnsi="Times New Roman" w:cs="Times New Roman"/>
          <w:sz w:val="26"/>
          <w:szCs w:val="26"/>
          <w:shd w:val="clear" w:color="auto" w:fill="FFFFFF"/>
        </w:rPr>
      </w:pPr>
      <w:r w:rsidRPr="00275667">
        <w:rPr>
          <w:rFonts w:ascii="Times New Roman" w:hAnsi="Times New Roman" w:cs="Times New Roman"/>
          <w:sz w:val="26"/>
          <w:szCs w:val="26"/>
          <w:shd w:val="clear" w:color="auto" w:fill="FFFFFF"/>
        </w:rPr>
        <w:t>«</w:t>
      </w:r>
      <w:r w:rsidR="00305BA6" w:rsidRPr="00275667">
        <w:rPr>
          <w:rFonts w:ascii="Times New Roman" w:hAnsi="Times New Roman" w:cs="Times New Roman"/>
          <w:sz w:val="26"/>
          <w:szCs w:val="26"/>
          <w:shd w:val="clear" w:color="auto" w:fill="FFFFFF"/>
        </w:rPr>
        <w:t xml:space="preserve">16.4.3. </w:t>
      </w:r>
      <w:r w:rsidRPr="00275667">
        <w:rPr>
          <w:rFonts w:ascii="Times New Roman" w:hAnsi="Times New Roman" w:cs="Times New Roman"/>
          <w:sz w:val="26"/>
          <w:szCs w:val="26"/>
          <w:shd w:val="clear" w:color="auto" w:fill="FFFFFF"/>
        </w:rPr>
        <w:t>Схемы границ прилегающих территорий являются приложением к настоящим Правилам. Подготовка схем границ прилегающих территорий осуществляется ДАГН г.Саяногорска».</w:t>
      </w: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shd w:val="clear" w:color="auto" w:fill="FFFFFF"/>
        </w:rPr>
      </w:pPr>
    </w:p>
    <w:p w:rsidR="004D1E5D" w:rsidRPr="00275667" w:rsidRDefault="004D1E5D" w:rsidP="00E85C2C">
      <w:pPr>
        <w:autoSpaceDE w:val="0"/>
        <w:autoSpaceDN w:val="0"/>
        <w:adjustRightInd w:val="0"/>
        <w:spacing w:after="0"/>
        <w:ind w:firstLine="709"/>
        <w:jc w:val="both"/>
        <w:rPr>
          <w:rFonts w:ascii="Times New Roman" w:hAnsi="Times New Roman" w:cs="Times New Roman"/>
          <w:bCs/>
          <w:sz w:val="26"/>
          <w:szCs w:val="26"/>
        </w:rPr>
      </w:pPr>
      <w:r w:rsidRPr="00275667">
        <w:rPr>
          <w:rFonts w:ascii="Times New Roman" w:hAnsi="Times New Roman" w:cs="Times New Roman"/>
          <w:b/>
          <w:sz w:val="26"/>
          <w:szCs w:val="26"/>
        </w:rPr>
        <w:t>15.</w:t>
      </w:r>
      <w:r w:rsidRPr="00275667">
        <w:rPr>
          <w:rFonts w:ascii="Times New Roman" w:hAnsi="Times New Roman" w:cs="Times New Roman"/>
          <w:sz w:val="26"/>
          <w:szCs w:val="26"/>
        </w:rPr>
        <w:t xml:space="preserve"> Подраздел 16.4. «</w:t>
      </w:r>
      <w:r w:rsidRPr="00275667">
        <w:rPr>
          <w:rFonts w:ascii="Times New Roman" w:hAnsi="Times New Roman" w:cs="Times New Roman"/>
          <w:bCs/>
          <w:sz w:val="26"/>
          <w:szCs w:val="26"/>
        </w:rPr>
        <w:t>Установление границы прилегающей территории конкретного объекта» раздела 16 «Границы прилегающих территорий в целях благоустройства» Правил дополнить пунктом 16.4.4. следующего содержания:</w:t>
      </w:r>
    </w:p>
    <w:p w:rsidR="004D1E5D" w:rsidRPr="00275667" w:rsidRDefault="004D1E5D" w:rsidP="00E85C2C">
      <w:pPr>
        <w:autoSpaceDE w:val="0"/>
        <w:autoSpaceDN w:val="0"/>
        <w:adjustRightInd w:val="0"/>
        <w:spacing w:after="0"/>
        <w:ind w:firstLine="709"/>
        <w:jc w:val="both"/>
        <w:rPr>
          <w:rFonts w:ascii="Times New Roman" w:hAnsi="Times New Roman" w:cs="Times New Roman"/>
          <w:sz w:val="26"/>
          <w:szCs w:val="26"/>
          <w:shd w:val="clear" w:color="auto" w:fill="FFFFFF"/>
        </w:rPr>
      </w:pPr>
      <w:r w:rsidRPr="00275667">
        <w:rPr>
          <w:rFonts w:ascii="Times New Roman" w:hAnsi="Times New Roman" w:cs="Times New Roman"/>
          <w:sz w:val="26"/>
          <w:szCs w:val="26"/>
        </w:rPr>
        <w:t>«</w:t>
      </w:r>
      <w:r w:rsidR="00305BA6" w:rsidRPr="00275667">
        <w:rPr>
          <w:rFonts w:ascii="Times New Roman" w:hAnsi="Times New Roman" w:cs="Times New Roman"/>
          <w:sz w:val="26"/>
          <w:szCs w:val="26"/>
        </w:rPr>
        <w:t xml:space="preserve">16.4.4. </w:t>
      </w:r>
      <w:r w:rsidRPr="00275667">
        <w:rPr>
          <w:rFonts w:ascii="Times New Roman" w:hAnsi="Times New Roman" w:cs="Times New Roman"/>
          <w:sz w:val="26"/>
          <w:szCs w:val="26"/>
          <w:shd w:val="clear" w:color="auto" w:fill="FFFFFF"/>
        </w:rPr>
        <w:t>Границы прилегающей территории, отображенные на схеме границ прилегающей территории, не учитываются при образовании (перераспределении/разделении)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E152AB" w:rsidRPr="00275667" w:rsidRDefault="00E152AB" w:rsidP="00E85C2C">
      <w:pPr>
        <w:autoSpaceDE w:val="0"/>
        <w:autoSpaceDN w:val="0"/>
        <w:adjustRightInd w:val="0"/>
        <w:spacing w:after="0"/>
        <w:ind w:firstLine="709"/>
        <w:jc w:val="both"/>
        <w:rPr>
          <w:rFonts w:ascii="Times New Roman" w:hAnsi="Times New Roman" w:cs="Times New Roman"/>
          <w:bCs/>
          <w:sz w:val="26"/>
          <w:szCs w:val="26"/>
        </w:r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shd w:val="clear" w:color="auto" w:fill="FFFFFF"/>
        </w:rPr>
      </w:pPr>
      <w:r w:rsidRPr="00275667">
        <w:rPr>
          <w:rFonts w:ascii="Times New Roman" w:hAnsi="Times New Roman" w:cs="Times New Roman"/>
          <w:b/>
          <w:bCs/>
          <w:sz w:val="26"/>
          <w:szCs w:val="26"/>
        </w:rPr>
        <w:t>1</w:t>
      </w:r>
      <w:r w:rsidR="004D1E5D" w:rsidRPr="00275667">
        <w:rPr>
          <w:rFonts w:ascii="Times New Roman" w:hAnsi="Times New Roman" w:cs="Times New Roman"/>
          <w:b/>
          <w:bCs/>
          <w:sz w:val="26"/>
          <w:szCs w:val="26"/>
        </w:rPr>
        <w:t>6</w:t>
      </w:r>
      <w:r w:rsidRPr="00275667">
        <w:rPr>
          <w:rFonts w:ascii="Times New Roman" w:hAnsi="Times New Roman" w:cs="Times New Roman"/>
          <w:b/>
          <w:bCs/>
          <w:sz w:val="26"/>
          <w:szCs w:val="26"/>
        </w:rPr>
        <w:t>.</w:t>
      </w:r>
      <w:r w:rsidRPr="00275667">
        <w:rPr>
          <w:rFonts w:ascii="Times New Roman" w:hAnsi="Times New Roman" w:cs="Times New Roman"/>
          <w:bCs/>
          <w:sz w:val="26"/>
          <w:szCs w:val="26"/>
        </w:rPr>
        <w:t xml:space="preserve"> Абзацы 13, 15, 21, 24, 26, 28-38, 42, 43, 45, 62, 66, 72 раздела 17. «ПЕРЕЧЕНЬ СВОДОВ ПРАВИЛ И НАЦИОНАЛЬНЫХ СТАНДАРТОВ, ПРИМЕНЯЕМЫХ ПРИ ОСУЩЕСТВЛЕНИИ ДЕЯТЕЛЬНОСТИ ПО БЛАГОУСТРОЙСТВУ» исключить.</w:t>
      </w:r>
    </w:p>
    <w:p w:rsidR="00465282" w:rsidRPr="00275667" w:rsidRDefault="00465282" w:rsidP="00E85C2C">
      <w:pPr>
        <w:autoSpaceDE w:val="0"/>
        <w:autoSpaceDN w:val="0"/>
        <w:adjustRightInd w:val="0"/>
        <w:spacing w:after="0"/>
        <w:ind w:firstLine="709"/>
        <w:jc w:val="both"/>
        <w:rPr>
          <w:rFonts w:ascii="Times New Roman" w:hAnsi="Times New Roman" w:cs="Times New Roman"/>
          <w:b/>
          <w:sz w:val="26"/>
          <w:szCs w:val="26"/>
        </w:rPr>
        <w:sectPr w:rsidR="00465282" w:rsidRPr="00275667" w:rsidSect="002179B2">
          <w:headerReference w:type="default" r:id="rId41"/>
          <w:pgSz w:w="11906" w:h="16838"/>
          <w:pgMar w:top="1134" w:right="567" w:bottom="1134" w:left="1134" w:header="567" w:footer="567" w:gutter="0"/>
          <w:cols w:space="708"/>
          <w:titlePg/>
          <w:docGrid w:linePitch="360"/>
        </w:sectPr>
      </w:pPr>
    </w:p>
    <w:p w:rsidR="00E152AB" w:rsidRPr="00275667" w:rsidRDefault="00E152AB" w:rsidP="00E85C2C">
      <w:pPr>
        <w:autoSpaceDE w:val="0"/>
        <w:autoSpaceDN w:val="0"/>
        <w:adjustRightInd w:val="0"/>
        <w:spacing w:after="0"/>
        <w:ind w:firstLine="709"/>
        <w:jc w:val="both"/>
        <w:rPr>
          <w:rFonts w:ascii="Times New Roman" w:hAnsi="Times New Roman" w:cs="Times New Roman"/>
          <w:sz w:val="26"/>
          <w:szCs w:val="26"/>
        </w:rPr>
      </w:pPr>
      <w:r w:rsidRPr="00275667">
        <w:rPr>
          <w:rFonts w:ascii="Times New Roman" w:hAnsi="Times New Roman" w:cs="Times New Roman"/>
          <w:b/>
          <w:sz w:val="26"/>
          <w:szCs w:val="26"/>
        </w:rPr>
        <w:lastRenderedPageBreak/>
        <w:t>1</w:t>
      </w:r>
      <w:r w:rsidR="004D1E5D" w:rsidRPr="00275667">
        <w:rPr>
          <w:rFonts w:ascii="Times New Roman" w:hAnsi="Times New Roman" w:cs="Times New Roman"/>
          <w:b/>
          <w:sz w:val="26"/>
          <w:szCs w:val="26"/>
        </w:rPr>
        <w:t>7</w:t>
      </w:r>
      <w:r w:rsidRPr="00275667">
        <w:rPr>
          <w:rFonts w:ascii="Times New Roman" w:hAnsi="Times New Roman" w:cs="Times New Roman"/>
          <w:b/>
          <w:sz w:val="26"/>
          <w:szCs w:val="26"/>
        </w:rPr>
        <w:t>.</w:t>
      </w:r>
      <w:r w:rsidRPr="00275667">
        <w:rPr>
          <w:rFonts w:ascii="Times New Roman" w:hAnsi="Times New Roman" w:cs="Times New Roman"/>
          <w:sz w:val="26"/>
          <w:szCs w:val="26"/>
        </w:rPr>
        <w:t xml:space="preserve"> Правила дополнить следующими приложениями:</w:t>
      </w:r>
    </w:p>
    <w:p w:rsidR="00E152AB" w:rsidRPr="007339EC" w:rsidRDefault="00E152AB" w:rsidP="00E85C2C">
      <w:pPr>
        <w:pStyle w:val="ConsPlusNormal"/>
        <w:spacing w:line="276" w:lineRule="auto"/>
        <w:jc w:val="right"/>
        <w:outlineLvl w:val="1"/>
        <w:rPr>
          <w:rFonts w:ascii="Times New Roman" w:hAnsi="Times New Roman" w:cs="Times New Roman"/>
          <w:b/>
          <w:sz w:val="26"/>
          <w:szCs w:val="26"/>
        </w:rPr>
      </w:pPr>
      <w:r w:rsidRPr="007339EC">
        <w:rPr>
          <w:rFonts w:ascii="Times New Roman" w:hAnsi="Times New Roman" w:cs="Times New Roman"/>
          <w:b/>
          <w:sz w:val="26"/>
          <w:szCs w:val="26"/>
        </w:rPr>
        <w:t xml:space="preserve">«Приложение </w:t>
      </w:r>
      <w:r w:rsidRPr="007339EC">
        <w:rPr>
          <w:rFonts w:ascii="Times New Roman" w:hAnsi="Times New Roman" w:cs="Times New Roman"/>
          <w:b/>
          <w:sz w:val="26"/>
          <w:szCs w:val="26"/>
          <w:u w:val="single"/>
        </w:rPr>
        <w:t>1</w:t>
      </w:r>
    </w:p>
    <w:p w:rsidR="00E152AB" w:rsidRPr="00275667" w:rsidRDefault="00E152AB" w:rsidP="00E85C2C">
      <w:pPr>
        <w:pStyle w:val="ConsPlusNormal"/>
        <w:spacing w:line="276" w:lineRule="auto"/>
        <w:jc w:val="both"/>
        <w:rPr>
          <w:rFonts w:ascii="Times New Roman" w:hAnsi="Times New Roman" w:cs="Times New Roman"/>
          <w:sz w:val="26"/>
          <w:szCs w:val="26"/>
        </w:rPr>
      </w:pPr>
    </w:p>
    <w:p w:rsidR="00E152AB" w:rsidRPr="00275667" w:rsidRDefault="00E152AB" w:rsidP="00E85C2C">
      <w:pPr>
        <w:pStyle w:val="ConsPlusTitle"/>
        <w:spacing w:line="276" w:lineRule="auto"/>
        <w:jc w:val="center"/>
        <w:rPr>
          <w:rFonts w:ascii="Times New Roman" w:hAnsi="Times New Roman" w:cs="Times New Roman"/>
          <w:sz w:val="26"/>
          <w:szCs w:val="26"/>
        </w:rPr>
      </w:pPr>
      <w:bookmarkStart w:id="4" w:name="P1903"/>
      <w:bookmarkEnd w:id="4"/>
      <w:r w:rsidRPr="00275667">
        <w:rPr>
          <w:rFonts w:ascii="Times New Roman" w:hAnsi="Times New Roman" w:cs="Times New Roman"/>
          <w:sz w:val="26"/>
          <w:szCs w:val="26"/>
        </w:rPr>
        <w:t>ПОРЯДОК</w:t>
      </w:r>
    </w:p>
    <w:p w:rsidR="00E152AB" w:rsidRPr="00275667" w:rsidRDefault="00E152AB" w:rsidP="00E85C2C">
      <w:pPr>
        <w:pStyle w:val="ConsPlusTitle"/>
        <w:spacing w:line="276" w:lineRule="auto"/>
        <w:jc w:val="center"/>
        <w:rPr>
          <w:rFonts w:ascii="Times New Roman" w:hAnsi="Times New Roman" w:cs="Times New Roman"/>
          <w:sz w:val="26"/>
          <w:szCs w:val="26"/>
        </w:rPr>
      </w:pPr>
      <w:r w:rsidRPr="00275667">
        <w:rPr>
          <w:rFonts w:ascii="Times New Roman" w:hAnsi="Times New Roman" w:cs="Times New Roman"/>
          <w:sz w:val="26"/>
          <w:szCs w:val="26"/>
        </w:rPr>
        <w:t>ДЕМОНТАЖА ВЫВЕСОК, ИНФОРМАЦИОННЫХ И ДЕКОРАТИВНЫХ</w:t>
      </w:r>
    </w:p>
    <w:p w:rsidR="00E152AB" w:rsidRPr="00275667" w:rsidRDefault="00E152AB" w:rsidP="00E85C2C">
      <w:pPr>
        <w:pStyle w:val="ConsPlusTitle"/>
        <w:spacing w:line="276" w:lineRule="auto"/>
        <w:jc w:val="center"/>
        <w:rPr>
          <w:rFonts w:ascii="Times New Roman" w:hAnsi="Times New Roman" w:cs="Times New Roman"/>
          <w:sz w:val="26"/>
          <w:szCs w:val="26"/>
        </w:rPr>
      </w:pPr>
      <w:r w:rsidRPr="00275667">
        <w:rPr>
          <w:rFonts w:ascii="Times New Roman" w:hAnsi="Times New Roman" w:cs="Times New Roman"/>
          <w:sz w:val="26"/>
          <w:szCs w:val="26"/>
        </w:rPr>
        <w:t>КОНСТРУКЦИЙ, КАРКАСОВ КОНСТРУКЦИЙ БЕЗ ИНФОРМАЦИОННОГО</w:t>
      </w:r>
    </w:p>
    <w:p w:rsidR="00E152AB" w:rsidRPr="00275667" w:rsidRDefault="00E152AB" w:rsidP="00E85C2C">
      <w:pPr>
        <w:pStyle w:val="ConsPlusTitle"/>
        <w:spacing w:line="276" w:lineRule="auto"/>
        <w:jc w:val="center"/>
        <w:rPr>
          <w:rFonts w:ascii="Times New Roman" w:hAnsi="Times New Roman" w:cs="Times New Roman"/>
          <w:sz w:val="26"/>
          <w:szCs w:val="26"/>
        </w:rPr>
      </w:pPr>
      <w:r w:rsidRPr="00275667">
        <w:rPr>
          <w:rFonts w:ascii="Times New Roman" w:hAnsi="Times New Roman" w:cs="Times New Roman"/>
          <w:sz w:val="26"/>
          <w:szCs w:val="26"/>
        </w:rPr>
        <w:t>И ДЕКОРАТИВНОГО ПОЛЯ, РАЗМЕЩЕННЫХ С НАРУШЕНИЕМ</w:t>
      </w:r>
    </w:p>
    <w:p w:rsidR="00E152AB" w:rsidRPr="00275667" w:rsidRDefault="00E152AB" w:rsidP="00E85C2C">
      <w:pPr>
        <w:pStyle w:val="ConsPlusTitle"/>
        <w:spacing w:line="276" w:lineRule="auto"/>
        <w:jc w:val="center"/>
        <w:rPr>
          <w:rFonts w:ascii="Times New Roman" w:hAnsi="Times New Roman" w:cs="Times New Roman"/>
          <w:sz w:val="26"/>
          <w:szCs w:val="26"/>
        </w:rPr>
      </w:pPr>
      <w:r w:rsidRPr="00275667">
        <w:rPr>
          <w:rFonts w:ascii="Times New Roman" w:hAnsi="Times New Roman" w:cs="Times New Roman"/>
          <w:sz w:val="26"/>
          <w:szCs w:val="26"/>
        </w:rPr>
        <w:t>ПРАВИЛ БЛАГОУСТРОЙСТВА ТЕРРИТОРИИ МУНИЦИПАЛЬНОГО ОБРАЗОВАНИЯ ГОРОДА САЯНОГОРСК</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1. Вывески, информационные и декоративные конструкции, каркасы конструкций без информационного и декоративного поля, размещенные с нарушением Правил благоустройства территории муниципального образования города Саяногорск (далее - конструкции) подлежат демонтажу владельцем конструкции на основании предписания, выдаваемого ДАГН г. Саяногорска).</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bookmarkStart w:id="5" w:name="P1910"/>
      <w:bookmarkEnd w:id="5"/>
      <w:r w:rsidRPr="00275667">
        <w:rPr>
          <w:rFonts w:ascii="Times New Roman" w:hAnsi="Times New Roman" w:cs="Times New Roman"/>
          <w:sz w:val="26"/>
          <w:szCs w:val="26"/>
        </w:rPr>
        <w:t>2. Владелец конструкции обязан осуществить демонтаж конструкции в течение месяца со дня выдачи предписания ДАГН г. Саяногорска о демонтаже конструкции, не соответствующей настоящим Правилам.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3. Если в установленный срок владелец конструкции не выполнил указанную в пункте 2 настоящего Порядка обязанность по демонтажу конструкции или владелец конструкции неизвестен, ДАГН г. Саяногорска выдает предписание о демонтаже конструкции собственнику или иному законному владельцу недвижимого имущества, к которому присоединена конструкция.</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Собственник или иной законный владелец недвижимого имущества, к которому присоединена конструкция, обязан осуществить демонтаж конструкции в течение месяца со дня выдачи предписания ДАГН г. Саяногорска о демонтаже конструкции, не соответствующей настоящим Правилам.</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4. Если конструкция присоединена к общему имуществу собственников помещений в многоквартирном доме и владелец конструкции не выполнил указанную в пункте 2 настоящего Порядка обязанность по демонтажу конструкции или владелец конструкции неизвестен, предписание о демонтаже конструкции подлежит опубликованию в газете «Саянские ведомости» и размещению на официальном сайте муниципального образования город Саяногорск в информационно-телекоммуникационной сети "Интернет".</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5. Если владелец конструкции, собственник или иной законный владелец недвижимого имущества, к которому присоединена конструкция, в установленный предписанием срок не выполнили обязанность по демонтажу конструкции, а также в случае если конструкция присоединена к объекту муниципального имущества или к общему имуществу собственников помещений в многоквартирном доме, а владелец конструкции неизвестен, то демонтаж, хранение и, в необходимых случаях, уничтожение конструкции осуществляет организация, привлекаемая ДАГН г. Саяногорска в соответствии с действующим законодательством для производства работ по демонтажу, хранению и, в необходимых случаях, уничтожению конструкций.</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 xml:space="preserve">6. Хранение демонтированных конструкций осуществляется в течение трех месяцев </w:t>
      </w:r>
      <w:r w:rsidRPr="00275667">
        <w:rPr>
          <w:rFonts w:ascii="Times New Roman" w:hAnsi="Times New Roman" w:cs="Times New Roman"/>
          <w:sz w:val="26"/>
          <w:szCs w:val="26"/>
        </w:rPr>
        <w:lastRenderedPageBreak/>
        <w:t>со дня их демонтажа, после чего конструкции в необходимых случаях, подлежат уничтожению.</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7. Возврат демонтированных конструкций осуществляется их владельцу по акту приема-передачи после предоставления последним документов, подтверждающих право собственности на конструкцию, и оплату понесенных расходов в связи с хранением конструкции.</w:t>
      </w:r>
    </w:p>
    <w:p w:rsidR="00E152AB" w:rsidRPr="00275667" w:rsidRDefault="00E152AB" w:rsidP="00E85C2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8. Владелец конструкции, собственник или иной законный владелец недвижимого имущества, к которому присоединена конструкция, обязан возместить органу местного самоуправления расходы, понесенные в связи с демонтажем.</w:t>
      </w:r>
    </w:p>
    <w:p w:rsidR="007C12D0" w:rsidRPr="00275667" w:rsidRDefault="00E152AB" w:rsidP="007339EC">
      <w:pPr>
        <w:pStyle w:val="ConsPlusNormal"/>
        <w:spacing w:line="276" w:lineRule="auto"/>
        <w:ind w:firstLine="709"/>
        <w:jc w:val="both"/>
        <w:rPr>
          <w:rFonts w:ascii="Times New Roman" w:hAnsi="Times New Roman" w:cs="Times New Roman"/>
          <w:sz w:val="26"/>
          <w:szCs w:val="26"/>
        </w:rPr>
      </w:pPr>
      <w:r w:rsidRPr="00275667">
        <w:rPr>
          <w:rFonts w:ascii="Times New Roman" w:hAnsi="Times New Roman" w:cs="Times New Roman"/>
          <w:sz w:val="26"/>
          <w:szCs w:val="26"/>
        </w:rPr>
        <w:t>Если конструкция присоединена к объекту муниципального имущества или к общему имуществу собственников помещений в многоквартирном доме ее демонтаж, хранение, и в необходимых случаях, уничтожение осуществляется за счет средств местного бюджета.</w:t>
      </w:r>
    </w:p>
    <w:p w:rsidR="00E152AB" w:rsidRPr="007339EC" w:rsidRDefault="00E152AB" w:rsidP="00E152AB">
      <w:pPr>
        <w:pStyle w:val="ConsPlusNormal"/>
        <w:jc w:val="right"/>
        <w:outlineLvl w:val="1"/>
        <w:rPr>
          <w:rFonts w:ascii="Times New Roman" w:hAnsi="Times New Roman" w:cs="Times New Roman"/>
          <w:b/>
          <w:sz w:val="26"/>
          <w:szCs w:val="26"/>
        </w:rPr>
      </w:pPr>
      <w:r w:rsidRPr="007339EC">
        <w:rPr>
          <w:rFonts w:ascii="Times New Roman" w:hAnsi="Times New Roman" w:cs="Times New Roman"/>
          <w:b/>
          <w:sz w:val="26"/>
          <w:szCs w:val="26"/>
        </w:rPr>
        <w:t xml:space="preserve">Приложение </w:t>
      </w:r>
      <w:r w:rsidRPr="007339EC">
        <w:rPr>
          <w:rFonts w:ascii="Times New Roman" w:hAnsi="Times New Roman" w:cs="Times New Roman"/>
          <w:b/>
          <w:sz w:val="26"/>
          <w:szCs w:val="26"/>
          <w:u w:val="single"/>
        </w:rPr>
        <w:t>2</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Title"/>
        <w:jc w:val="center"/>
        <w:rPr>
          <w:rFonts w:ascii="Times New Roman" w:hAnsi="Times New Roman" w:cs="Times New Roman"/>
          <w:sz w:val="26"/>
          <w:szCs w:val="26"/>
        </w:rPr>
      </w:pPr>
      <w:bookmarkStart w:id="6" w:name="P1928"/>
      <w:bookmarkEnd w:id="6"/>
      <w:r w:rsidRPr="00275667">
        <w:rPr>
          <w:rFonts w:ascii="Times New Roman" w:hAnsi="Times New Roman" w:cs="Times New Roman"/>
          <w:sz w:val="26"/>
          <w:szCs w:val="26"/>
        </w:rPr>
        <w:t>РЕКОМЕНДУЕМЫЕ ПАРАМЕТРЫ</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РЕКЛАМНЫХ КОНСТРУКЦИЙ</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Title"/>
        <w:jc w:val="center"/>
        <w:outlineLvl w:val="2"/>
        <w:rPr>
          <w:rFonts w:ascii="Times New Roman" w:hAnsi="Times New Roman" w:cs="Times New Roman"/>
          <w:sz w:val="26"/>
          <w:szCs w:val="26"/>
        </w:rPr>
      </w:pPr>
      <w:r w:rsidRPr="00275667">
        <w:rPr>
          <w:rFonts w:ascii="Times New Roman" w:hAnsi="Times New Roman" w:cs="Times New Roman"/>
          <w:sz w:val="26"/>
          <w:szCs w:val="26"/>
        </w:rPr>
        <w:t>Одно и двухсторонняя рекламная конструкция</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с размером информационного поля 6,0 м x 3,0 м</w:t>
      </w:r>
    </w:p>
    <w:p w:rsidR="00E152AB" w:rsidRPr="00275667" w:rsidRDefault="00E152AB" w:rsidP="00465282">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28486E9D" wp14:editId="7DC84CD5">
            <wp:extent cx="2456126" cy="1733388"/>
            <wp:effectExtent l="0" t="0" r="190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2072" cy="1737584"/>
                    </a:xfrm>
                    <a:prstGeom prst="rect">
                      <a:avLst/>
                    </a:prstGeom>
                    <a:noFill/>
                    <a:ln>
                      <a:noFill/>
                    </a:ln>
                  </pic:spPr>
                </pic:pic>
              </a:graphicData>
            </a:graphic>
          </wp:inline>
        </w:drawing>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Title"/>
        <w:jc w:val="center"/>
        <w:outlineLvl w:val="2"/>
        <w:rPr>
          <w:rFonts w:ascii="Times New Roman" w:hAnsi="Times New Roman" w:cs="Times New Roman"/>
          <w:sz w:val="26"/>
          <w:szCs w:val="26"/>
        </w:rPr>
      </w:pPr>
      <w:r w:rsidRPr="00275667">
        <w:rPr>
          <w:rFonts w:ascii="Times New Roman" w:hAnsi="Times New Roman" w:cs="Times New Roman"/>
          <w:sz w:val="26"/>
          <w:szCs w:val="26"/>
        </w:rPr>
        <w:t>Двухсторонняя рекламная конструкция</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с размером информационного поля 1,2 м x 1,8 м</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08387261" wp14:editId="7888B566">
            <wp:extent cx="3579495" cy="2377440"/>
            <wp:effectExtent l="0" t="0" r="190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9495" cy="2377440"/>
                    </a:xfrm>
                    <a:prstGeom prst="rect">
                      <a:avLst/>
                    </a:prstGeom>
                    <a:noFill/>
                    <a:ln>
                      <a:noFill/>
                    </a:ln>
                  </pic:spPr>
                </pic:pic>
              </a:graphicData>
            </a:graphic>
          </wp:inline>
        </w:drawing>
      </w:r>
    </w:p>
    <w:p w:rsidR="00E152AB" w:rsidRPr="00275667" w:rsidRDefault="00E152AB" w:rsidP="00465282">
      <w:pPr>
        <w:pStyle w:val="ConsPlusTitle"/>
        <w:jc w:val="center"/>
        <w:outlineLvl w:val="2"/>
        <w:rPr>
          <w:rFonts w:ascii="Times New Roman" w:hAnsi="Times New Roman" w:cs="Times New Roman"/>
          <w:sz w:val="26"/>
          <w:szCs w:val="26"/>
        </w:rPr>
      </w:pPr>
      <w:r w:rsidRPr="00275667">
        <w:rPr>
          <w:rFonts w:ascii="Times New Roman" w:hAnsi="Times New Roman" w:cs="Times New Roman"/>
          <w:sz w:val="26"/>
          <w:szCs w:val="26"/>
        </w:rPr>
        <w:t>Трехсторонняя рекламная конструкция тумба (пиллар)</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lastRenderedPageBreak/>
        <w:t>с размером информационного поля 1,4 м x 2,7 м</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2FA3F2CE" wp14:editId="3FA6A047">
            <wp:extent cx="3619500" cy="22106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2708" cy="2212629"/>
                    </a:xfrm>
                    <a:prstGeom prst="rect">
                      <a:avLst/>
                    </a:prstGeom>
                    <a:noFill/>
                    <a:ln>
                      <a:noFill/>
                    </a:ln>
                  </pic:spPr>
                </pic:pic>
              </a:graphicData>
            </a:graphic>
          </wp:inline>
        </w:drawing>
      </w:r>
    </w:p>
    <w:p w:rsidR="00E152AB" w:rsidRPr="00275667" w:rsidRDefault="00E152AB" w:rsidP="00465282">
      <w:pPr>
        <w:pStyle w:val="ConsPlusTitle"/>
        <w:jc w:val="center"/>
        <w:outlineLvl w:val="2"/>
        <w:rPr>
          <w:rFonts w:ascii="Times New Roman" w:hAnsi="Times New Roman" w:cs="Times New Roman"/>
          <w:sz w:val="26"/>
          <w:szCs w:val="26"/>
        </w:rPr>
      </w:pPr>
      <w:r w:rsidRPr="00275667">
        <w:rPr>
          <w:rFonts w:ascii="Times New Roman" w:hAnsi="Times New Roman" w:cs="Times New Roman"/>
          <w:sz w:val="26"/>
          <w:szCs w:val="26"/>
        </w:rPr>
        <w:t>Рекламная конструкция</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на остановочном павильоне с размером</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информационного поля 1,2 м x 1,8 м</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765F9CA8" wp14:editId="4D09C334">
            <wp:extent cx="2825709" cy="2001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9399" cy="2004134"/>
                    </a:xfrm>
                    <a:prstGeom prst="rect">
                      <a:avLst/>
                    </a:prstGeom>
                    <a:noFill/>
                    <a:ln>
                      <a:noFill/>
                    </a:ln>
                  </pic:spPr>
                </pic:pic>
              </a:graphicData>
            </a:graphic>
          </wp:inline>
        </w:drawing>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Title"/>
        <w:jc w:val="center"/>
        <w:outlineLvl w:val="2"/>
        <w:rPr>
          <w:rFonts w:ascii="Times New Roman" w:hAnsi="Times New Roman" w:cs="Times New Roman"/>
          <w:sz w:val="26"/>
          <w:szCs w:val="26"/>
        </w:rPr>
      </w:pPr>
      <w:r w:rsidRPr="00275667">
        <w:rPr>
          <w:rFonts w:ascii="Times New Roman" w:hAnsi="Times New Roman" w:cs="Times New Roman"/>
          <w:sz w:val="26"/>
          <w:szCs w:val="26"/>
        </w:rPr>
        <w:t>Рекламные конструкции</w:t>
      </w:r>
    </w:p>
    <w:p w:rsidR="00E152AB" w:rsidRPr="00275667" w:rsidRDefault="00E152AB" w:rsidP="00465282">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на остановочно-торговых модулях</w:t>
      </w:r>
    </w:p>
    <w:p w:rsidR="00E152AB" w:rsidRPr="00275667" w:rsidRDefault="00E152AB" w:rsidP="00465282">
      <w:pPr>
        <w:pStyle w:val="ConsPlusNormal"/>
        <w:jc w:val="both"/>
        <w:rPr>
          <w:rFonts w:ascii="Times New Roman" w:hAnsi="Times New Roman" w:cs="Times New Roman"/>
          <w:sz w:val="26"/>
          <w:szCs w:val="26"/>
        </w:rPr>
      </w:pPr>
    </w:p>
    <w:p w:rsidR="00E152AB" w:rsidRPr="00275667" w:rsidRDefault="00E152AB" w:rsidP="00465282">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0A928A92" wp14:editId="32DAAD00">
            <wp:extent cx="4392706" cy="2637541"/>
            <wp:effectExtent l="0" t="0" r="8255" b="0"/>
            <wp:docPr id="66" name="Рисунок 66" descr="..\..\..\..\Documents and Settings\natalyador\Рабочий стол\рекламные лайтбоксы на О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ocuments and Settings\natalyador\Рабочий стол\рекламные лайтбоксы на ОТМ.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7654" cy="2646516"/>
                    </a:xfrm>
                    <a:prstGeom prst="rect">
                      <a:avLst/>
                    </a:prstGeom>
                    <a:noFill/>
                    <a:ln>
                      <a:noFill/>
                    </a:ln>
                  </pic:spPr>
                </pic:pic>
              </a:graphicData>
            </a:graphic>
          </wp:inline>
        </w:drawing>
      </w:r>
    </w:p>
    <w:p w:rsidR="007C12D0" w:rsidRPr="00275667" w:rsidRDefault="007C12D0" w:rsidP="00465282">
      <w:pPr>
        <w:pStyle w:val="ConsPlusNormal"/>
        <w:outlineLvl w:val="1"/>
        <w:rPr>
          <w:rFonts w:ascii="Times New Roman" w:hAnsi="Times New Roman" w:cs="Times New Roman"/>
          <w:sz w:val="26"/>
          <w:szCs w:val="26"/>
        </w:rPr>
      </w:pPr>
    </w:p>
    <w:p w:rsidR="00E152AB" w:rsidRPr="00B00761" w:rsidRDefault="00E152AB" w:rsidP="00E152AB">
      <w:pPr>
        <w:pStyle w:val="ConsPlusNormal"/>
        <w:jc w:val="right"/>
        <w:outlineLvl w:val="1"/>
        <w:rPr>
          <w:rFonts w:ascii="Times New Roman" w:hAnsi="Times New Roman" w:cs="Times New Roman"/>
          <w:b/>
          <w:sz w:val="26"/>
          <w:szCs w:val="26"/>
        </w:rPr>
      </w:pPr>
      <w:r w:rsidRPr="00B00761">
        <w:rPr>
          <w:rFonts w:ascii="Times New Roman" w:hAnsi="Times New Roman" w:cs="Times New Roman"/>
          <w:b/>
          <w:sz w:val="26"/>
          <w:szCs w:val="26"/>
        </w:rPr>
        <w:t xml:space="preserve">Приложение </w:t>
      </w:r>
      <w:r w:rsidRPr="007339EC">
        <w:rPr>
          <w:rFonts w:ascii="Times New Roman" w:hAnsi="Times New Roman" w:cs="Times New Roman"/>
          <w:b/>
          <w:sz w:val="26"/>
          <w:szCs w:val="26"/>
          <w:u w:val="single"/>
        </w:rPr>
        <w:t>3</w:t>
      </w:r>
    </w:p>
    <w:p w:rsidR="00E152AB" w:rsidRPr="00275667" w:rsidRDefault="00E152AB" w:rsidP="00E152AB">
      <w:pPr>
        <w:pStyle w:val="ConsPlusNormal"/>
        <w:jc w:val="both"/>
        <w:rPr>
          <w:rFonts w:ascii="Times New Roman" w:hAnsi="Times New Roman" w:cs="Times New Roman"/>
          <w:sz w:val="26"/>
          <w:szCs w:val="26"/>
        </w:rPr>
      </w:pPr>
    </w:p>
    <w:p w:rsidR="00E152AB" w:rsidRPr="00275667" w:rsidRDefault="00E152AB" w:rsidP="00E152AB">
      <w:pPr>
        <w:pStyle w:val="ConsPlusTitle"/>
        <w:jc w:val="center"/>
        <w:rPr>
          <w:rFonts w:ascii="Times New Roman" w:hAnsi="Times New Roman" w:cs="Times New Roman"/>
          <w:sz w:val="26"/>
          <w:szCs w:val="26"/>
        </w:rPr>
      </w:pPr>
      <w:r w:rsidRPr="00275667">
        <w:rPr>
          <w:rFonts w:ascii="Times New Roman" w:hAnsi="Times New Roman" w:cs="Times New Roman"/>
          <w:sz w:val="26"/>
          <w:szCs w:val="26"/>
        </w:rPr>
        <w:t>РЕКОМЕНДУЕМЫЙ ТИП ШТЕНДЕРА</w:t>
      </w:r>
    </w:p>
    <w:p w:rsidR="00E152AB" w:rsidRPr="00275667" w:rsidRDefault="00E152AB" w:rsidP="00E152AB">
      <w:pPr>
        <w:pStyle w:val="ConsPlusNormal"/>
        <w:jc w:val="both"/>
        <w:rPr>
          <w:rFonts w:ascii="Times New Roman" w:hAnsi="Times New Roman" w:cs="Times New Roman"/>
          <w:strike/>
          <w:sz w:val="26"/>
          <w:szCs w:val="26"/>
        </w:rPr>
      </w:pPr>
    </w:p>
    <w:p w:rsidR="00E152AB" w:rsidRPr="00275667" w:rsidRDefault="00E152AB" w:rsidP="00E152AB">
      <w:pPr>
        <w:pStyle w:val="ConsPlusNormal"/>
        <w:jc w:val="center"/>
        <w:rPr>
          <w:rFonts w:ascii="Times New Roman" w:hAnsi="Times New Roman" w:cs="Times New Roman"/>
          <w:sz w:val="26"/>
          <w:szCs w:val="26"/>
        </w:rPr>
      </w:pPr>
      <w:r w:rsidRPr="00275667">
        <w:rPr>
          <w:rFonts w:ascii="Times New Roman" w:hAnsi="Times New Roman" w:cs="Times New Roman"/>
          <w:noProof/>
          <w:sz w:val="26"/>
          <w:szCs w:val="26"/>
        </w:rPr>
        <w:drawing>
          <wp:inline distT="0" distB="0" distL="0" distR="0" wp14:anchorId="0A2BA80E" wp14:editId="47DAC666">
            <wp:extent cx="5875543" cy="4152551"/>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7139" cy="4160747"/>
                    </a:xfrm>
                    <a:prstGeom prst="rect">
                      <a:avLst/>
                    </a:prstGeom>
                    <a:noFill/>
                    <a:ln>
                      <a:noFill/>
                    </a:ln>
                  </pic:spPr>
                </pic:pic>
              </a:graphicData>
            </a:graphic>
          </wp:inline>
        </w:drawing>
      </w:r>
      <w:r w:rsidRPr="00275667">
        <w:rPr>
          <w:rFonts w:ascii="Times New Roman" w:hAnsi="Times New Roman" w:cs="Times New Roman"/>
          <w:sz w:val="26"/>
          <w:szCs w:val="26"/>
        </w:rPr>
        <w:t>»</w:t>
      </w:r>
      <w:r w:rsidR="00465282" w:rsidRPr="00275667">
        <w:rPr>
          <w:rFonts w:ascii="Times New Roman" w:hAnsi="Times New Roman" w:cs="Times New Roman"/>
          <w:sz w:val="26"/>
          <w:szCs w:val="26"/>
        </w:rPr>
        <w:t>.</w:t>
      </w:r>
    </w:p>
    <w:p w:rsidR="00E152AB" w:rsidRDefault="00E152AB" w:rsidP="00E152AB">
      <w:pPr>
        <w:autoSpaceDE w:val="0"/>
        <w:autoSpaceDN w:val="0"/>
        <w:adjustRightInd w:val="0"/>
        <w:spacing w:after="0" w:line="240" w:lineRule="auto"/>
        <w:ind w:firstLine="540"/>
        <w:jc w:val="both"/>
        <w:rPr>
          <w:rFonts w:ascii="Times New Roman" w:hAnsi="Times New Roman" w:cs="Times New Roman"/>
          <w:sz w:val="26"/>
          <w:szCs w:val="26"/>
        </w:rPr>
      </w:pPr>
    </w:p>
    <w:p w:rsidR="007339EC" w:rsidRPr="00275667" w:rsidRDefault="007339EC" w:rsidP="00E152AB">
      <w:pPr>
        <w:autoSpaceDE w:val="0"/>
        <w:autoSpaceDN w:val="0"/>
        <w:adjustRightInd w:val="0"/>
        <w:spacing w:after="0" w:line="240" w:lineRule="auto"/>
        <w:ind w:firstLine="540"/>
        <w:jc w:val="both"/>
        <w:rPr>
          <w:rFonts w:ascii="Times New Roman" w:hAnsi="Times New Roman" w:cs="Times New Roman"/>
          <w:sz w:val="26"/>
          <w:szCs w:val="26"/>
        </w:rPr>
      </w:pPr>
    </w:p>
    <w:tbl>
      <w:tblPr>
        <w:tblW w:w="5022" w:type="pct"/>
        <w:tblLook w:val="04A0" w:firstRow="1" w:lastRow="0" w:firstColumn="1" w:lastColumn="0" w:noHBand="0" w:noVBand="1"/>
      </w:tblPr>
      <w:tblGrid>
        <w:gridCol w:w="2298"/>
        <w:gridCol w:w="2148"/>
        <w:gridCol w:w="980"/>
        <w:gridCol w:w="2261"/>
        <w:gridCol w:w="2563"/>
      </w:tblGrid>
      <w:tr w:rsidR="002D47D2" w:rsidRPr="00275667" w:rsidTr="00275667">
        <w:trPr>
          <w:trHeight w:val="121"/>
        </w:trPr>
        <w:tc>
          <w:tcPr>
            <w:tcW w:w="2169" w:type="pct"/>
            <w:gridSpan w:val="2"/>
          </w:tcPr>
          <w:p w:rsidR="002D47D2" w:rsidRPr="00275667"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Председатель Совета депутатов</w:t>
            </w:r>
          </w:p>
          <w:p w:rsidR="002D47D2" w:rsidRPr="00275667"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муниципального образования</w:t>
            </w:r>
          </w:p>
          <w:p w:rsidR="002D47D2" w:rsidRPr="00275667"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 xml:space="preserve">город Саяногорск </w:t>
            </w:r>
          </w:p>
        </w:tc>
        <w:tc>
          <w:tcPr>
            <w:tcW w:w="478" w:type="pct"/>
            <w:vMerge w:val="restart"/>
          </w:tcPr>
          <w:p w:rsidR="002D47D2" w:rsidRPr="00275667" w:rsidRDefault="002D47D2" w:rsidP="002179B2">
            <w:pPr>
              <w:spacing w:after="0" w:line="240" w:lineRule="auto"/>
              <w:rPr>
                <w:rFonts w:ascii="Times New Roman" w:hAnsi="Times New Roman" w:cs="Times New Roman"/>
                <w:sz w:val="26"/>
                <w:szCs w:val="26"/>
              </w:rPr>
            </w:pPr>
          </w:p>
        </w:tc>
        <w:tc>
          <w:tcPr>
            <w:tcW w:w="2353" w:type="pct"/>
            <w:gridSpan w:val="2"/>
          </w:tcPr>
          <w:p w:rsidR="002D47D2" w:rsidRPr="00275667"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Глава</w:t>
            </w:r>
          </w:p>
          <w:p w:rsidR="002D47D2" w:rsidRPr="00275667"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муниципального образования</w:t>
            </w:r>
          </w:p>
          <w:p w:rsidR="002D47D2" w:rsidRDefault="002D47D2" w:rsidP="002179B2">
            <w:pPr>
              <w:spacing w:after="0" w:line="240" w:lineRule="auto"/>
              <w:rPr>
                <w:rFonts w:ascii="Times New Roman" w:hAnsi="Times New Roman" w:cs="Times New Roman"/>
                <w:sz w:val="26"/>
                <w:szCs w:val="26"/>
              </w:rPr>
            </w:pPr>
            <w:r w:rsidRPr="00275667">
              <w:rPr>
                <w:rFonts w:ascii="Times New Roman" w:hAnsi="Times New Roman" w:cs="Times New Roman"/>
                <w:sz w:val="26"/>
                <w:szCs w:val="26"/>
              </w:rPr>
              <w:t>город Саяногорск</w:t>
            </w:r>
          </w:p>
          <w:p w:rsidR="007339EC" w:rsidRPr="00275667" w:rsidRDefault="007339EC" w:rsidP="002179B2">
            <w:pPr>
              <w:spacing w:after="0" w:line="240" w:lineRule="auto"/>
              <w:rPr>
                <w:rFonts w:ascii="Times New Roman" w:hAnsi="Times New Roman" w:cs="Times New Roman"/>
                <w:sz w:val="26"/>
                <w:szCs w:val="26"/>
              </w:rPr>
            </w:pPr>
          </w:p>
        </w:tc>
      </w:tr>
      <w:tr w:rsidR="002D47D2" w:rsidRPr="00275667" w:rsidTr="00275667">
        <w:trPr>
          <w:trHeight w:val="105"/>
        </w:trPr>
        <w:tc>
          <w:tcPr>
            <w:tcW w:w="1121" w:type="pct"/>
            <w:vAlign w:val="bottom"/>
          </w:tcPr>
          <w:p w:rsidR="002D47D2" w:rsidRPr="00275667" w:rsidRDefault="002D47D2" w:rsidP="002179B2">
            <w:pPr>
              <w:spacing w:after="0" w:line="240" w:lineRule="auto"/>
              <w:rPr>
                <w:rFonts w:ascii="Times New Roman" w:hAnsi="Times New Roman" w:cs="Times New Roman"/>
                <w:sz w:val="26"/>
                <w:szCs w:val="26"/>
              </w:rPr>
            </w:pPr>
          </w:p>
        </w:tc>
        <w:tc>
          <w:tcPr>
            <w:tcW w:w="1048" w:type="pct"/>
            <w:vAlign w:val="bottom"/>
          </w:tcPr>
          <w:p w:rsidR="002D47D2" w:rsidRPr="00275667" w:rsidRDefault="002D47D2" w:rsidP="002179B2">
            <w:pPr>
              <w:spacing w:after="0" w:line="240" w:lineRule="auto"/>
              <w:jc w:val="right"/>
              <w:rPr>
                <w:rFonts w:ascii="Times New Roman" w:hAnsi="Times New Roman" w:cs="Times New Roman"/>
                <w:sz w:val="26"/>
                <w:szCs w:val="26"/>
              </w:rPr>
            </w:pPr>
          </w:p>
        </w:tc>
        <w:tc>
          <w:tcPr>
            <w:tcW w:w="478" w:type="pct"/>
            <w:vMerge/>
          </w:tcPr>
          <w:p w:rsidR="002D47D2" w:rsidRPr="00275667" w:rsidRDefault="002D47D2" w:rsidP="002179B2">
            <w:pPr>
              <w:spacing w:after="0" w:line="240" w:lineRule="auto"/>
              <w:rPr>
                <w:rFonts w:ascii="Times New Roman" w:hAnsi="Times New Roman" w:cs="Times New Roman"/>
                <w:sz w:val="26"/>
                <w:szCs w:val="26"/>
              </w:rPr>
            </w:pPr>
          </w:p>
        </w:tc>
        <w:tc>
          <w:tcPr>
            <w:tcW w:w="1103" w:type="pct"/>
            <w:vAlign w:val="bottom"/>
          </w:tcPr>
          <w:p w:rsidR="002D47D2" w:rsidRPr="00275667" w:rsidRDefault="002D47D2" w:rsidP="002179B2">
            <w:pPr>
              <w:spacing w:after="0" w:line="240" w:lineRule="auto"/>
              <w:rPr>
                <w:rFonts w:ascii="Times New Roman" w:hAnsi="Times New Roman" w:cs="Times New Roman"/>
                <w:sz w:val="26"/>
                <w:szCs w:val="26"/>
              </w:rPr>
            </w:pPr>
          </w:p>
        </w:tc>
        <w:tc>
          <w:tcPr>
            <w:tcW w:w="1250" w:type="pct"/>
            <w:vAlign w:val="bottom"/>
          </w:tcPr>
          <w:p w:rsidR="002D47D2" w:rsidRPr="00275667" w:rsidRDefault="002D47D2" w:rsidP="002179B2">
            <w:pPr>
              <w:spacing w:after="0" w:line="240" w:lineRule="auto"/>
              <w:jc w:val="right"/>
              <w:rPr>
                <w:rFonts w:ascii="Times New Roman" w:hAnsi="Times New Roman" w:cs="Times New Roman"/>
                <w:sz w:val="26"/>
                <w:szCs w:val="26"/>
              </w:rPr>
            </w:pPr>
          </w:p>
        </w:tc>
      </w:tr>
    </w:tbl>
    <w:p w:rsidR="00275667" w:rsidRPr="00275667" w:rsidRDefault="00275667" w:rsidP="002D47D2">
      <w:pPr>
        <w:rPr>
          <w:rFonts w:ascii="Times New Roman" w:hAnsi="Times New Roman" w:cs="Times New Roman"/>
          <w:sz w:val="26"/>
          <w:szCs w:val="26"/>
        </w:rPr>
      </w:pPr>
      <w:r>
        <w:rPr>
          <w:rFonts w:ascii="Times New Roman" w:hAnsi="Times New Roman" w:cs="Times New Roman"/>
          <w:sz w:val="26"/>
          <w:szCs w:val="26"/>
        </w:rPr>
        <w:t xml:space="preserve">                                                      В.В. Ситников                                                Е.И. Молодняков</w:t>
      </w:r>
    </w:p>
    <w:sectPr w:rsidR="00275667" w:rsidRPr="00275667" w:rsidSect="002179B2">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147" w:rsidRDefault="00407147" w:rsidP="004470E6">
      <w:pPr>
        <w:spacing w:after="0" w:line="240" w:lineRule="auto"/>
      </w:pPr>
      <w:r>
        <w:separator/>
      </w:r>
    </w:p>
  </w:endnote>
  <w:endnote w:type="continuationSeparator" w:id="0">
    <w:p w:rsidR="00407147" w:rsidRDefault="00407147" w:rsidP="00447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147" w:rsidRDefault="00407147" w:rsidP="004470E6">
      <w:pPr>
        <w:spacing w:after="0" w:line="240" w:lineRule="auto"/>
      </w:pPr>
      <w:r>
        <w:separator/>
      </w:r>
    </w:p>
  </w:footnote>
  <w:footnote w:type="continuationSeparator" w:id="0">
    <w:p w:rsidR="00407147" w:rsidRDefault="00407147" w:rsidP="00447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74598"/>
      <w:docPartObj>
        <w:docPartGallery w:val="Page Numbers (Top of Page)"/>
        <w:docPartUnique/>
      </w:docPartObj>
    </w:sdtPr>
    <w:sdtEndPr>
      <w:rPr>
        <w:sz w:val="24"/>
        <w:szCs w:val="24"/>
      </w:rPr>
    </w:sdtEndPr>
    <w:sdtContent>
      <w:p w:rsidR="002179B2" w:rsidRPr="00465282" w:rsidRDefault="002179B2">
        <w:pPr>
          <w:pStyle w:val="a3"/>
          <w:jc w:val="center"/>
          <w:rPr>
            <w:sz w:val="24"/>
            <w:szCs w:val="24"/>
          </w:rPr>
        </w:pPr>
        <w:r w:rsidRPr="00465282">
          <w:rPr>
            <w:sz w:val="24"/>
            <w:szCs w:val="24"/>
          </w:rPr>
          <w:fldChar w:fldCharType="begin"/>
        </w:r>
        <w:r w:rsidRPr="00465282">
          <w:rPr>
            <w:sz w:val="24"/>
            <w:szCs w:val="24"/>
          </w:rPr>
          <w:instrText>PAGE   \* MERGEFORMAT</w:instrText>
        </w:r>
        <w:r w:rsidRPr="00465282">
          <w:rPr>
            <w:sz w:val="24"/>
            <w:szCs w:val="24"/>
          </w:rPr>
          <w:fldChar w:fldCharType="separate"/>
        </w:r>
        <w:r w:rsidR="0067751F">
          <w:rPr>
            <w:noProof/>
            <w:sz w:val="24"/>
            <w:szCs w:val="24"/>
          </w:rPr>
          <w:t>7</w:t>
        </w:r>
        <w:r w:rsidRPr="00465282">
          <w:rPr>
            <w:sz w:val="24"/>
            <w:szCs w:val="24"/>
          </w:rPr>
          <w:fldChar w:fldCharType="end"/>
        </w:r>
      </w:p>
    </w:sdtContent>
  </w:sdt>
  <w:p w:rsidR="002179B2" w:rsidRDefault="002179B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5197"/>
    <w:multiLevelType w:val="hybridMultilevel"/>
    <w:tmpl w:val="57306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917275"/>
    <w:multiLevelType w:val="hybridMultilevel"/>
    <w:tmpl w:val="4B4281EE"/>
    <w:lvl w:ilvl="0" w:tplc="74F69532">
      <w:start w:val="1"/>
      <w:numFmt w:val="decimal"/>
      <w:lvlText w:val="%1."/>
      <w:lvlJc w:val="left"/>
      <w:pPr>
        <w:ind w:left="2547" w:hanging="360"/>
      </w:pPr>
    </w:lvl>
    <w:lvl w:ilvl="1" w:tplc="04190019">
      <w:start w:val="1"/>
      <w:numFmt w:val="lowerLetter"/>
      <w:lvlText w:val="%2."/>
      <w:lvlJc w:val="left"/>
      <w:pPr>
        <w:ind w:left="3267" w:hanging="360"/>
      </w:pPr>
    </w:lvl>
    <w:lvl w:ilvl="2" w:tplc="0419001B">
      <w:start w:val="1"/>
      <w:numFmt w:val="lowerRoman"/>
      <w:lvlText w:val="%3."/>
      <w:lvlJc w:val="right"/>
      <w:pPr>
        <w:ind w:left="3987" w:hanging="180"/>
      </w:pPr>
    </w:lvl>
    <w:lvl w:ilvl="3" w:tplc="0419000F">
      <w:start w:val="1"/>
      <w:numFmt w:val="decimal"/>
      <w:lvlText w:val="%4."/>
      <w:lvlJc w:val="left"/>
      <w:pPr>
        <w:ind w:left="4707" w:hanging="360"/>
      </w:pPr>
    </w:lvl>
    <w:lvl w:ilvl="4" w:tplc="04190019">
      <w:start w:val="1"/>
      <w:numFmt w:val="lowerLetter"/>
      <w:lvlText w:val="%5."/>
      <w:lvlJc w:val="left"/>
      <w:pPr>
        <w:ind w:left="5427" w:hanging="360"/>
      </w:pPr>
    </w:lvl>
    <w:lvl w:ilvl="5" w:tplc="0419001B">
      <w:start w:val="1"/>
      <w:numFmt w:val="lowerRoman"/>
      <w:lvlText w:val="%6."/>
      <w:lvlJc w:val="right"/>
      <w:pPr>
        <w:ind w:left="6147" w:hanging="180"/>
      </w:pPr>
    </w:lvl>
    <w:lvl w:ilvl="6" w:tplc="0419000F">
      <w:start w:val="1"/>
      <w:numFmt w:val="decimal"/>
      <w:lvlText w:val="%7."/>
      <w:lvlJc w:val="left"/>
      <w:pPr>
        <w:ind w:left="6867" w:hanging="360"/>
      </w:pPr>
    </w:lvl>
    <w:lvl w:ilvl="7" w:tplc="04190019">
      <w:start w:val="1"/>
      <w:numFmt w:val="lowerLetter"/>
      <w:lvlText w:val="%8."/>
      <w:lvlJc w:val="left"/>
      <w:pPr>
        <w:ind w:left="7587" w:hanging="360"/>
      </w:pPr>
    </w:lvl>
    <w:lvl w:ilvl="8" w:tplc="0419001B">
      <w:start w:val="1"/>
      <w:numFmt w:val="lowerRoman"/>
      <w:lvlText w:val="%9."/>
      <w:lvlJc w:val="right"/>
      <w:pPr>
        <w:ind w:left="8307"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DB"/>
    <w:rsid w:val="00002211"/>
    <w:rsid w:val="00015905"/>
    <w:rsid w:val="00016E35"/>
    <w:rsid w:val="001601CF"/>
    <w:rsid w:val="001C64D7"/>
    <w:rsid w:val="001E6BCC"/>
    <w:rsid w:val="00201906"/>
    <w:rsid w:val="002179B2"/>
    <w:rsid w:val="00221E17"/>
    <w:rsid w:val="0022372A"/>
    <w:rsid w:val="00275667"/>
    <w:rsid w:val="00282640"/>
    <w:rsid w:val="0029271E"/>
    <w:rsid w:val="002B576A"/>
    <w:rsid w:val="002D20F1"/>
    <w:rsid w:val="002D47D2"/>
    <w:rsid w:val="00305BA6"/>
    <w:rsid w:val="00334148"/>
    <w:rsid w:val="00366FAF"/>
    <w:rsid w:val="003C2EDD"/>
    <w:rsid w:val="00405454"/>
    <w:rsid w:val="00407147"/>
    <w:rsid w:val="004470E6"/>
    <w:rsid w:val="00465282"/>
    <w:rsid w:val="004A3A10"/>
    <w:rsid w:val="004C7967"/>
    <w:rsid w:val="004D1E5D"/>
    <w:rsid w:val="004F612B"/>
    <w:rsid w:val="005249CF"/>
    <w:rsid w:val="0053058A"/>
    <w:rsid w:val="005E63AB"/>
    <w:rsid w:val="005F2994"/>
    <w:rsid w:val="006108D9"/>
    <w:rsid w:val="006559B6"/>
    <w:rsid w:val="0065784A"/>
    <w:rsid w:val="0067751F"/>
    <w:rsid w:val="00695C80"/>
    <w:rsid w:val="006A378B"/>
    <w:rsid w:val="006A49D7"/>
    <w:rsid w:val="006B1C78"/>
    <w:rsid w:val="006D572F"/>
    <w:rsid w:val="007339EC"/>
    <w:rsid w:val="00781EDD"/>
    <w:rsid w:val="007B6808"/>
    <w:rsid w:val="007C12D0"/>
    <w:rsid w:val="007D5669"/>
    <w:rsid w:val="007E0E4B"/>
    <w:rsid w:val="007E7206"/>
    <w:rsid w:val="00812E4F"/>
    <w:rsid w:val="008E4879"/>
    <w:rsid w:val="00A04429"/>
    <w:rsid w:val="00A56622"/>
    <w:rsid w:val="00AF3950"/>
    <w:rsid w:val="00B00761"/>
    <w:rsid w:val="00B03058"/>
    <w:rsid w:val="00B32CA4"/>
    <w:rsid w:val="00B668E5"/>
    <w:rsid w:val="00B70947"/>
    <w:rsid w:val="00B7757C"/>
    <w:rsid w:val="00B77DED"/>
    <w:rsid w:val="00B81C7A"/>
    <w:rsid w:val="00C06DAB"/>
    <w:rsid w:val="00C54A0D"/>
    <w:rsid w:val="00C802BB"/>
    <w:rsid w:val="00CC1A22"/>
    <w:rsid w:val="00CD3FB8"/>
    <w:rsid w:val="00D216DB"/>
    <w:rsid w:val="00D32F73"/>
    <w:rsid w:val="00D50DCB"/>
    <w:rsid w:val="00D7339F"/>
    <w:rsid w:val="00DD15EB"/>
    <w:rsid w:val="00DD629B"/>
    <w:rsid w:val="00E152AB"/>
    <w:rsid w:val="00E85C2C"/>
    <w:rsid w:val="00EB2072"/>
    <w:rsid w:val="00F078BA"/>
    <w:rsid w:val="00F1150E"/>
    <w:rsid w:val="00F15D7A"/>
    <w:rsid w:val="00F50665"/>
    <w:rsid w:val="00FE2D07"/>
    <w:rsid w:val="00FE4AF0"/>
    <w:rsid w:val="00FF2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73E9"/>
  <w15:docId w15:val="{4F05829D-36DA-485F-BD56-CD2A8C16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E4F"/>
    <w:pPr>
      <w:spacing w:after="200" w:line="276" w:lineRule="auto"/>
    </w:pPr>
    <w:rPr>
      <w:rFonts w:eastAsiaTheme="minorEastAsia"/>
      <w:lang w:eastAsia="ru-RU"/>
    </w:rPr>
  </w:style>
  <w:style w:type="paragraph" w:styleId="3">
    <w:name w:val="heading 3"/>
    <w:basedOn w:val="a"/>
    <w:next w:val="a"/>
    <w:link w:val="30"/>
    <w:unhideWhenUsed/>
    <w:qFormat/>
    <w:rsid w:val="00812E4F"/>
    <w:pPr>
      <w:keepNext/>
      <w:spacing w:after="0" w:line="240" w:lineRule="auto"/>
      <w:jc w:val="both"/>
      <w:outlineLvl w:val="2"/>
    </w:pPr>
    <w:rPr>
      <w:rFonts w:ascii="Times New Roman" w:eastAsia="Times New Roman" w:hAnsi="Times New Roman" w:cs="Times New Roman"/>
      <w:sz w:val="24"/>
      <w:szCs w:val="20"/>
    </w:rPr>
  </w:style>
  <w:style w:type="paragraph" w:styleId="8">
    <w:name w:val="heading 8"/>
    <w:basedOn w:val="a"/>
    <w:next w:val="a"/>
    <w:link w:val="80"/>
    <w:uiPriority w:val="9"/>
    <w:semiHidden/>
    <w:unhideWhenUsed/>
    <w:qFormat/>
    <w:rsid w:val="00812E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12E4F"/>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812E4F"/>
    <w:rPr>
      <w:rFonts w:asciiTheme="majorHAnsi" w:eastAsiaTheme="majorEastAsia" w:hAnsiTheme="majorHAnsi" w:cstheme="majorBidi"/>
      <w:color w:val="404040" w:themeColor="text1" w:themeTint="BF"/>
      <w:sz w:val="20"/>
      <w:szCs w:val="20"/>
      <w:lang w:eastAsia="ru-RU"/>
    </w:rPr>
  </w:style>
  <w:style w:type="paragraph" w:styleId="a3">
    <w:name w:val="header"/>
    <w:basedOn w:val="a"/>
    <w:link w:val="a4"/>
    <w:uiPriority w:val="99"/>
    <w:unhideWhenUsed/>
    <w:rsid w:val="00812E4F"/>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812E4F"/>
    <w:rPr>
      <w:rFonts w:ascii="Times New Roman" w:eastAsia="Times New Roman" w:hAnsi="Times New Roman" w:cs="Times New Roman"/>
      <w:sz w:val="20"/>
      <w:szCs w:val="20"/>
      <w:lang w:eastAsia="ru-RU"/>
    </w:rPr>
  </w:style>
  <w:style w:type="paragraph" w:styleId="a5">
    <w:name w:val="Body Text"/>
    <w:basedOn w:val="a"/>
    <w:link w:val="a6"/>
    <w:semiHidden/>
    <w:unhideWhenUsed/>
    <w:rsid w:val="00812E4F"/>
    <w:pPr>
      <w:spacing w:after="0" w:line="240" w:lineRule="auto"/>
      <w:ind w:right="-766"/>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semiHidden/>
    <w:rsid w:val="00812E4F"/>
    <w:rPr>
      <w:rFonts w:ascii="Times New Roman" w:eastAsia="Times New Roman" w:hAnsi="Times New Roman" w:cs="Times New Roman"/>
      <w:sz w:val="28"/>
      <w:szCs w:val="20"/>
      <w:lang w:eastAsia="ru-RU"/>
    </w:rPr>
  </w:style>
  <w:style w:type="paragraph" w:customStyle="1" w:styleId="western">
    <w:name w:val="western"/>
    <w:basedOn w:val="a"/>
    <w:rsid w:val="00812E4F"/>
    <w:pPr>
      <w:spacing w:before="100" w:beforeAutospacing="1" w:after="115" w:line="240" w:lineRule="auto"/>
    </w:pPr>
    <w:rPr>
      <w:rFonts w:ascii="Times New Roman" w:eastAsia="Times New Roman" w:hAnsi="Times New Roman" w:cs="Times New Roman"/>
      <w:color w:val="000000"/>
      <w:sz w:val="24"/>
      <w:szCs w:val="24"/>
    </w:rPr>
  </w:style>
  <w:style w:type="paragraph" w:styleId="a7">
    <w:name w:val="List Paragraph"/>
    <w:basedOn w:val="a"/>
    <w:uiPriority w:val="34"/>
    <w:qFormat/>
    <w:rsid w:val="00CD3FB8"/>
    <w:pPr>
      <w:spacing w:after="160" w:line="259" w:lineRule="auto"/>
      <w:ind w:left="720"/>
      <w:contextualSpacing/>
    </w:pPr>
    <w:rPr>
      <w:rFonts w:eastAsiaTheme="minorHAnsi"/>
      <w:lang w:eastAsia="en-US"/>
    </w:rPr>
  </w:style>
  <w:style w:type="paragraph" w:styleId="a8">
    <w:name w:val="footer"/>
    <w:basedOn w:val="a"/>
    <w:link w:val="a9"/>
    <w:uiPriority w:val="99"/>
    <w:unhideWhenUsed/>
    <w:rsid w:val="004470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470E6"/>
    <w:rPr>
      <w:rFonts w:eastAsiaTheme="minorEastAsia"/>
      <w:lang w:eastAsia="ru-RU"/>
    </w:rPr>
  </w:style>
  <w:style w:type="paragraph" w:customStyle="1" w:styleId="ConsPlusTitle">
    <w:name w:val="ConsPlusTitle"/>
    <w:rsid w:val="005E63AB"/>
    <w:pPr>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rsid w:val="00016E35"/>
    <w:pPr>
      <w:widowControl w:val="0"/>
      <w:autoSpaceDE w:val="0"/>
      <w:autoSpaceDN w:val="0"/>
      <w:spacing w:after="0" w:line="240" w:lineRule="auto"/>
    </w:pPr>
    <w:rPr>
      <w:rFonts w:ascii="Calibri" w:eastAsiaTheme="minorEastAsia" w:hAnsi="Calibri" w:cs="Calibri"/>
      <w:lang w:eastAsia="ru-RU"/>
    </w:rPr>
  </w:style>
  <w:style w:type="paragraph" w:customStyle="1" w:styleId="Default">
    <w:name w:val="Default"/>
    <w:rsid w:val="00E15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alloon Text"/>
    <w:basedOn w:val="a"/>
    <w:link w:val="ab"/>
    <w:uiPriority w:val="99"/>
    <w:semiHidden/>
    <w:unhideWhenUsed/>
    <w:rsid w:val="00366FA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66FAF"/>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26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wm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s://login.consultant.ru/link/?req=doc&amp;base=RLAW188&amp;n=103429" TargetMode="Externa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32067-54F7-4DB0-9C83-59146B29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45</Pages>
  <Words>13526</Words>
  <Characters>77103</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Чубаров Малик Исманович</dc:creator>
  <cp:keywords/>
  <dc:description/>
  <cp:lastModifiedBy>Пестова Кристина Олеговна</cp:lastModifiedBy>
  <cp:revision>7</cp:revision>
  <cp:lastPrinted>2024-07-22T02:33:00Z</cp:lastPrinted>
  <dcterms:created xsi:type="dcterms:W3CDTF">2024-10-08T04:44:00Z</dcterms:created>
  <dcterms:modified xsi:type="dcterms:W3CDTF">2024-10-14T03:29:00Z</dcterms:modified>
</cp:coreProperties>
</file>