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63" w:rsidRPr="00153E63" w:rsidRDefault="00153E63" w:rsidP="00EB02DF">
      <w:pPr>
        <w:keepNext/>
        <w:suppressLineNumbers/>
        <w:suppressAutoHyphens/>
        <w:contextualSpacing/>
        <w:rPr>
          <w:b/>
          <w:u w:val="single"/>
        </w:rPr>
      </w:pPr>
      <w:bookmarkStart w:id="0" w:name="_GoBack"/>
      <w:bookmarkEnd w:id="0"/>
      <w:r w:rsidRPr="00153E63">
        <w:rPr>
          <w:b/>
          <w:u w:val="single"/>
        </w:rPr>
        <w:t>ПРОЕКТ</w:t>
      </w:r>
    </w:p>
    <w:p w:rsidR="00153E63" w:rsidRPr="00153E63" w:rsidRDefault="00153E63" w:rsidP="00EB02DF">
      <w:pPr>
        <w:keepNext/>
        <w:suppressLineNumbers/>
        <w:suppressAutoHyphens/>
        <w:contextualSpacing/>
        <w:rPr>
          <w:lang w:val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936"/>
        <w:gridCol w:w="1842"/>
        <w:gridCol w:w="3828"/>
      </w:tblGrid>
      <w:tr w:rsidR="002424AF" w:rsidRPr="002424AF" w:rsidTr="009936AE">
        <w:tc>
          <w:tcPr>
            <w:tcW w:w="3936" w:type="dxa"/>
            <w:hideMark/>
          </w:tcPr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>Российская Федерация Республика Хакасия</w:t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1842" w:type="dxa"/>
          </w:tcPr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935" distR="114935" simplePos="0" relativeHeight="251658240" behindDoc="0" locked="0" layoutInCell="1" allowOverlap="1" wp14:anchorId="3D4DF8CD" wp14:editId="734EB51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50800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 xml:space="preserve">     Россия Федерациязында</w:t>
            </w:r>
            <w:r w:rsidRPr="002424AF">
              <w:rPr>
                <w:rFonts w:eastAsia="Arial Unicode MS"/>
                <w:color w:val="000000" w:themeColor="text1"/>
                <w:sz w:val="20"/>
                <w:szCs w:val="20"/>
                <w:lang w:eastAsia="en-US"/>
              </w:rPr>
              <w:t>ғ</w:t>
            </w: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>ы</w:t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 xml:space="preserve">     Хакас Республика</w:t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 xml:space="preserve">      муниципальнай пуд</w:t>
            </w:r>
            <w:proofErr w:type="gramStart"/>
            <w:r w:rsidRPr="002424AF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proofErr w:type="gramEnd"/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>ст</w:t>
            </w:r>
            <w:r w:rsidRPr="002424AF">
              <w:rPr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 xml:space="preserve">   депутаттың Чöби</w:t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424AF">
              <w:rPr>
                <w:color w:val="000000" w:themeColor="text1"/>
                <w:sz w:val="20"/>
                <w:szCs w:val="20"/>
                <w:lang w:eastAsia="en-US"/>
              </w:rPr>
              <w:t xml:space="preserve">   Саяногорск город</w:t>
            </w:r>
          </w:p>
          <w:p w:rsidR="00B75B25" w:rsidRPr="002424AF" w:rsidRDefault="00B75B25" w:rsidP="00EB02D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75B25" w:rsidRPr="002424AF" w:rsidRDefault="00B75B25" w:rsidP="00EB02DF">
      <w:pPr>
        <w:keepNext/>
        <w:suppressLineNumbers/>
        <w:suppressAutoHyphens/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  <w:r w:rsidRPr="002424AF">
        <w:rPr>
          <w:b/>
          <w:bCs/>
          <w:color w:val="000000" w:themeColor="text1"/>
        </w:rPr>
        <w:t xml:space="preserve">  </w:t>
      </w:r>
      <w:proofErr w:type="gramStart"/>
      <w:r w:rsidRPr="002424AF">
        <w:rPr>
          <w:b/>
          <w:bCs/>
          <w:color w:val="000000" w:themeColor="text1"/>
        </w:rPr>
        <w:t>Р</w:t>
      </w:r>
      <w:proofErr w:type="gramEnd"/>
      <w:r w:rsidRPr="002424AF">
        <w:rPr>
          <w:b/>
          <w:bCs/>
          <w:color w:val="000000" w:themeColor="text1"/>
        </w:rPr>
        <w:t xml:space="preserve"> Е Ш Е Н И Е</w:t>
      </w:r>
    </w:p>
    <w:p w:rsidR="00B75B25" w:rsidRPr="002424AF" w:rsidRDefault="00B75B25" w:rsidP="00EB02DF">
      <w:pPr>
        <w:keepNext/>
        <w:suppressLineNumbers/>
        <w:suppressAutoHyphens/>
        <w:autoSpaceDE w:val="0"/>
        <w:autoSpaceDN w:val="0"/>
        <w:adjustRightInd w:val="0"/>
        <w:contextualSpacing/>
        <w:jc w:val="center"/>
        <w:rPr>
          <w:b/>
          <w:bCs/>
          <w:color w:val="000000" w:themeColor="text1"/>
        </w:rPr>
      </w:pPr>
    </w:p>
    <w:p w:rsidR="00B75B25" w:rsidRPr="002424AF" w:rsidRDefault="00B75B25" w:rsidP="00EB02DF">
      <w:pPr>
        <w:keepNext/>
        <w:suppressLineNumbers/>
        <w:suppressAutoHyphens/>
        <w:contextualSpacing/>
        <w:jc w:val="center"/>
        <w:rPr>
          <w:color w:val="000000" w:themeColor="text1"/>
        </w:rPr>
      </w:pPr>
      <w:r w:rsidRPr="002424AF">
        <w:rPr>
          <w:color w:val="000000" w:themeColor="text1"/>
        </w:rPr>
        <w:t>Принято Советом депутатов муниципального образования город Саяногорск</w:t>
      </w:r>
    </w:p>
    <w:p w:rsidR="00B75B25" w:rsidRPr="002424AF" w:rsidRDefault="00BC2DC0" w:rsidP="00EB02DF">
      <w:pPr>
        <w:keepNext/>
        <w:suppressLineNumbers/>
        <w:suppressAutoHyphens/>
        <w:contextualSpacing/>
        <w:jc w:val="center"/>
        <w:rPr>
          <w:b/>
          <w:color w:val="000000" w:themeColor="text1"/>
          <w:u w:val="single"/>
        </w:rPr>
      </w:pPr>
      <w:r w:rsidRPr="002424AF">
        <w:rPr>
          <w:b/>
          <w:color w:val="000000" w:themeColor="text1"/>
          <w:u w:val="single"/>
        </w:rPr>
        <w:t>_______________</w:t>
      </w:r>
      <w:r w:rsidR="00B75B25" w:rsidRPr="002424AF">
        <w:rPr>
          <w:b/>
          <w:color w:val="000000" w:themeColor="text1"/>
          <w:u w:val="single"/>
        </w:rPr>
        <w:t>202</w:t>
      </w:r>
      <w:r w:rsidR="004313BD">
        <w:rPr>
          <w:b/>
          <w:color w:val="000000" w:themeColor="text1"/>
          <w:u w:val="single"/>
        </w:rPr>
        <w:t>4</w:t>
      </w:r>
      <w:r w:rsidR="00B75B25" w:rsidRPr="002424AF">
        <w:rPr>
          <w:b/>
          <w:color w:val="000000" w:themeColor="text1"/>
          <w:u w:val="single"/>
        </w:rPr>
        <w:t xml:space="preserve"> года</w:t>
      </w:r>
    </w:p>
    <w:p w:rsidR="00B75B25" w:rsidRDefault="00B75B25" w:rsidP="00EB02DF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  <w:bookmarkStart w:id="1" w:name="_Hlk532127519"/>
    </w:p>
    <w:p w:rsidR="00EB02DF" w:rsidRPr="002424AF" w:rsidRDefault="00EB02DF" w:rsidP="00EB02DF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</w:p>
    <w:p w:rsidR="007A1A2A" w:rsidRDefault="00B75B25" w:rsidP="00EB02DF">
      <w:pPr>
        <w:keepNext/>
        <w:suppressLineNumbers/>
        <w:suppressAutoHyphens/>
        <w:ind w:right="4820"/>
        <w:contextualSpacing/>
        <w:rPr>
          <w:bCs/>
          <w:color w:val="000000" w:themeColor="text1"/>
        </w:rPr>
      </w:pPr>
      <w:r w:rsidRPr="002424AF">
        <w:rPr>
          <w:bCs/>
          <w:color w:val="000000" w:themeColor="text1"/>
        </w:rPr>
        <w:t xml:space="preserve">О внесении изменений в решение Совета депутатов муниципального образования город Саяногорск от 12.11.2015 №61 </w:t>
      </w:r>
    </w:p>
    <w:p w:rsidR="00B75B25" w:rsidRPr="00D7161E" w:rsidRDefault="00B75B25" w:rsidP="00EB02DF">
      <w:pPr>
        <w:keepNext/>
        <w:suppressLineNumbers/>
        <w:suppressAutoHyphens/>
        <w:ind w:right="4820"/>
        <w:contextualSpacing/>
        <w:rPr>
          <w:bCs/>
          <w:color w:val="000000" w:themeColor="text1"/>
        </w:rPr>
      </w:pPr>
      <w:r w:rsidRPr="002424AF">
        <w:rPr>
          <w:bCs/>
          <w:color w:val="000000" w:themeColor="text1"/>
        </w:rPr>
        <w:t>«О</w:t>
      </w:r>
      <w:r w:rsidR="00283367" w:rsidRPr="002424AF">
        <w:rPr>
          <w:bCs/>
          <w:color w:val="000000" w:themeColor="text1"/>
        </w:rPr>
        <w:t xml:space="preserve"> налоге на имущество физических лиц </w:t>
      </w:r>
      <w:r w:rsidRPr="002424AF">
        <w:rPr>
          <w:bCs/>
          <w:color w:val="000000" w:themeColor="text1"/>
        </w:rPr>
        <w:t xml:space="preserve">на территории муниципального образования </w:t>
      </w:r>
      <w:r w:rsidRPr="00D7161E">
        <w:rPr>
          <w:bCs/>
          <w:color w:val="000000" w:themeColor="text1"/>
        </w:rPr>
        <w:t>город Саяногорск»</w:t>
      </w:r>
    </w:p>
    <w:p w:rsidR="00B75B25" w:rsidRPr="00D7161E" w:rsidRDefault="00B75B25" w:rsidP="00EB02DF">
      <w:pPr>
        <w:keepNext/>
        <w:suppressLineNumbers/>
        <w:suppressAutoHyphens/>
        <w:ind w:firstLine="708"/>
        <w:contextualSpacing/>
        <w:jc w:val="both"/>
        <w:rPr>
          <w:b/>
          <w:bCs/>
          <w:color w:val="000000" w:themeColor="text1"/>
        </w:rPr>
      </w:pPr>
    </w:p>
    <w:p w:rsidR="00EB02DF" w:rsidRPr="00D7161E" w:rsidRDefault="00EB02DF" w:rsidP="00EB02DF">
      <w:pPr>
        <w:keepNext/>
        <w:suppressLineNumbers/>
        <w:suppressAutoHyphens/>
        <w:ind w:firstLine="708"/>
        <w:contextualSpacing/>
        <w:jc w:val="both"/>
        <w:rPr>
          <w:b/>
          <w:bCs/>
          <w:color w:val="000000" w:themeColor="text1"/>
        </w:rPr>
      </w:pPr>
    </w:p>
    <w:p w:rsidR="00B75B25" w:rsidRPr="00D7161E" w:rsidRDefault="00993EAC" w:rsidP="00EB02DF">
      <w:pPr>
        <w:pStyle w:val="ConsPlusTitle"/>
        <w:keepNext/>
        <w:widowControl/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Рассмотрев ходатайство </w:t>
      </w:r>
      <w:r w:rsidR="004313BD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Главы</w:t>
      </w:r>
      <w:r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муниципального образования город Саяногорск</w:t>
      </w:r>
      <w:r w:rsidR="00BC2DC0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по вопросу внесения изменений в решение Совета депутатов муниципального образования город Саяногорск </w:t>
      </w:r>
      <w:r w:rsidR="00B75B25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от 12.11.2015 №61 «</w:t>
      </w:r>
      <w:r w:rsidR="00283367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 налоге на имущество физических лиц на территории муниципального образования город Саяногорск</w:t>
      </w:r>
      <w:r w:rsidR="00B75B25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», руководствуясь статьями 25, 41 Устава муниципального образования г</w:t>
      </w:r>
      <w:proofErr w:type="gramStart"/>
      <w:r w:rsidR="00B75B25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.С</w:t>
      </w:r>
      <w:proofErr w:type="gramEnd"/>
      <w:r w:rsidR="00B75B25" w:rsidRPr="00D7161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аяногорск, Совет депутатов муниципального образования город Саяногорск  </w:t>
      </w:r>
    </w:p>
    <w:p w:rsidR="00BC2DC0" w:rsidRPr="00D7161E" w:rsidRDefault="00BC2DC0" w:rsidP="00EB02DF">
      <w:pPr>
        <w:pStyle w:val="ConsPlusTitle"/>
        <w:keepNext/>
        <w:widowControl/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B75B25" w:rsidRPr="00D7161E" w:rsidRDefault="00B75B25" w:rsidP="00EB02DF">
      <w:pPr>
        <w:keepNext/>
        <w:suppressLineNumbers/>
        <w:tabs>
          <w:tab w:val="left" w:pos="6887"/>
        </w:tabs>
        <w:suppressAutoHyphens/>
        <w:contextualSpacing/>
        <w:jc w:val="center"/>
        <w:rPr>
          <w:b/>
          <w:bCs/>
          <w:color w:val="000000" w:themeColor="text1"/>
        </w:rPr>
      </w:pPr>
      <w:proofErr w:type="gramStart"/>
      <w:r w:rsidRPr="00D7161E">
        <w:rPr>
          <w:b/>
          <w:bCs/>
          <w:color w:val="000000" w:themeColor="text1"/>
        </w:rPr>
        <w:t>Р</w:t>
      </w:r>
      <w:proofErr w:type="gramEnd"/>
      <w:r w:rsidRPr="00D7161E">
        <w:rPr>
          <w:b/>
          <w:bCs/>
          <w:color w:val="000000" w:themeColor="text1"/>
        </w:rPr>
        <w:t xml:space="preserve"> Е Ш И Л:</w:t>
      </w:r>
    </w:p>
    <w:p w:rsidR="00BC2DC0" w:rsidRPr="00D7161E" w:rsidRDefault="00BC2DC0" w:rsidP="00EB02DF">
      <w:pPr>
        <w:keepNext/>
        <w:suppressLineNumbers/>
        <w:suppressAutoHyphens/>
        <w:ind w:firstLine="709"/>
        <w:contextualSpacing/>
        <w:jc w:val="both"/>
        <w:rPr>
          <w:b/>
          <w:color w:val="000000" w:themeColor="text1"/>
        </w:rPr>
      </w:pPr>
    </w:p>
    <w:p w:rsidR="00BC2DC0" w:rsidRPr="00D7161E" w:rsidRDefault="00B75B25" w:rsidP="00EB02DF">
      <w:pPr>
        <w:keepNext/>
        <w:suppressLineNumbers/>
        <w:suppressAutoHyphens/>
        <w:ind w:firstLine="709"/>
        <w:contextualSpacing/>
        <w:jc w:val="both"/>
        <w:rPr>
          <w:b/>
          <w:color w:val="000000" w:themeColor="text1"/>
        </w:rPr>
      </w:pPr>
      <w:r w:rsidRPr="00D7161E">
        <w:rPr>
          <w:b/>
          <w:color w:val="000000" w:themeColor="text1"/>
        </w:rPr>
        <w:t xml:space="preserve">Статья </w:t>
      </w:r>
      <w:r w:rsidR="00BC2DC0" w:rsidRPr="00D7161E">
        <w:rPr>
          <w:b/>
          <w:color w:val="000000" w:themeColor="text1"/>
        </w:rPr>
        <w:t>1</w:t>
      </w:r>
      <w:r w:rsidRPr="00D7161E">
        <w:rPr>
          <w:b/>
          <w:color w:val="000000" w:themeColor="text1"/>
        </w:rPr>
        <w:t xml:space="preserve">. </w:t>
      </w:r>
      <w:r w:rsidR="00BC2DC0" w:rsidRPr="00D7161E">
        <w:rPr>
          <w:b/>
          <w:color w:val="000000" w:themeColor="text1"/>
        </w:rPr>
        <w:t xml:space="preserve">Внесение изменений в </w:t>
      </w:r>
      <w:r w:rsidR="00BC2DC0" w:rsidRPr="00D7161E">
        <w:rPr>
          <w:b/>
          <w:color w:val="000000" w:themeColor="text1"/>
          <w:spacing w:val="-1"/>
        </w:rPr>
        <w:t xml:space="preserve">решение Совета депутатов муниципального образования город Саяногорск </w:t>
      </w:r>
      <w:r w:rsidR="00B4418C" w:rsidRPr="00D7161E">
        <w:rPr>
          <w:b/>
          <w:bCs/>
          <w:color w:val="000000" w:themeColor="text1"/>
        </w:rPr>
        <w:t>от 12.11.2015 №61</w:t>
      </w:r>
    </w:p>
    <w:p w:rsidR="00B75B25" w:rsidRPr="00D7161E" w:rsidRDefault="00102279" w:rsidP="00EB02DF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  <w:r w:rsidRPr="00D7161E">
        <w:rPr>
          <w:bCs/>
          <w:color w:val="000000" w:themeColor="text1"/>
        </w:rPr>
        <w:t>1.</w:t>
      </w:r>
      <w:r w:rsidR="00BC2DC0" w:rsidRPr="00D7161E">
        <w:rPr>
          <w:bCs/>
          <w:color w:val="000000" w:themeColor="text1"/>
        </w:rPr>
        <w:t xml:space="preserve"> </w:t>
      </w:r>
      <w:r w:rsidR="00B75B25" w:rsidRPr="00D7161E">
        <w:rPr>
          <w:bCs/>
          <w:color w:val="000000" w:themeColor="text1"/>
        </w:rPr>
        <w:t>Внести в решение Совета депутатов муниципального образования город Саяногорск от 12.11.2015 №61 «</w:t>
      </w:r>
      <w:r w:rsidR="00283367" w:rsidRPr="00D7161E">
        <w:rPr>
          <w:bCs/>
          <w:color w:val="000000" w:themeColor="text1"/>
        </w:rPr>
        <w:t>О налоге на имущество физических лиц на территории муниципального образования город Саяногорск</w:t>
      </w:r>
      <w:r w:rsidR="00B75B25" w:rsidRPr="00D7161E">
        <w:rPr>
          <w:bCs/>
          <w:color w:val="000000" w:themeColor="text1"/>
        </w:rPr>
        <w:t xml:space="preserve">» </w:t>
      </w:r>
      <w:r w:rsidR="004313BD" w:rsidRPr="00D7161E">
        <w:rPr>
          <w:bCs/>
          <w:color w:val="000000" w:themeColor="text1"/>
        </w:rPr>
        <w:t xml:space="preserve">(далее - решение) </w:t>
      </w:r>
      <w:r w:rsidR="00B75B25" w:rsidRPr="00D7161E">
        <w:rPr>
          <w:bCs/>
          <w:color w:val="000000" w:themeColor="text1"/>
        </w:rPr>
        <w:t>следующие изменения:</w:t>
      </w:r>
    </w:p>
    <w:p w:rsidR="00C75BF6" w:rsidRPr="00D7161E" w:rsidRDefault="004313BD" w:rsidP="00C75BF6">
      <w:pPr>
        <w:keepNext/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D7161E">
        <w:rPr>
          <w:rFonts w:eastAsia="Arial Unicode MS"/>
          <w:color w:val="000000" w:themeColor="text1"/>
          <w:lang w:eastAsia="ar-SA"/>
        </w:rPr>
        <w:t xml:space="preserve"> </w:t>
      </w:r>
      <w:r w:rsidR="0051149D" w:rsidRPr="00D7161E">
        <w:rPr>
          <w:rFonts w:eastAsia="Arial Unicode MS"/>
          <w:color w:val="000000" w:themeColor="text1"/>
          <w:lang w:eastAsia="ar-SA"/>
        </w:rPr>
        <w:t>1</w:t>
      </w:r>
      <w:r w:rsidRPr="00D7161E">
        <w:rPr>
          <w:rFonts w:eastAsia="Arial Unicode MS"/>
          <w:color w:val="000000" w:themeColor="text1"/>
          <w:lang w:eastAsia="ar-SA"/>
        </w:rPr>
        <w:t>)</w:t>
      </w:r>
      <w:r w:rsidR="00847A1A" w:rsidRPr="00D7161E">
        <w:rPr>
          <w:rFonts w:eastAsia="Arial Unicode MS"/>
          <w:color w:val="000000" w:themeColor="text1"/>
          <w:lang w:eastAsia="ar-SA"/>
        </w:rPr>
        <w:t xml:space="preserve"> </w:t>
      </w:r>
      <w:bookmarkEnd w:id="1"/>
      <w:r w:rsidR="00C75BF6" w:rsidRPr="00D7161E">
        <w:rPr>
          <w:rFonts w:eastAsiaTheme="minorHAnsi"/>
          <w:color w:val="000000" w:themeColor="text1"/>
          <w:lang w:eastAsia="en-US"/>
        </w:rPr>
        <w:t>Дополнить абзац в пункте 4 решения:</w:t>
      </w:r>
    </w:p>
    <w:p w:rsidR="00C75BF6" w:rsidRPr="00D7161E" w:rsidRDefault="00C75BF6" w:rsidP="00C75BF6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D7161E">
        <w:rPr>
          <w:rFonts w:eastAsiaTheme="minorHAnsi"/>
          <w:color w:val="000000" w:themeColor="text1"/>
          <w:lang w:eastAsia="en-US"/>
        </w:rPr>
        <w:t>- после слов «- налоговая льгота предоставляется по выбору налогоплательщика в отношении одного</w:t>
      </w:r>
      <w:r w:rsidR="003214E3" w:rsidRPr="00D7161E">
        <w:rPr>
          <w:rFonts w:eastAsiaTheme="minorHAnsi"/>
          <w:color w:val="000000" w:themeColor="text1"/>
          <w:lang w:eastAsia="en-US"/>
        </w:rPr>
        <w:t xml:space="preserve"> объекта налогообложения по каждому </w:t>
      </w:r>
      <w:r w:rsidR="003D2106" w:rsidRPr="00D7161E">
        <w:rPr>
          <w:rFonts w:eastAsiaTheme="minorHAnsi"/>
          <w:color w:val="000000" w:themeColor="text1"/>
          <w:lang w:eastAsia="en-US"/>
        </w:rPr>
        <w:t xml:space="preserve">из </w:t>
      </w:r>
      <w:r w:rsidR="003214E3" w:rsidRPr="00D7161E">
        <w:rPr>
          <w:rFonts w:eastAsiaTheme="minorHAnsi"/>
          <w:color w:val="000000" w:themeColor="text1"/>
          <w:lang w:eastAsia="en-US"/>
        </w:rPr>
        <w:t>вид</w:t>
      </w:r>
      <w:r w:rsidR="003D2106" w:rsidRPr="00D7161E">
        <w:rPr>
          <w:rFonts w:eastAsiaTheme="minorHAnsi"/>
          <w:color w:val="000000" w:themeColor="text1"/>
          <w:lang w:eastAsia="en-US"/>
        </w:rPr>
        <w:t>ов и категорий имущества,</w:t>
      </w:r>
      <w:r w:rsidRPr="00D7161E">
        <w:rPr>
          <w:rFonts w:eastAsiaTheme="minorHAnsi"/>
          <w:color w:val="000000" w:themeColor="text1"/>
          <w:lang w:eastAsia="en-US"/>
        </w:rPr>
        <w:t xml:space="preserve"> принадлежащих налогоплательщику на праве собственности» дополнить словами «, при отсутствии заявления от налогоплательщика и наличии оснований, налоговый орган вправе предоставить налоговую льготу в беззаявительном порядке в отношении одного объекта налогообложения с максимальной исчисленной суммой налога»;</w:t>
      </w:r>
      <w:proofErr w:type="gramEnd"/>
    </w:p>
    <w:p w:rsidR="00C75BF6" w:rsidRPr="00D7161E" w:rsidRDefault="00C75BF6" w:rsidP="00C75BF6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D7161E">
        <w:rPr>
          <w:rFonts w:eastAsiaTheme="minorHAnsi"/>
          <w:color w:val="000000" w:themeColor="text1"/>
          <w:lang w:eastAsia="en-US"/>
        </w:rPr>
        <w:t>- после слов «- Министерство труда и социальной защиты Республики Хакасия является уполномоченным исполнительным органом государственной власти Республики Хакасия на формирование перечня налогоплательщиков, указанных в данном пункте настоящего решения, с указанием их идентификационных номеров и направляющим данный перечень в Управление Федеральной налоговой службы по Республике Хакасия в электронной форме.» дополнить словами «Налоговый орган, может также руководствоваться сведениями о лицах - участниках специальной военной</w:t>
      </w:r>
      <w:proofErr w:type="gramEnd"/>
      <w:r w:rsidRPr="00D7161E">
        <w:rPr>
          <w:rFonts w:eastAsiaTheme="minorHAnsi"/>
          <w:color w:val="000000" w:themeColor="text1"/>
          <w:lang w:eastAsia="en-US"/>
        </w:rPr>
        <w:t xml:space="preserve"> операции, полученными от иных уполномоченных органов, располагающих такими сведениями».</w:t>
      </w:r>
    </w:p>
    <w:p w:rsidR="00C75BF6" w:rsidRPr="00D7161E" w:rsidRDefault="00C75BF6" w:rsidP="00C75BF6">
      <w:pPr>
        <w:keepNext/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D7161E">
        <w:rPr>
          <w:rFonts w:eastAsiaTheme="minorHAnsi"/>
          <w:color w:val="000000" w:themeColor="text1"/>
          <w:lang w:eastAsia="en-US"/>
        </w:rPr>
        <w:t>2) Дополнить абзац в пункте 4.1 решения:</w:t>
      </w:r>
    </w:p>
    <w:p w:rsidR="00D7161E" w:rsidRPr="00D7161E" w:rsidRDefault="00D7161E" w:rsidP="00D7161E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D7161E">
        <w:rPr>
          <w:rFonts w:eastAsiaTheme="minorHAnsi"/>
          <w:color w:val="000000" w:themeColor="text1"/>
          <w:lang w:eastAsia="en-US"/>
        </w:rPr>
        <w:t xml:space="preserve">- после слов «- налоговая льгота предоставляется по выбору налогоплательщика в отношении одного объекта налогообложения по каждому из видов и категорий имущества, принадлежащих налогоплательщику на праве собственности» дополнить словами «, при </w:t>
      </w:r>
      <w:r w:rsidRPr="00D7161E">
        <w:rPr>
          <w:rFonts w:eastAsiaTheme="minorHAnsi"/>
          <w:color w:val="000000" w:themeColor="text1"/>
          <w:lang w:eastAsia="en-US"/>
        </w:rPr>
        <w:lastRenderedPageBreak/>
        <w:t>отсутствии заявления от налогоплательщика и наличии оснований, налоговый орган вправе предоставить налоговую льготу в беззаявительном порядке в отношении одного объекта налогообложения с максимальной исчисленной суммой налога»;</w:t>
      </w:r>
      <w:proofErr w:type="gramEnd"/>
    </w:p>
    <w:p w:rsidR="00D7161E" w:rsidRPr="00D7161E" w:rsidRDefault="00D7161E" w:rsidP="00D7161E">
      <w:pPr>
        <w:keepNext/>
        <w:suppressLineNumbers/>
        <w:suppressAutoHyphens/>
        <w:autoSpaceDE w:val="0"/>
        <w:autoSpaceDN w:val="0"/>
        <w:adjustRightInd w:val="0"/>
        <w:contextualSpacing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D7161E">
        <w:rPr>
          <w:rFonts w:eastAsiaTheme="minorHAnsi"/>
          <w:color w:val="000000" w:themeColor="text1"/>
          <w:lang w:eastAsia="en-US"/>
        </w:rPr>
        <w:t>- после слов «- Министерство труда и социальной защиты Республики Хакасия является уполномоченным исполнительным органом государственной власти Республики Хакасия на формирование перечня налогоплательщиков, указанных в данном пункте настоящего решения, с указанием их идентификационных номеров и направляющим данный перечень в Управление Федеральной налоговой службы по Республике Хакасия в электронной форме.» дополнить словами «Налоговый орган, может также руководствоваться сведениями о лицах - участниках специальной военной</w:t>
      </w:r>
      <w:proofErr w:type="gramEnd"/>
      <w:r w:rsidRPr="00D7161E">
        <w:rPr>
          <w:rFonts w:eastAsiaTheme="minorHAnsi"/>
          <w:color w:val="000000" w:themeColor="text1"/>
          <w:lang w:eastAsia="en-US"/>
        </w:rPr>
        <w:t xml:space="preserve"> операции, полученными от иных уполномоченных органов, располагающих такими сведениями».</w:t>
      </w:r>
    </w:p>
    <w:p w:rsidR="00D7161E" w:rsidRDefault="00D7161E" w:rsidP="00C75BF6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pacing w:val="-1"/>
        </w:rPr>
      </w:pPr>
    </w:p>
    <w:p w:rsidR="00C75BF6" w:rsidRPr="005B0ADC" w:rsidRDefault="00C75BF6" w:rsidP="00C75BF6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pacing w:val="-1"/>
        </w:rPr>
      </w:pPr>
      <w:r w:rsidRPr="005B0ADC">
        <w:rPr>
          <w:b/>
          <w:color w:val="000000" w:themeColor="text1"/>
          <w:spacing w:val="-1"/>
        </w:rPr>
        <w:t>Статья 2. Контроль над исполнением настоящего решения</w:t>
      </w:r>
    </w:p>
    <w:p w:rsidR="00C75BF6" w:rsidRPr="005B0ADC" w:rsidRDefault="00C75BF6" w:rsidP="00C75BF6">
      <w:pPr>
        <w:pStyle w:val="a5"/>
        <w:keepNext/>
        <w:numPr>
          <w:ilvl w:val="0"/>
          <w:numId w:val="12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1"/>
        </w:rPr>
      </w:pPr>
      <w:r w:rsidRPr="005B0ADC">
        <w:rPr>
          <w:color w:val="000000" w:themeColor="text1"/>
          <w:spacing w:val="-1"/>
        </w:rPr>
        <w:t>Контроль над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образования город Саяногорск</w:t>
      </w:r>
    </w:p>
    <w:p w:rsidR="00C75BF6" w:rsidRPr="005B0ADC" w:rsidRDefault="00C75BF6" w:rsidP="00C75BF6">
      <w:pPr>
        <w:pStyle w:val="a5"/>
        <w:keepNext/>
        <w:suppressLineNumbers/>
        <w:suppressAutoHyphens/>
        <w:ind w:left="0" w:firstLine="709"/>
        <w:rPr>
          <w:color w:val="000000" w:themeColor="text1"/>
          <w:spacing w:val="-1"/>
        </w:rPr>
      </w:pPr>
    </w:p>
    <w:p w:rsidR="00C75BF6" w:rsidRPr="005B0ADC" w:rsidRDefault="00C75BF6" w:rsidP="00C75BF6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pacing w:val="-1"/>
        </w:rPr>
      </w:pPr>
      <w:r w:rsidRPr="005B0ADC">
        <w:rPr>
          <w:b/>
          <w:color w:val="000000" w:themeColor="text1"/>
          <w:spacing w:val="-1"/>
        </w:rPr>
        <w:t>Статья 3. Порядок вступления в силу настоящего решения</w:t>
      </w:r>
    </w:p>
    <w:p w:rsidR="00C75BF6" w:rsidRPr="005B0ADC" w:rsidRDefault="00C75BF6" w:rsidP="00C75BF6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  <w:r w:rsidRPr="005B0ADC">
        <w:rPr>
          <w:bCs/>
          <w:color w:val="000000" w:themeColor="text1"/>
        </w:rPr>
        <w:t>1. Настоящее решение вступает в силу со дня его официального опубликования в средствах массовой информации.</w:t>
      </w:r>
    </w:p>
    <w:p w:rsidR="00C75BF6" w:rsidRPr="005B0ADC" w:rsidRDefault="00C75BF6" w:rsidP="00C75BF6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  <w:r w:rsidRPr="005B0ADC">
        <w:rPr>
          <w:bCs/>
          <w:color w:val="000000" w:themeColor="text1"/>
        </w:rPr>
        <w:t xml:space="preserve">2. Действие положений </w:t>
      </w:r>
      <w:hyperlink r:id="rId7" w:history="1">
        <w:r w:rsidRPr="005B0ADC">
          <w:rPr>
            <w:bCs/>
            <w:color w:val="000000" w:themeColor="text1"/>
          </w:rPr>
          <w:t>подпункта 1 части 1 статьи 1</w:t>
        </w:r>
      </w:hyperlink>
      <w:r w:rsidRPr="005B0ADC">
        <w:rPr>
          <w:bCs/>
          <w:color w:val="000000" w:themeColor="text1"/>
        </w:rPr>
        <w:t xml:space="preserve"> настоящего решения распространяется на правоотношения, возникшие с 01 января 2021 года. </w:t>
      </w:r>
    </w:p>
    <w:p w:rsidR="00C75BF6" w:rsidRPr="005B0ADC" w:rsidRDefault="00C75BF6" w:rsidP="00C75BF6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  <w:r w:rsidRPr="005B0ADC">
        <w:rPr>
          <w:bCs/>
          <w:color w:val="000000" w:themeColor="text1"/>
        </w:rPr>
        <w:t xml:space="preserve">3. Действие положений </w:t>
      </w:r>
      <w:hyperlink r:id="rId8" w:history="1">
        <w:r w:rsidRPr="005B0ADC">
          <w:rPr>
            <w:bCs/>
            <w:color w:val="000000" w:themeColor="text1"/>
          </w:rPr>
          <w:t>подпункта 2 части 1 статьи 1</w:t>
        </w:r>
      </w:hyperlink>
      <w:r w:rsidRPr="005B0ADC">
        <w:rPr>
          <w:bCs/>
          <w:color w:val="000000" w:themeColor="text1"/>
        </w:rPr>
        <w:t xml:space="preserve"> настоящего решения распространяется на правоотношения, возникшие с 01 января 2022 года. </w:t>
      </w:r>
    </w:p>
    <w:p w:rsidR="00C75BF6" w:rsidRPr="005B0ADC" w:rsidRDefault="00C75BF6" w:rsidP="00C75BF6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</w:p>
    <w:p w:rsidR="00C75BF6" w:rsidRPr="005B0ADC" w:rsidRDefault="00C75BF6" w:rsidP="00C75BF6">
      <w:pPr>
        <w:keepNext/>
        <w:suppressLineNumbers/>
        <w:tabs>
          <w:tab w:val="left" w:pos="709"/>
        </w:tabs>
        <w:suppressAutoHyphens/>
        <w:ind w:firstLine="709"/>
        <w:contextualSpacing/>
        <w:jc w:val="both"/>
        <w:rPr>
          <w:bCs/>
          <w:color w:val="000000" w:themeColor="text1"/>
        </w:rPr>
      </w:pPr>
    </w:p>
    <w:p w:rsidR="00C75BF6" w:rsidRPr="005B0ADC" w:rsidRDefault="00C75BF6" w:rsidP="00C75BF6">
      <w:pPr>
        <w:keepNext/>
        <w:suppressLineNumbers/>
        <w:suppressAutoHyphens/>
        <w:contextualSpacing/>
        <w:jc w:val="both"/>
        <w:rPr>
          <w:bCs/>
          <w:color w:val="000000" w:themeColor="text1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3915"/>
        <w:gridCol w:w="1502"/>
        <w:gridCol w:w="4220"/>
      </w:tblGrid>
      <w:tr w:rsidR="00C75BF6" w:rsidRPr="005B0ADC" w:rsidTr="00161642">
        <w:trPr>
          <w:trHeight w:val="1213"/>
        </w:trPr>
        <w:tc>
          <w:tcPr>
            <w:tcW w:w="3936" w:type="dxa"/>
          </w:tcPr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 xml:space="preserve">Председатель Совета депутатов </w:t>
            </w: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 xml:space="preserve">муниципального образования </w:t>
            </w: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>город Саяногорск</w:t>
            </w: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>_______________</w:t>
            </w:r>
            <w:proofErr w:type="spellStart"/>
            <w:r w:rsidRPr="005B0ADC">
              <w:rPr>
                <w:color w:val="000000" w:themeColor="text1"/>
              </w:rPr>
              <w:t>В.В.Ситников</w:t>
            </w:r>
            <w:proofErr w:type="spellEnd"/>
          </w:p>
        </w:tc>
        <w:tc>
          <w:tcPr>
            <w:tcW w:w="1559" w:type="dxa"/>
          </w:tcPr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42" w:type="dxa"/>
          </w:tcPr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 xml:space="preserve">Глава муниципального образования </w:t>
            </w: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>город Саяногорск</w:t>
            </w: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rPr>
                <w:color w:val="000000" w:themeColor="text1"/>
              </w:rPr>
            </w:pPr>
          </w:p>
          <w:p w:rsidR="00C75BF6" w:rsidRPr="005B0ADC" w:rsidRDefault="00C75BF6" w:rsidP="00161642">
            <w:pPr>
              <w:keepNext/>
              <w:suppressLineNumbers/>
              <w:suppressAutoHyphens/>
              <w:contextualSpacing/>
              <w:jc w:val="both"/>
              <w:rPr>
                <w:color w:val="000000" w:themeColor="text1"/>
              </w:rPr>
            </w:pPr>
            <w:r w:rsidRPr="005B0ADC">
              <w:rPr>
                <w:color w:val="000000" w:themeColor="text1"/>
              </w:rPr>
              <w:t>___________________</w:t>
            </w:r>
            <w:proofErr w:type="spellStart"/>
            <w:r w:rsidRPr="005B0ADC">
              <w:rPr>
                <w:color w:val="000000" w:themeColor="text1"/>
              </w:rPr>
              <w:t>Е.И.Молодняков</w:t>
            </w:r>
            <w:proofErr w:type="spellEnd"/>
          </w:p>
        </w:tc>
      </w:tr>
    </w:tbl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ADC">
        <w:rPr>
          <w:rFonts w:ascii="Times New Roman" w:hAnsi="Times New Roman" w:cs="Times New Roman"/>
          <w:color w:val="000000" w:themeColor="text1"/>
          <w:sz w:val="24"/>
          <w:szCs w:val="24"/>
        </w:rPr>
        <w:t>«______»__________________ 2024 года</w:t>
      </w:r>
    </w:p>
    <w:p w:rsidR="002424AF" w:rsidRPr="00C75BF6" w:rsidRDefault="00C75BF6" w:rsidP="00C75BF6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5B0ADC">
        <w:rPr>
          <w:rFonts w:ascii="Times New Roman" w:hAnsi="Times New Roman" w:cs="Times New Roman"/>
          <w:color w:val="000000" w:themeColor="text1"/>
          <w:sz w:val="24"/>
          <w:szCs w:val="24"/>
        </w:rPr>
        <w:t>№ ________</w:t>
      </w:r>
    </w:p>
    <w:sectPr w:rsidR="002424AF" w:rsidRPr="00C75BF6" w:rsidSect="004313BD">
      <w:pgSz w:w="11906" w:h="16838"/>
      <w:pgMar w:top="851" w:right="7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D2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E5"/>
    <w:multiLevelType w:val="hybridMultilevel"/>
    <w:tmpl w:val="1E40FE9A"/>
    <w:lvl w:ilvl="0" w:tplc="22C65D50">
      <w:start w:val="1"/>
      <w:numFmt w:val="decimal"/>
      <w:lvlText w:val="%1)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49C"/>
    <w:multiLevelType w:val="hybridMultilevel"/>
    <w:tmpl w:val="FE361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FE"/>
    <w:multiLevelType w:val="hybridMultilevel"/>
    <w:tmpl w:val="4768C9EE"/>
    <w:lvl w:ilvl="0" w:tplc="5630F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D4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86503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5BCF5C67"/>
    <w:multiLevelType w:val="hybridMultilevel"/>
    <w:tmpl w:val="6C243A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17EF2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D"/>
    <w:rsid w:val="0008790E"/>
    <w:rsid w:val="00102279"/>
    <w:rsid w:val="00153E63"/>
    <w:rsid w:val="001A45B1"/>
    <w:rsid w:val="002424AF"/>
    <w:rsid w:val="00283367"/>
    <w:rsid w:val="00291DC8"/>
    <w:rsid w:val="002A5FE0"/>
    <w:rsid w:val="002A71CA"/>
    <w:rsid w:val="002F6FFF"/>
    <w:rsid w:val="00305EAE"/>
    <w:rsid w:val="003214E3"/>
    <w:rsid w:val="00341441"/>
    <w:rsid w:val="00356D2E"/>
    <w:rsid w:val="003D2106"/>
    <w:rsid w:val="004313BD"/>
    <w:rsid w:val="00475F99"/>
    <w:rsid w:val="00476B91"/>
    <w:rsid w:val="004A2954"/>
    <w:rsid w:val="004D1CFE"/>
    <w:rsid w:val="0050046D"/>
    <w:rsid w:val="0051149D"/>
    <w:rsid w:val="00537CCC"/>
    <w:rsid w:val="00543F5B"/>
    <w:rsid w:val="0055754F"/>
    <w:rsid w:val="005D2032"/>
    <w:rsid w:val="00652281"/>
    <w:rsid w:val="00672CFC"/>
    <w:rsid w:val="006D45C6"/>
    <w:rsid w:val="00723DB7"/>
    <w:rsid w:val="00724019"/>
    <w:rsid w:val="007262A2"/>
    <w:rsid w:val="007453A8"/>
    <w:rsid w:val="007A1A2A"/>
    <w:rsid w:val="007A7181"/>
    <w:rsid w:val="00830F40"/>
    <w:rsid w:val="008377AD"/>
    <w:rsid w:val="00847A1A"/>
    <w:rsid w:val="00882050"/>
    <w:rsid w:val="00894D93"/>
    <w:rsid w:val="00950F84"/>
    <w:rsid w:val="009936AE"/>
    <w:rsid w:val="00993EAC"/>
    <w:rsid w:val="00A159ED"/>
    <w:rsid w:val="00A8442A"/>
    <w:rsid w:val="00B4418C"/>
    <w:rsid w:val="00B75B25"/>
    <w:rsid w:val="00B75DE3"/>
    <w:rsid w:val="00BC2DC0"/>
    <w:rsid w:val="00C46512"/>
    <w:rsid w:val="00C74C89"/>
    <w:rsid w:val="00C75BF6"/>
    <w:rsid w:val="00D04D52"/>
    <w:rsid w:val="00D60460"/>
    <w:rsid w:val="00D714BB"/>
    <w:rsid w:val="00D7161E"/>
    <w:rsid w:val="00D975DC"/>
    <w:rsid w:val="00EB02DF"/>
    <w:rsid w:val="00EB2A64"/>
    <w:rsid w:val="00EF40A3"/>
    <w:rsid w:val="00F464A3"/>
    <w:rsid w:val="00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8&amp;n=104532&amp;dst=1000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88&amp;n=104532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Шаповалов</cp:lastModifiedBy>
  <cp:revision>2</cp:revision>
  <cp:lastPrinted>2023-07-19T04:34:00Z</cp:lastPrinted>
  <dcterms:created xsi:type="dcterms:W3CDTF">2024-01-23T07:41:00Z</dcterms:created>
  <dcterms:modified xsi:type="dcterms:W3CDTF">2024-01-23T07:41:00Z</dcterms:modified>
</cp:coreProperties>
</file>