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14" w:type="dxa"/>
        <w:tblLook w:val="04A0" w:firstRow="1" w:lastRow="0" w:firstColumn="1" w:lastColumn="0" w:noHBand="0" w:noVBand="1"/>
      </w:tblPr>
      <w:tblGrid>
        <w:gridCol w:w="3652"/>
        <w:gridCol w:w="2410"/>
        <w:gridCol w:w="4252"/>
      </w:tblGrid>
      <w:tr w:rsidR="00812E4F" w:rsidTr="00812E4F">
        <w:trPr>
          <w:trHeight w:val="983"/>
        </w:trPr>
        <w:tc>
          <w:tcPr>
            <w:tcW w:w="3652" w:type="dxa"/>
            <w:hideMark/>
          </w:tcPr>
          <w:p w:rsidR="00812E4F" w:rsidRDefault="00812E4F">
            <w:pPr>
              <w:spacing w:after="0" w:line="240" w:lineRule="auto"/>
              <w:jc w:val="center"/>
              <w:rPr>
                <w:rFonts w:ascii="Times New Roman" w:hAnsi="Times New Roman" w:cs="Times New Roman"/>
                <w:b/>
                <w:bCs/>
                <w:lang w:eastAsia="ar-SA"/>
              </w:rPr>
            </w:pPr>
            <w:bookmarkStart w:id="0" w:name="_GoBack"/>
            <w:bookmarkEnd w:id="0"/>
            <w:r>
              <w:rPr>
                <w:rFonts w:ascii="Times New Roman" w:hAnsi="Times New Roman" w:cs="Times New Roman"/>
                <w:b/>
                <w:bCs/>
                <w:lang w:eastAsia="en-US"/>
              </w:rPr>
              <w:t>Российская Федерация</w:t>
            </w:r>
          </w:p>
          <w:p w:rsidR="00812E4F" w:rsidRDefault="00812E4F">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Республика Хакасия</w:t>
            </w:r>
          </w:p>
          <w:p w:rsidR="00812E4F" w:rsidRDefault="00812E4F">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Совет депутатов</w:t>
            </w:r>
          </w:p>
          <w:p w:rsidR="00812E4F" w:rsidRDefault="00812E4F">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муниципального образования</w:t>
            </w:r>
          </w:p>
          <w:p w:rsidR="00812E4F" w:rsidRDefault="00812E4F">
            <w:pPr>
              <w:suppressAutoHyphens/>
              <w:spacing w:after="0" w:line="240" w:lineRule="auto"/>
              <w:jc w:val="center"/>
              <w:rPr>
                <w:rFonts w:ascii="Times New Roman" w:hAnsi="Times New Roman" w:cs="Times New Roman"/>
                <w:b/>
                <w:bCs/>
                <w:lang w:eastAsia="ar-SA"/>
              </w:rPr>
            </w:pPr>
            <w:r>
              <w:rPr>
                <w:rFonts w:ascii="Times New Roman" w:hAnsi="Times New Roman" w:cs="Times New Roman"/>
                <w:b/>
                <w:bCs/>
                <w:lang w:eastAsia="en-US"/>
              </w:rPr>
              <w:t>город Саяногорск</w:t>
            </w:r>
          </w:p>
        </w:tc>
        <w:tc>
          <w:tcPr>
            <w:tcW w:w="2410" w:type="dxa"/>
            <w:hideMark/>
          </w:tcPr>
          <w:p w:rsidR="00812E4F" w:rsidRDefault="00812E4F">
            <w:pPr>
              <w:tabs>
                <w:tab w:val="left" w:pos="743"/>
              </w:tabs>
              <w:suppressAutoHyphens/>
              <w:spacing w:after="0" w:line="240" w:lineRule="auto"/>
              <w:jc w:val="center"/>
              <w:rPr>
                <w:rFonts w:ascii="Times New Roman" w:hAnsi="Times New Roman" w:cs="Times New Roman"/>
                <w:b/>
                <w:bCs/>
                <w:lang w:eastAsia="ar-SA"/>
              </w:rPr>
            </w:pPr>
            <w:r>
              <w:rPr>
                <w:noProof/>
              </w:rPr>
              <w:drawing>
                <wp:anchor distT="0" distB="0" distL="114300" distR="114300" simplePos="0" relativeHeight="251659264" behindDoc="0" locked="0" layoutInCell="1" allowOverlap="1">
                  <wp:simplePos x="0" y="0"/>
                  <wp:positionH relativeFrom="column">
                    <wp:posOffset>575945</wp:posOffset>
                  </wp:positionH>
                  <wp:positionV relativeFrom="paragraph">
                    <wp:posOffset>30480</wp:posOffset>
                  </wp:positionV>
                  <wp:extent cx="589915" cy="771525"/>
                  <wp:effectExtent l="0" t="0" r="635" b="9525"/>
                  <wp:wrapNone/>
                  <wp:docPr id="1" name="Рисунок 1" descr="Описание: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0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915" cy="771525"/>
                          </a:xfrm>
                          <a:prstGeom prst="rect">
                            <a:avLst/>
                          </a:prstGeom>
                          <a:noFill/>
                        </pic:spPr>
                      </pic:pic>
                    </a:graphicData>
                  </a:graphic>
                  <wp14:sizeRelH relativeFrom="page">
                    <wp14:pctWidth>0</wp14:pctWidth>
                  </wp14:sizeRelH>
                  <wp14:sizeRelV relativeFrom="page">
                    <wp14:pctHeight>0</wp14:pctHeight>
                  </wp14:sizeRelV>
                </wp:anchor>
              </w:drawing>
            </w:r>
          </w:p>
        </w:tc>
        <w:tc>
          <w:tcPr>
            <w:tcW w:w="4252" w:type="dxa"/>
            <w:hideMark/>
          </w:tcPr>
          <w:p w:rsidR="00812E4F" w:rsidRDefault="00812E4F">
            <w:pPr>
              <w:spacing w:after="0" w:line="240" w:lineRule="auto"/>
              <w:jc w:val="center"/>
              <w:rPr>
                <w:rFonts w:ascii="Times New Roman" w:hAnsi="Times New Roman" w:cs="Times New Roman"/>
                <w:b/>
                <w:bCs/>
                <w:lang w:eastAsia="ar-SA"/>
              </w:rPr>
            </w:pPr>
            <w:r>
              <w:rPr>
                <w:rFonts w:ascii="Times New Roman" w:hAnsi="Times New Roman" w:cs="Times New Roman"/>
                <w:b/>
                <w:bCs/>
                <w:lang w:eastAsia="en-US"/>
              </w:rPr>
              <w:t>Россия Федерациязында</w:t>
            </w:r>
            <w:r>
              <w:rPr>
                <w:rFonts w:ascii="Times New Roman" w:eastAsia="Arial Unicode MS" w:hAnsi="Times New Roman" w:cs="Times New Roman"/>
                <w:b/>
                <w:bCs/>
                <w:lang w:eastAsia="en-US"/>
              </w:rPr>
              <w:t>ғ</w:t>
            </w:r>
            <w:r>
              <w:rPr>
                <w:rFonts w:ascii="Times New Roman" w:hAnsi="Times New Roman" w:cs="Times New Roman"/>
                <w:b/>
                <w:bCs/>
                <w:lang w:eastAsia="en-US"/>
              </w:rPr>
              <w:t>ы</w:t>
            </w:r>
          </w:p>
          <w:p w:rsidR="00812E4F" w:rsidRDefault="00812E4F">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Хакас Республика</w:t>
            </w:r>
          </w:p>
          <w:p w:rsidR="00812E4F" w:rsidRDefault="00812E4F">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муниципальнай п</w:t>
            </w:r>
            <w:r>
              <w:rPr>
                <w:rFonts w:ascii="Times New Roman" w:hAnsi="Times New Roman" w:cs="Times New Roman"/>
                <w:b/>
                <w:bCs/>
                <w:lang w:val="en-US" w:eastAsia="en-US"/>
              </w:rPr>
              <w:t>e</w:t>
            </w:r>
            <w:r>
              <w:rPr>
                <w:rFonts w:ascii="Times New Roman" w:hAnsi="Times New Roman" w:cs="Times New Roman"/>
                <w:b/>
                <w:bCs/>
                <w:lang w:eastAsia="en-US"/>
              </w:rPr>
              <w:t>д</w:t>
            </w:r>
            <w:r>
              <w:rPr>
                <w:rFonts w:ascii="Times New Roman" w:hAnsi="Times New Roman" w:cs="Times New Roman"/>
                <w:b/>
                <w:bCs/>
                <w:lang w:val="en-US" w:eastAsia="en-US"/>
              </w:rPr>
              <w:t>i</w:t>
            </w:r>
            <w:r>
              <w:rPr>
                <w:rFonts w:ascii="Times New Roman" w:hAnsi="Times New Roman" w:cs="Times New Roman"/>
                <w:b/>
                <w:bCs/>
                <w:lang w:eastAsia="en-US"/>
              </w:rPr>
              <w:t>ст</w:t>
            </w:r>
            <w:r>
              <w:rPr>
                <w:rFonts w:ascii="Times New Roman" w:hAnsi="Times New Roman" w:cs="Times New Roman"/>
                <w:b/>
                <w:bCs/>
                <w:lang w:val="en-US" w:eastAsia="en-US"/>
              </w:rPr>
              <w:t>iy</w:t>
            </w:r>
          </w:p>
          <w:p w:rsidR="00812E4F" w:rsidRDefault="00812E4F">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депутатты</w:t>
            </w:r>
            <w:r>
              <w:rPr>
                <w:rFonts w:ascii="Times New Roman" w:eastAsia="Arial Unicode MS" w:hAnsi="Times New Roman" w:cs="Times New Roman"/>
                <w:b/>
                <w:bCs/>
                <w:lang w:eastAsia="en-US"/>
              </w:rPr>
              <w:t>ң</w:t>
            </w:r>
            <w:r>
              <w:rPr>
                <w:rFonts w:ascii="Times New Roman" w:hAnsi="Times New Roman" w:cs="Times New Roman"/>
                <w:b/>
                <w:bCs/>
                <w:lang w:eastAsia="en-US"/>
              </w:rPr>
              <w:t xml:space="preserve"> Чöби</w:t>
            </w:r>
          </w:p>
          <w:p w:rsidR="00812E4F" w:rsidRDefault="00812E4F">
            <w:pPr>
              <w:suppressAutoHyphens/>
              <w:spacing w:after="0" w:line="240" w:lineRule="auto"/>
              <w:jc w:val="center"/>
              <w:rPr>
                <w:rFonts w:ascii="Times New Roman" w:hAnsi="Times New Roman" w:cs="Times New Roman"/>
                <w:b/>
                <w:bCs/>
                <w:lang w:eastAsia="ar-SA"/>
              </w:rPr>
            </w:pPr>
            <w:r>
              <w:rPr>
                <w:rFonts w:ascii="Times New Roman" w:hAnsi="Times New Roman" w:cs="Times New Roman"/>
                <w:b/>
                <w:bCs/>
                <w:lang w:eastAsia="en-US"/>
              </w:rPr>
              <w:t>Саяногорск город</w:t>
            </w:r>
          </w:p>
        </w:tc>
      </w:tr>
    </w:tbl>
    <w:p w:rsidR="00812E4F" w:rsidRDefault="00812E4F" w:rsidP="00812E4F">
      <w:pPr>
        <w:spacing w:after="0"/>
        <w:rPr>
          <w:b/>
          <w:sz w:val="20"/>
          <w:szCs w:val="20"/>
        </w:rPr>
      </w:pPr>
    </w:p>
    <w:p w:rsidR="00812E4F" w:rsidRPr="00FF2544" w:rsidRDefault="00812E4F" w:rsidP="006D572F">
      <w:pPr>
        <w:pStyle w:val="western"/>
        <w:spacing w:before="0" w:beforeAutospacing="0" w:after="0"/>
        <w:jc w:val="center"/>
        <w:rPr>
          <w:color w:val="auto"/>
          <w:sz w:val="27"/>
          <w:szCs w:val="27"/>
        </w:rPr>
      </w:pPr>
      <w:r w:rsidRPr="00FF2544">
        <w:rPr>
          <w:b/>
          <w:bCs/>
          <w:color w:val="auto"/>
          <w:sz w:val="27"/>
          <w:szCs w:val="27"/>
        </w:rPr>
        <w:t>Р Е Ш Е Н И Е</w:t>
      </w:r>
    </w:p>
    <w:p w:rsidR="00812E4F" w:rsidRPr="00FF2544" w:rsidRDefault="00812E4F" w:rsidP="00812E4F">
      <w:pPr>
        <w:pStyle w:val="western"/>
        <w:spacing w:before="0" w:beforeAutospacing="0" w:after="0"/>
        <w:jc w:val="center"/>
        <w:rPr>
          <w:color w:val="auto"/>
          <w:sz w:val="27"/>
          <w:szCs w:val="27"/>
        </w:rPr>
      </w:pPr>
    </w:p>
    <w:p w:rsidR="00812E4F" w:rsidRPr="00FF2544" w:rsidRDefault="00812E4F" w:rsidP="00812E4F">
      <w:pPr>
        <w:pStyle w:val="a3"/>
        <w:tabs>
          <w:tab w:val="left" w:pos="708"/>
        </w:tabs>
        <w:spacing w:line="276" w:lineRule="auto"/>
        <w:jc w:val="center"/>
        <w:rPr>
          <w:sz w:val="27"/>
          <w:szCs w:val="27"/>
        </w:rPr>
      </w:pPr>
      <w:r w:rsidRPr="00FF2544">
        <w:rPr>
          <w:sz w:val="27"/>
          <w:szCs w:val="27"/>
        </w:rPr>
        <w:t xml:space="preserve">Принято Советом депутатов муниципального образования город Саяногорск </w:t>
      </w:r>
    </w:p>
    <w:p w:rsidR="00812E4F" w:rsidRPr="00FF2544" w:rsidRDefault="00FE4AF0" w:rsidP="00812E4F">
      <w:pPr>
        <w:pStyle w:val="a3"/>
        <w:tabs>
          <w:tab w:val="left" w:pos="708"/>
        </w:tabs>
        <w:spacing w:line="276" w:lineRule="auto"/>
        <w:jc w:val="center"/>
        <w:rPr>
          <w:b/>
          <w:sz w:val="27"/>
          <w:szCs w:val="27"/>
          <w:u w:val="single"/>
        </w:rPr>
      </w:pPr>
      <w:r>
        <w:rPr>
          <w:b/>
          <w:sz w:val="27"/>
          <w:szCs w:val="27"/>
          <w:u w:val="single"/>
        </w:rPr>
        <w:t>_____________________________________</w:t>
      </w:r>
    </w:p>
    <w:p w:rsidR="00812E4F" w:rsidRPr="00B03058" w:rsidRDefault="00812E4F" w:rsidP="00812E4F">
      <w:pPr>
        <w:pStyle w:val="3"/>
        <w:spacing w:line="276" w:lineRule="auto"/>
        <w:jc w:val="center"/>
        <w:rPr>
          <w:b/>
          <w:sz w:val="27"/>
          <w:szCs w:val="27"/>
        </w:rPr>
      </w:pPr>
    </w:p>
    <w:p w:rsidR="00C54A0D" w:rsidRPr="00B03058" w:rsidRDefault="00B03058" w:rsidP="00B03058">
      <w:pPr>
        <w:spacing w:after="0"/>
        <w:ind w:firstLine="708"/>
        <w:jc w:val="center"/>
        <w:rPr>
          <w:rFonts w:ascii="Times New Roman" w:hAnsi="Times New Roman" w:cs="Times New Roman"/>
          <w:b/>
          <w:sz w:val="27"/>
          <w:szCs w:val="27"/>
        </w:rPr>
      </w:pPr>
      <w:r w:rsidRPr="00B03058">
        <w:rPr>
          <w:rFonts w:ascii="Times New Roman" w:hAnsi="Times New Roman" w:cs="Times New Roman"/>
          <w:b/>
          <w:sz w:val="27"/>
          <w:szCs w:val="27"/>
        </w:rPr>
        <w:t>О внесении изменений в решение Совета депутатов муниципального образования г. Саяногорск от 08.06.2021 №291 «Об утверждении Правил по благоустройству территории муниципального образования город Саяногорск»</w:t>
      </w:r>
    </w:p>
    <w:p w:rsidR="00B03058" w:rsidRPr="007E0E4B" w:rsidRDefault="00B03058" w:rsidP="00201906">
      <w:pPr>
        <w:spacing w:after="0"/>
        <w:ind w:firstLine="708"/>
        <w:jc w:val="both"/>
        <w:rPr>
          <w:rFonts w:ascii="Times New Roman" w:hAnsi="Times New Roman" w:cs="Times New Roman"/>
          <w:bCs/>
          <w:sz w:val="27"/>
          <w:szCs w:val="27"/>
        </w:rPr>
      </w:pPr>
    </w:p>
    <w:p w:rsidR="00812E4F" w:rsidRPr="007E0E4B" w:rsidRDefault="005E63AB" w:rsidP="00201906">
      <w:pPr>
        <w:spacing w:after="0"/>
        <w:ind w:firstLine="708"/>
        <w:jc w:val="both"/>
        <w:rPr>
          <w:rFonts w:ascii="Times New Roman" w:hAnsi="Times New Roman" w:cs="Times New Roman"/>
          <w:sz w:val="27"/>
          <w:szCs w:val="27"/>
        </w:rPr>
      </w:pPr>
      <w:r w:rsidRPr="007E0E4B">
        <w:rPr>
          <w:rFonts w:ascii="Times New Roman" w:hAnsi="Times New Roman" w:cs="Times New Roman"/>
          <w:bCs/>
          <w:sz w:val="27"/>
          <w:szCs w:val="27"/>
        </w:rPr>
        <w:t xml:space="preserve">Рассмотрев ходатайство Главы муниципального образования город Саяногорск по вопросу </w:t>
      </w:r>
      <w:r w:rsidR="00B03058" w:rsidRPr="007E0E4B">
        <w:rPr>
          <w:rFonts w:ascii="Times New Roman" w:hAnsi="Times New Roman" w:cs="Times New Roman"/>
          <w:bCs/>
          <w:sz w:val="27"/>
          <w:szCs w:val="27"/>
        </w:rPr>
        <w:t>внесения изменений в Правила по благоустройству территории муниципального образования город Саяногорск, утвержденны</w:t>
      </w:r>
      <w:r w:rsidR="00FE4AF0" w:rsidRPr="007E0E4B">
        <w:rPr>
          <w:rFonts w:ascii="Times New Roman" w:hAnsi="Times New Roman" w:cs="Times New Roman"/>
          <w:bCs/>
          <w:sz w:val="27"/>
          <w:szCs w:val="27"/>
        </w:rPr>
        <w:t>е</w:t>
      </w:r>
      <w:r w:rsidR="00B03058" w:rsidRPr="007E0E4B">
        <w:rPr>
          <w:rFonts w:ascii="Times New Roman" w:hAnsi="Times New Roman" w:cs="Times New Roman"/>
          <w:bCs/>
          <w:sz w:val="27"/>
          <w:szCs w:val="27"/>
        </w:rPr>
        <w:t xml:space="preserve"> решением Совета депутатов муниципального образования город Саяногорск от 08.06.2021 №291</w:t>
      </w:r>
      <w:r w:rsidR="00812E4F" w:rsidRPr="007E0E4B">
        <w:rPr>
          <w:rFonts w:ascii="Times New Roman" w:hAnsi="Times New Roman" w:cs="Times New Roman"/>
          <w:sz w:val="27"/>
          <w:szCs w:val="27"/>
        </w:rPr>
        <w:t>,</w:t>
      </w:r>
      <w:r w:rsidR="00DD629B" w:rsidRPr="007E0E4B">
        <w:rPr>
          <w:rFonts w:ascii="Times New Roman" w:hAnsi="Times New Roman" w:cs="Times New Roman"/>
          <w:sz w:val="27"/>
          <w:szCs w:val="27"/>
        </w:rPr>
        <w:t xml:space="preserve"> в целях создания благоприятных условий для проживания граждан, обеспечения устойчивого развития территории, </w:t>
      </w:r>
      <w:r w:rsidR="00812E4F" w:rsidRPr="007E0E4B">
        <w:rPr>
          <w:rFonts w:ascii="Times New Roman" w:hAnsi="Times New Roman" w:cs="Times New Roman"/>
          <w:sz w:val="27"/>
          <w:szCs w:val="27"/>
        </w:rPr>
        <w:t>руководствуясь статьями</w:t>
      </w:r>
      <w:r w:rsidR="00812E4F" w:rsidRPr="007E0E4B">
        <w:rPr>
          <w:rFonts w:ascii="Times New Roman" w:hAnsi="Times New Roman" w:cs="Times New Roman"/>
          <w:color w:val="0000FF"/>
          <w:sz w:val="27"/>
          <w:szCs w:val="27"/>
        </w:rPr>
        <w:t xml:space="preserve"> </w:t>
      </w:r>
      <w:r w:rsidR="00812E4F" w:rsidRPr="007E0E4B">
        <w:rPr>
          <w:rFonts w:ascii="Times New Roman" w:hAnsi="Times New Roman" w:cs="Times New Roman"/>
          <w:sz w:val="27"/>
          <w:szCs w:val="27"/>
        </w:rPr>
        <w:t>24, 25, 41 Устава муниципального образования город Саяногорск, Совет депутатов муниципального образования город Саяногорск</w:t>
      </w:r>
    </w:p>
    <w:p w:rsidR="00C54A0D" w:rsidRPr="007E0E4B" w:rsidRDefault="00C54A0D" w:rsidP="00201906">
      <w:pPr>
        <w:spacing w:after="0"/>
        <w:ind w:firstLine="708"/>
        <w:jc w:val="both"/>
        <w:rPr>
          <w:rFonts w:ascii="Times New Roman" w:hAnsi="Times New Roman" w:cs="Times New Roman"/>
          <w:sz w:val="27"/>
          <w:szCs w:val="27"/>
        </w:rPr>
      </w:pPr>
    </w:p>
    <w:p w:rsidR="00812E4F" w:rsidRPr="007E0E4B" w:rsidRDefault="00812E4F" w:rsidP="00201906">
      <w:pPr>
        <w:spacing w:after="0"/>
        <w:jc w:val="center"/>
        <w:rPr>
          <w:rFonts w:ascii="Times New Roman" w:hAnsi="Times New Roman" w:cs="Times New Roman"/>
          <w:b/>
          <w:sz w:val="27"/>
          <w:szCs w:val="27"/>
        </w:rPr>
      </w:pPr>
      <w:r w:rsidRPr="007E0E4B">
        <w:rPr>
          <w:rFonts w:ascii="Times New Roman" w:hAnsi="Times New Roman" w:cs="Times New Roman"/>
          <w:b/>
          <w:sz w:val="27"/>
          <w:szCs w:val="27"/>
        </w:rPr>
        <w:t>Р Е Ш И Л:</w:t>
      </w:r>
    </w:p>
    <w:p w:rsidR="00201906" w:rsidRPr="007E0E4B" w:rsidRDefault="00201906" w:rsidP="00201906">
      <w:pPr>
        <w:spacing w:after="0"/>
        <w:jc w:val="center"/>
        <w:rPr>
          <w:rFonts w:ascii="Times New Roman" w:hAnsi="Times New Roman" w:cs="Times New Roman"/>
          <w:b/>
          <w:sz w:val="27"/>
          <w:szCs w:val="27"/>
        </w:rPr>
      </w:pPr>
    </w:p>
    <w:p w:rsidR="00F50665" w:rsidRPr="007E0E4B" w:rsidRDefault="00812E4F" w:rsidP="00C54A0D">
      <w:pPr>
        <w:pStyle w:val="ConsPlusTitle"/>
        <w:jc w:val="both"/>
        <w:rPr>
          <w:rFonts w:ascii="Times New Roman" w:hAnsi="Times New Roman" w:cs="Times New Roman"/>
          <w:bCs w:val="0"/>
          <w:sz w:val="27"/>
          <w:szCs w:val="27"/>
        </w:rPr>
      </w:pPr>
      <w:r w:rsidRPr="007E0E4B">
        <w:rPr>
          <w:rFonts w:ascii="Times New Roman" w:hAnsi="Times New Roman" w:cs="Times New Roman"/>
          <w:sz w:val="27"/>
          <w:szCs w:val="27"/>
        </w:rPr>
        <w:t xml:space="preserve">           Статья 1. </w:t>
      </w:r>
      <w:r w:rsidR="00B77DED" w:rsidRPr="007E0E4B">
        <w:rPr>
          <w:rFonts w:ascii="Times New Roman" w:hAnsi="Times New Roman" w:cs="Times New Roman"/>
          <w:sz w:val="27"/>
          <w:szCs w:val="27"/>
        </w:rPr>
        <w:t>Внести изменения</w:t>
      </w:r>
      <w:r w:rsidR="00B03058" w:rsidRPr="007E0E4B">
        <w:rPr>
          <w:rFonts w:ascii="Times New Roman" w:hAnsi="Times New Roman" w:cs="Times New Roman"/>
          <w:sz w:val="27"/>
          <w:szCs w:val="27"/>
        </w:rPr>
        <w:t xml:space="preserve"> в решение Совета депутатов муниципального образования г. Саяногорск от 08.06.2021 №291 «Об утверждении Правил по благоустройству территории муниципального образования город Саяногорск»</w:t>
      </w:r>
    </w:p>
    <w:p w:rsidR="00201906" w:rsidRPr="007E0E4B" w:rsidRDefault="00201906" w:rsidP="00201906">
      <w:pPr>
        <w:spacing w:after="0"/>
        <w:rPr>
          <w:sz w:val="27"/>
          <w:szCs w:val="27"/>
        </w:rPr>
      </w:pPr>
    </w:p>
    <w:p w:rsidR="00F50665" w:rsidRPr="007E0E4B" w:rsidRDefault="00F50665" w:rsidP="00F50665">
      <w:pPr>
        <w:pStyle w:val="a7"/>
        <w:numPr>
          <w:ilvl w:val="0"/>
          <w:numId w:val="2"/>
        </w:numPr>
        <w:spacing w:after="0"/>
        <w:ind w:left="0" w:firstLine="851"/>
        <w:jc w:val="both"/>
        <w:rPr>
          <w:rFonts w:ascii="Times New Roman" w:hAnsi="Times New Roman" w:cs="Times New Roman"/>
          <w:sz w:val="27"/>
          <w:szCs w:val="27"/>
        </w:rPr>
      </w:pPr>
      <w:r w:rsidRPr="007E0E4B">
        <w:rPr>
          <w:rFonts w:ascii="Times New Roman" w:hAnsi="Times New Roman" w:cs="Times New Roman"/>
          <w:sz w:val="27"/>
          <w:szCs w:val="27"/>
        </w:rPr>
        <w:t xml:space="preserve">Утвердить </w:t>
      </w:r>
      <w:r w:rsidR="00B03058" w:rsidRPr="007E0E4B">
        <w:rPr>
          <w:rFonts w:ascii="Times New Roman" w:hAnsi="Times New Roman" w:cs="Times New Roman"/>
          <w:bCs/>
          <w:sz w:val="27"/>
          <w:szCs w:val="27"/>
        </w:rPr>
        <w:t>Проект внесения изменений в Правила по благоустройству территории муниципального образования город Саяногорск</w:t>
      </w:r>
      <w:r w:rsidR="00E152AB" w:rsidRPr="007E0E4B">
        <w:rPr>
          <w:rFonts w:ascii="Times New Roman" w:hAnsi="Times New Roman" w:cs="Times New Roman"/>
          <w:bCs/>
          <w:sz w:val="27"/>
          <w:szCs w:val="27"/>
        </w:rPr>
        <w:t xml:space="preserve">, утвержденные </w:t>
      </w:r>
      <w:r w:rsidR="00E152AB" w:rsidRPr="007E0E4B">
        <w:rPr>
          <w:rFonts w:ascii="Times New Roman" w:hAnsi="Times New Roman" w:cs="Times New Roman"/>
          <w:sz w:val="27"/>
          <w:szCs w:val="27"/>
        </w:rPr>
        <w:t>решением Совета депутатов муниципального образования г. Саяногорск от 08.06.2021 №291</w:t>
      </w:r>
      <w:r w:rsidRPr="007E0E4B">
        <w:rPr>
          <w:rFonts w:ascii="Times New Roman" w:hAnsi="Times New Roman" w:cs="Times New Roman"/>
          <w:sz w:val="27"/>
          <w:szCs w:val="27"/>
        </w:rPr>
        <w:t xml:space="preserve"> (приложение к настоящему решению).</w:t>
      </w:r>
    </w:p>
    <w:p w:rsidR="00812E4F" w:rsidRPr="007E0E4B" w:rsidRDefault="00812E4F" w:rsidP="00812E4F">
      <w:pPr>
        <w:autoSpaceDE w:val="0"/>
        <w:autoSpaceDN w:val="0"/>
        <w:adjustRightInd w:val="0"/>
        <w:spacing w:after="0" w:line="240" w:lineRule="auto"/>
        <w:ind w:firstLine="540"/>
        <w:jc w:val="both"/>
        <w:rPr>
          <w:rFonts w:ascii="Times New Roman" w:eastAsiaTheme="minorHAnsi" w:hAnsi="Times New Roman" w:cs="Times New Roman"/>
          <w:sz w:val="27"/>
          <w:szCs w:val="27"/>
          <w:lang w:eastAsia="en-US"/>
        </w:rPr>
      </w:pPr>
    </w:p>
    <w:p w:rsidR="00812E4F" w:rsidRPr="007E0E4B" w:rsidRDefault="00812E4F" w:rsidP="00201906">
      <w:pPr>
        <w:tabs>
          <w:tab w:val="left" w:pos="1418"/>
        </w:tabs>
        <w:spacing w:after="0"/>
        <w:ind w:left="709"/>
        <w:rPr>
          <w:rFonts w:ascii="Times New Roman" w:hAnsi="Times New Roman" w:cs="Times New Roman"/>
          <w:sz w:val="27"/>
          <w:szCs w:val="27"/>
        </w:rPr>
      </w:pPr>
      <w:r w:rsidRPr="007E0E4B">
        <w:rPr>
          <w:rFonts w:ascii="Times New Roman" w:hAnsi="Times New Roman" w:cs="Times New Roman"/>
          <w:b/>
          <w:sz w:val="27"/>
          <w:szCs w:val="27"/>
        </w:rPr>
        <w:t>Статья 2</w:t>
      </w:r>
      <w:r w:rsidRPr="007E0E4B">
        <w:rPr>
          <w:rFonts w:ascii="Times New Roman" w:hAnsi="Times New Roman" w:cs="Times New Roman"/>
          <w:sz w:val="27"/>
          <w:szCs w:val="27"/>
        </w:rPr>
        <w:t xml:space="preserve">. </w:t>
      </w:r>
      <w:r w:rsidRPr="007E0E4B">
        <w:rPr>
          <w:rFonts w:ascii="Times New Roman" w:hAnsi="Times New Roman" w:cs="Times New Roman"/>
          <w:b/>
          <w:sz w:val="27"/>
          <w:szCs w:val="27"/>
        </w:rPr>
        <w:t>Контроль над исполнением настоящего решения</w:t>
      </w:r>
      <w:r w:rsidRPr="007E0E4B">
        <w:rPr>
          <w:rFonts w:ascii="Times New Roman" w:hAnsi="Times New Roman" w:cs="Times New Roman"/>
          <w:sz w:val="27"/>
          <w:szCs w:val="27"/>
        </w:rPr>
        <w:t xml:space="preserve"> </w:t>
      </w:r>
    </w:p>
    <w:p w:rsidR="00201906" w:rsidRPr="007E0E4B" w:rsidRDefault="00201906" w:rsidP="00201906">
      <w:pPr>
        <w:tabs>
          <w:tab w:val="left" w:pos="1418"/>
        </w:tabs>
        <w:spacing w:after="0"/>
        <w:ind w:left="709"/>
        <w:rPr>
          <w:rFonts w:ascii="Times New Roman" w:hAnsi="Times New Roman" w:cs="Times New Roman"/>
          <w:sz w:val="27"/>
          <w:szCs w:val="27"/>
        </w:rPr>
      </w:pPr>
    </w:p>
    <w:p w:rsidR="00812E4F" w:rsidRDefault="00812E4F" w:rsidP="00812E4F">
      <w:pPr>
        <w:numPr>
          <w:ilvl w:val="0"/>
          <w:numId w:val="1"/>
        </w:numPr>
        <w:tabs>
          <w:tab w:val="left" w:pos="1134"/>
        </w:tabs>
        <w:spacing w:after="0"/>
        <w:ind w:left="0" w:firstLine="709"/>
        <w:jc w:val="both"/>
        <w:rPr>
          <w:rFonts w:ascii="Times New Roman" w:hAnsi="Times New Roman" w:cs="Times New Roman"/>
          <w:sz w:val="27"/>
          <w:szCs w:val="27"/>
        </w:rPr>
      </w:pPr>
      <w:r w:rsidRPr="007E0E4B">
        <w:rPr>
          <w:rFonts w:ascii="Times New Roman" w:hAnsi="Times New Roman" w:cs="Times New Roman"/>
          <w:sz w:val="27"/>
          <w:szCs w:val="27"/>
        </w:rPr>
        <w:t>Контроль над исполнением настоящего решения возложить на постоянную комиссию мандатную по вопросам депутатской этики, законности и правопорядка, и контроля за деятельностью администрации Совета депутатов муниципального образования город Саяногорск.</w:t>
      </w:r>
    </w:p>
    <w:p w:rsidR="007E0E4B" w:rsidRDefault="007E0E4B" w:rsidP="007E0E4B">
      <w:pPr>
        <w:tabs>
          <w:tab w:val="left" w:pos="1134"/>
        </w:tabs>
        <w:spacing w:after="0"/>
        <w:jc w:val="both"/>
        <w:rPr>
          <w:rFonts w:ascii="Times New Roman" w:hAnsi="Times New Roman" w:cs="Times New Roman"/>
          <w:sz w:val="27"/>
          <w:szCs w:val="27"/>
        </w:rPr>
      </w:pPr>
    </w:p>
    <w:p w:rsidR="007E0E4B" w:rsidRPr="007E0E4B" w:rsidRDefault="007E0E4B" w:rsidP="007E0E4B">
      <w:pPr>
        <w:tabs>
          <w:tab w:val="left" w:pos="1134"/>
        </w:tabs>
        <w:spacing w:after="0"/>
        <w:jc w:val="both"/>
        <w:rPr>
          <w:rFonts w:ascii="Times New Roman" w:hAnsi="Times New Roman" w:cs="Times New Roman"/>
          <w:sz w:val="27"/>
          <w:szCs w:val="27"/>
        </w:rPr>
      </w:pPr>
    </w:p>
    <w:p w:rsidR="00CD3FB8" w:rsidRPr="00FF2544" w:rsidRDefault="00812E4F" w:rsidP="00201906">
      <w:pPr>
        <w:tabs>
          <w:tab w:val="left" w:pos="1134"/>
        </w:tabs>
        <w:spacing w:after="0"/>
        <w:ind w:firstLine="709"/>
        <w:jc w:val="both"/>
        <w:rPr>
          <w:rFonts w:ascii="Times New Roman" w:hAnsi="Times New Roman" w:cs="Times New Roman"/>
          <w:b/>
          <w:sz w:val="27"/>
          <w:szCs w:val="27"/>
        </w:rPr>
      </w:pPr>
      <w:r w:rsidRPr="00FF2544">
        <w:rPr>
          <w:rFonts w:ascii="Times New Roman" w:hAnsi="Times New Roman" w:cs="Times New Roman"/>
          <w:b/>
          <w:sz w:val="27"/>
          <w:szCs w:val="27"/>
        </w:rPr>
        <w:lastRenderedPageBreak/>
        <w:t>Статья 3. Порядок вступления в силу настоящего решения</w:t>
      </w:r>
    </w:p>
    <w:p w:rsidR="00201906" w:rsidRPr="00FF2544" w:rsidRDefault="00201906" w:rsidP="00201906">
      <w:pPr>
        <w:tabs>
          <w:tab w:val="left" w:pos="1134"/>
        </w:tabs>
        <w:spacing w:after="0"/>
        <w:ind w:firstLine="709"/>
        <w:jc w:val="both"/>
        <w:rPr>
          <w:rFonts w:ascii="Times New Roman" w:hAnsi="Times New Roman" w:cs="Times New Roman"/>
          <w:b/>
          <w:sz w:val="27"/>
          <w:szCs w:val="27"/>
        </w:rPr>
      </w:pPr>
    </w:p>
    <w:p w:rsidR="00812E4F" w:rsidRDefault="00812E4F" w:rsidP="00201906">
      <w:pPr>
        <w:tabs>
          <w:tab w:val="left" w:pos="1134"/>
        </w:tabs>
        <w:spacing w:after="0"/>
        <w:ind w:firstLine="709"/>
        <w:jc w:val="both"/>
        <w:rPr>
          <w:rFonts w:ascii="Times New Roman" w:hAnsi="Times New Roman" w:cs="Times New Roman"/>
          <w:sz w:val="27"/>
          <w:szCs w:val="27"/>
        </w:rPr>
      </w:pPr>
      <w:r w:rsidRPr="00FF2544">
        <w:rPr>
          <w:rFonts w:ascii="Times New Roman" w:hAnsi="Times New Roman" w:cs="Times New Roman"/>
          <w:sz w:val="27"/>
          <w:szCs w:val="27"/>
        </w:rPr>
        <w:t xml:space="preserve">1. </w:t>
      </w:r>
      <w:r w:rsidRPr="00FF2544">
        <w:rPr>
          <w:rFonts w:ascii="Times New Roman" w:hAnsi="Times New Roman" w:cs="Times New Roman"/>
          <w:sz w:val="27"/>
          <w:szCs w:val="27"/>
        </w:rPr>
        <w:tab/>
      </w:r>
      <w:r w:rsidR="00B77DED" w:rsidRPr="00B77DED">
        <w:rPr>
          <w:rFonts w:ascii="Times New Roman" w:hAnsi="Times New Roman" w:cs="Times New Roman"/>
          <w:sz w:val="27"/>
          <w:szCs w:val="27"/>
        </w:rPr>
        <w:t>На</w:t>
      </w:r>
      <w:r w:rsidR="00366FAF">
        <w:rPr>
          <w:rFonts w:ascii="Times New Roman" w:hAnsi="Times New Roman" w:cs="Times New Roman"/>
          <w:sz w:val="27"/>
          <w:szCs w:val="27"/>
        </w:rPr>
        <w:t>стоящее решение вступает в силу</w:t>
      </w:r>
      <w:r w:rsidR="00D32F73">
        <w:rPr>
          <w:rFonts w:ascii="Times New Roman" w:hAnsi="Times New Roman" w:cs="Times New Roman"/>
          <w:sz w:val="27"/>
          <w:szCs w:val="27"/>
        </w:rPr>
        <w:t xml:space="preserve"> 1 сентября 2024 года.</w:t>
      </w:r>
    </w:p>
    <w:p w:rsidR="00FF2544" w:rsidRPr="00FF2544" w:rsidRDefault="00FF2544" w:rsidP="00201906">
      <w:pPr>
        <w:tabs>
          <w:tab w:val="left" w:pos="1134"/>
        </w:tabs>
        <w:spacing w:after="0"/>
        <w:ind w:firstLine="709"/>
        <w:jc w:val="both"/>
        <w:rPr>
          <w:rFonts w:ascii="Times New Roman" w:hAnsi="Times New Roman" w:cs="Times New Roman"/>
          <w:sz w:val="27"/>
          <w:szCs w:val="27"/>
        </w:rPr>
      </w:pPr>
    </w:p>
    <w:p w:rsidR="00016E35" w:rsidRPr="00EF149A" w:rsidRDefault="00016E35" w:rsidP="00016E35">
      <w:pPr>
        <w:pStyle w:val="ConsPlusNormal"/>
        <w:keepNext/>
        <w:widowControl/>
        <w:suppressLineNumbers/>
        <w:suppressAutoHyphens/>
        <w:ind w:firstLine="709"/>
        <w:contextualSpacing/>
        <w:jc w:val="both"/>
        <w:rPr>
          <w:rFonts w:ascii="Times New Roman" w:hAnsi="Times New Roman" w:cs="Times New Roman"/>
          <w:sz w:val="24"/>
          <w:szCs w:val="24"/>
        </w:rPr>
      </w:pPr>
    </w:p>
    <w:tbl>
      <w:tblPr>
        <w:tblW w:w="10246" w:type="dxa"/>
        <w:tblLayout w:type="fixed"/>
        <w:tblLook w:val="04A0" w:firstRow="1" w:lastRow="0" w:firstColumn="1" w:lastColumn="0" w:noHBand="0" w:noVBand="1"/>
      </w:tblPr>
      <w:tblGrid>
        <w:gridCol w:w="4500"/>
        <w:gridCol w:w="1509"/>
        <w:gridCol w:w="4237"/>
      </w:tblGrid>
      <w:tr w:rsidR="00016E35" w:rsidRPr="00016E35" w:rsidTr="00DF1DE6">
        <w:trPr>
          <w:trHeight w:val="1012"/>
        </w:trPr>
        <w:tc>
          <w:tcPr>
            <w:tcW w:w="4500" w:type="dxa"/>
          </w:tcPr>
          <w:p w:rsidR="00016E35" w:rsidRPr="00016E35" w:rsidRDefault="00016E35" w:rsidP="00DF1DE6">
            <w:pPr>
              <w:keepNext/>
              <w:suppressLineNumbers/>
              <w:tabs>
                <w:tab w:val="left" w:pos="0"/>
              </w:tabs>
              <w:suppressAutoHyphens/>
              <w:spacing w:after="0" w:line="240" w:lineRule="auto"/>
              <w:contextualSpacing/>
              <w:outlineLvl w:val="0"/>
              <w:rPr>
                <w:rFonts w:ascii="Times New Roman" w:hAnsi="Times New Roman" w:cs="Times New Roman"/>
                <w:sz w:val="27"/>
                <w:szCs w:val="27"/>
              </w:rPr>
            </w:pPr>
            <w:r w:rsidRPr="00016E35">
              <w:rPr>
                <w:rFonts w:ascii="Times New Roman" w:hAnsi="Times New Roman" w:cs="Times New Roman"/>
                <w:sz w:val="27"/>
                <w:szCs w:val="27"/>
              </w:rPr>
              <w:t>Председатель Совета депутатов</w:t>
            </w:r>
          </w:p>
          <w:p w:rsidR="00016E35" w:rsidRPr="00016E35" w:rsidRDefault="00016E35" w:rsidP="00DF1DE6">
            <w:pPr>
              <w:keepNext/>
              <w:suppressLineNumbers/>
              <w:tabs>
                <w:tab w:val="left" w:pos="0"/>
              </w:tabs>
              <w:suppressAutoHyphens/>
              <w:spacing w:after="0" w:line="240" w:lineRule="auto"/>
              <w:contextualSpacing/>
              <w:outlineLvl w:val="0"/>
              <w:rPr>
                <w:rFonts w:ascii="Times New Roman" w:hAnsi="Times New Roman" w:cs="Times New Roman"/>
                <w:sz w:val="27"/>
                <w:szCs w:val="27"/>
              </w:rPr>
            </w:pPr>
            <w:r w:rsidRPr="00016E35">
              <w:rPr>
                <w:rFonts w:ascii="Times New Roman" w:hAnsi="Times New Roman" w:cs="Times New Roman"/>
                <w:sz w:val="27"/>
                <w:szCs w:val="27"/>
              </w:rPr>
              <w:t>муниципального образования</w:t>
            </w:r>
          </w:p>
          <w:p w:rsidR="00016E35" w:rsidRPr="00016E35" w:rsidRDefault="00016E35" w:rsidP="00DF1DE6">
            <w:pPr>
              <w:keepNext/>
              <w:suppressLineNumbers/>
              <w:tabs>
                <w:tab w:val="left" w:pos="0"/>
              </w:tabs>
              <w:suppressAutoHyphens/>
              <w:spacing w:after="0" w:line="240" w:lineRule="auto"/>
              <w:contextualSpacing/>
              <w:outlineLvl w:val="0"/>
              <w:rPr>
                <w:rFonts w:ascii="Times New Roman" w:hAnsi="Times New Roman" w:cs="Times New Roman"/>
                <w:sz w:val="27"/>
                <w:szCs w:val="27"/>
              </w:rPr>
            </w:pPr>
            <w:r w:rsidRPr="00016E35">
              <w:rPr>
                <w:rFonts w:ascii="Times New Roman" w:hAnsi="Times New Roman" w:cs="Times New Roman"/>
                <w:sz w:val="27"/>
                <w:szCs w:val="27"/>
              </w:rPr>
              <w:t xml:space="preserve">город Саяногорск </w:t>
            </w:r>
          </w:p>
          <w:p w:rsidR="00016E35" w:rsidRPr="00016E35" w:rsidRDefault="00016E35" w:rsidP="00DF1DE6">
            <w:pPr>
              <w:keepNext/>
              <w:suppressLineNumbers/>
              <w:tabs>
                <w:tab w:val="left" w:pos="0"/>
              </w:tabs>
              <w:suppressAutoHyphens/>
              <w:spacing w:after="0" w:line="240" w:lineRule="auto"/>
              <w:contextualSpacing/>
              <w:outlineLvl w:val="0"/>
              <w:rPr>
                <w:rFonts w:ascii="Times New Roman" w:hAnsi="Times New Roman" w:cs="Times New Roman"/>
                <w:sz w:val="27"/>
                <w:szCs w:val="27"/>
              </w:rPr>
            </w:pPr>
          </w:p>
          <w:p w:rsidR="00016E35" w:rsidRPr="00016E35" w:rsidRDefault="00016E35" w:rsidP="00DF1DE6">
            <w:pPr>
              <w:keepNext/>
              <w:suppressLineNumbers/>
              <w:suppressAutoHyphens/>
              <w:spacing w:after="0" w:line="240" w:lineRule="auto"/>
              <w:contextualSpacing/>
              <w:rPr>
                <w:rFonts w:ascii="Times New Roman" w:hAnsi="Times New Roman" w:cs="Times New Roman"/>
                <w:sz w:val="27"/>
                <w:szCs w:val="27"/>
              </w:rPr>
            </w:pPr>
            <w:r w:rsidRPr="00016E35">
              <w:rPr>
                <w:rFonts w:ascii="Times New Roman" w:hAnsi="Times New Roman" w:cs="Times New Roman"/>
                <w:sz w:val="27"/>
                <w:szCs w:val="27"/>
              </w:rPr>
              <w:t xml:space="preserve">                                В.В. Ситников                                                                          </w:t>
            </w:r>
          </w:p>
          <w:p w:rsidR="00016E35" w:rsidRPr="00016E35" w:rsidRDefault="00016E35" w:rsidP="00DF1DE6">
            <w:pPr>
              <w:keepNext/>
              <w:suppressLineNumbers/>
              <w:suppressAutoHyphens/>
              <w:spacing w:after="0" w:line="240" w:lineRule="auto"/>
              <w:contextualSpacing/>
              <w:rPr>
                <w:rFonts w:ascii="Times New Roman" w:hAnsi="Times New Roman" w:cs="Times New Roman"/>
                <w:sz w:val="27"/>
                <w:szCs w:val="27"/>
              </w:rPr>
            </w:pPr>
          </w:p>
        </w:tc>
        <w:tc>
          <w:tcPr>
            <w:tcW w:w="1509" w:type="dxa"/>
          </w:tcPr>
          <w:p w:rsidR="00016E35" w:rsidRPr="00016E35" w:rsidRDefault="00016E35" w:rsidP="00DF1DE6">
            <w:pPr>
              <w:keepNext/>
              <w:suppressLineNumbers/>
              <w:suppressAutoHyphens/>
              <w:spacing w:after="0" w:line="240" w:lineRule="auto"/>
              <w:contextualSpacing/>
              <w:rPr>
                <w:rFonts w:ascii="Times New Roman" w:hAnsi="Times New Roman" w:cs="Times New Roman"/>
                <w:sz w:val="27"/>
                <w:szCs w:val="27"/>
              </w:rPr>
            </w:pPr>
          </w:p>
        </w:tc>
        <w:tc>
          <w:tcPr>
            <w:tcW w:w="4237" w:type="dxa"/>
          </w:tcPr>
          <w:p w:rsidR="00016E35" w:rsidRPr="00016E35" w:rsidRDefault="00016E35" w:rsidP="00DF1DE6">
            <w:pPr>
              <w:keepNext/>
              <w:suppressLineNumbers/>
              <w:suppressAutoHyphens/>
              <w:spacing w:after="0" w:line="240" w:lineRule="auto"/>
              <w:contextualSpacing/>
              <w:rPr>
                <w:rFonts w:ascii="Times New Roman" w:hAnsi="Times New Roman" w:cs="Times New Roman"/>
                <w:sz w:val="27"/>
                <w:szCs w:val="27"/>
              </w:rPr>
            </w:pPr>
            <w:r w:rsidRPr="00016E35">
              <w:rPr>
                <w:rFonts w:ascii="Times New Roman" w:hAnsi="Times New Roman" w:cs="Times New Roman"/>
                <w:sz w:val="27"/>
                <w:szCs w:val="27"/>
              </w:rPr>
              <w:t xml:space="preserve">Глава </w:t>
            </w:r>
          </w:p>
          <w:p w:rsidR="00016E35" w:rsidRPr="00016E35" w:rsidRDefault="00016E35" w:rsidP="00DF1DE6">
            <w:pPr>
              <w:keepNext/>
              <w:suppressLineNumbers/>
              <w:suppressAutoHyphens/>
              <w:spacing w:after="0" w:line="240" w:lineRule="auto"/>
              <w:contextualSpacing/>
              <w:rPr>
                <w:rFonts w:ascii="Times New Roman" w:hAnsi="Times New Roman" w:cs="Times New Roman"/>
                <w:sz w:val="27"/>
                <w:szCs w:val="27"/>
              </w:rPr>
            </w:pPr>
            <w:r w:rsidRPr="00016E35">
              <w:rPr>
                <w:rFonts w:ascii="Times New Roman" w:hAnsi="Times New Roman" w:cs="Times New Roman"/>
                <w:sz w:val="27"/>
                <w:szCs w:val="27"/>
              </w:rPr>
              <w:t>муниципального  образования</w:t>
            </w:r>
          </w:p>
          <w:p w:rsidR="00016E35" w:rsidRPr="00016E35" w:rsidRDefault="00016E35" w:rsidP="00DF1DE6">
            <w:pPr>
              <w:keepNext/>
              <w:suppressLineNumbers/>
              <w:suppressAutoHyphens/>
              <w:spacing w:after="0" w:line="240" w:lineRule="auto"/>
              <w:contextualSpacing/>
              <w:rPr>
                <w:rFonts w:ascii="Times New Roman" w:hAnsi="Times New Roman" w:cs="Times New Roman"/>
                <w:sz w:val="27"/>
                <w:szCs w:val="27"/>
              </w:rPr>
            </w:pPr>
            <w:r w:rsidRPr="00016E35">
              <w:rPr>
                <w:rFonts w:ascii="Times New Roman" w:hAnsi="Times New Roman" w:cs="Times New Roman"/>
                <w:sz w:val="27"/>
                <w:szCs w:val="27"/>
              </w:rPr>
              <w:t xml:space="preserve">город Саяногорск                                         </w:t>
            </w:r>
          </w:p>
          <w:p w:rsidR="00016E35" w:rsidRPr="00016E35" w:rsidRDefault="00016E35" w:rsidP="00DF1DE6">
            <w:pPr>
              <w:keepNext/>
              <w:suppressLineNumbers/>
              <w:suppressAutoHyphens/>
              <w:spacing w:after="0" w:line="240" w:lineRule="auto"/>
              <w:contextualSpacing/>
              <w:rPr>
                <w:rFonts w:ascii="Times New Roman" w:hAnsi="Times New Roman" w:cs="Times New Roman"/>
                <w:sz w:val="27"/>
                <w:szCs w:val="27"/>
              </w:rPr>
            </w:pPr>
            <w:r w:rsidRPr="00016E35">
              <w:rPr>
                <w:rFonts w:ascii="Times New Roman" w:hAnsi="Times New Roman" w:cs="Times New Roman"/>
                <w:sz w:val="27"/>
                <w:szCs w:val="27"/>
              </w:rPr>
              <w:t xml:space="preserve">     </w:t>
            </w:r>
          </w:p>
          <w:p w:rsidR="00016E35" w:rsidRPr="00016E35" w:rsidRDefault="00016E35" w:rsidP="00016E35">
            <w:pPr>
              <w:keepNext/>
              <w:suppressLineNumbers/>
              <w:suppressAutoHyphens/>
              <w:spacing w:after="0" w:line="240" w:lineRule="auto"/>
              <w:contextualSpacing/>
              <w:rPr>
                <w:rFonts w:ascii="Times New Roman" w:hAnsi="Times New Roman" w:cs="Times New Roman"/>
                <w:sz w:val="27"/>
                <w:szCs w:val="27"/>
              </w:rPr>
            </w:pPr>
            <w:r w:rsidRPr="00016E35">
              <w:rPr>
                <w:rFonts w:ascii="Times New Roman" w:hAnsi="Times New Roman" w:cs="Times New Roman"/>
                <w:sz w:val="27"/>
                <w:szCs w:val="27"/>
              </w:rPr>
              <w:t xml:space="preserve">                         Е.И. Молодняков </w:t>
            </w:r>
          </w:p>
        </w:tc>
      </w:tr>
    </w:tbl>
    <w:p w:rsidR="00FF2544" w:rsidRDefault="00FF2544" w:rsidP="00812E4F">
      <w:pPr>
        <w:suppressAutoHyphens/>
        <w:spacing w:after="0" w:line="240" w:lineRule="auto"/>
        <w:jc w:val="both"/>
        <w:rPr>
          <w:rFonts w:ascii="Times New Roman" w:hAnsi="Times New Roman" w:cs="Times New Roman"/>
          <w:sz w:val="27"/>
          <w:szCs w:val="27"/>
        </w:rPr>
      </w:pPr>
    </w:p>
    <w:p w:rsidR="00FF2544" w:rsidRDefault="00FF2544" w:rsidP="00812E4F">
      <w:pPr>
        <w:suppressAutoHyphens/>
        <w:spacing w:after="0" w:line="240" w:lineRule="auto"/>
        <w:jc w:val="both"/>
        <w:rPr>
          <w:rFonts w:ascii="Times New Roman" w:hAnsi="Times New Roman" w:cs="Times New Roman"/>
          <w:sz w:val="27"/>
          <w:szCs w:val="27"/>
        </w:rPr>
      </w:pPr>
    </w:p>
    <w:p w:rsidR="00FF2544" w:rsidRDefault="00FF2544" w:rsidP="00812E4F">
      <w:pPr>
        <w:suppressAutoHyphens/>
        <w:spacing w:after="0" w:line="240" w:lineRule="auto"/>
        <w:jc w:val="both"/>
        <w:rPr>
          <w:rFonts w:ascii="Times New Roman" w:hAnsi="Times New Roman" w:cs="Times New Roman"/>
          <w:sz w:val="27"/>
          <w:szCs w:val="27"/>
        </w:rPr>
      </w:pPr>
    </w:p>
    <w:p w:rsidR="00812E4F" w:rsidRDefault="00812E4F" w:rsidP="00812E4F">
      <w:pPr>
        <w:suppressAutoHyphens/>
        <w:spacing w:after="0" w:line="240" w:lineRule="auto"/>
        <w:jc w:val="both"/>
        <w:rPr>
          <w:rFonts w:ascii="Times New Roman" w:hAnsi="Times New Roman" w:cs="Times New Roman"/>
          <w:sz w:val="26"/>
          <w:szCs w:val="26"/>
        </w:rPr>
      </w:pPr>
    </w:p>
    <w:p w:rsidR="00812E4F" w:rsidRDefault="00812E4F" w:rsidP="00812E4F">
      <w:pPr>
        <w:spacing w:after="0"/>
        <w:ind w:right="-766"/>
        <w:jc w:val="both"/>
        <w:rPr>
          <w:rFonts w:ascii="Times New Roman" w:hAnsi="Times New Roman" w:cs="Times New Roman"/>
          <w:b/>
          <w:sz w:val="26"/>
          <w:szCs w:val="26"/>
        </w:rPr>
      </w:pPr>
      <w:r>
        <w:rPr>
          <w:rFonts w:ascii="Times New Roman" w:hAnsi="Times New Roman" w:cs="Times New Roman"/>
          <w:b/>
          <w:sz w:val="26"/>
          <w:szCs w:val="26"/>
        </w:rPr>
        <w:t>«</w:t>
      </w:r>
      <w:r w:rsidR="00F50665">
        <w:rPr>
          <w:rFonts w:ascii="Times New Roman" w:hAnsi="Times New Roman" w:cs="Times New Roman"/>
          <w:b/>
          <w:sz w:val="26"/>
          <w:szCs w:val="26"/>
          <w:u w:val="single"/>
        </w:rPr>
        <w:t>___</w:t>
      </w:r>
      <w:r w:rsidR="00CD3FB8">
        <w:rPr>
          <w:rFonts w:ascii="Times New Roman" w:hAnsi="Times New Roman" w:cs="Times New Roman"/>
          <w:b/>
          <w:sz w:val="26"/>
          <w:szCs w:val="26"/>
        </w:rPr>
        <w:t>»</w:t>
      </w:r>
      <w:r w:rsidR="00A56622">
        <w:rPr>
          <w:rFonts w:ascii="Times New Roman" w:hAnsi="Times New Roman" w:cs="Times New Roman"/>
          <w:b/>
          <w:sz w:val="26"/>
          <w:szCs w:val="26"/>
        </w:rPr>
        <w:t xml:space="preserve"> </w:t>
      </w:r>
      <w:r w:rsidR="00F50665">
        <w:rPr>
          <w:rFonts w:ascii="Times New Roman" w:hAnsi="Times New Roman" w:cs="Times New Roman"/>
          <w:b/>
          <w:sz w:val="26"/>
          <w:szCs w:val="26"/>
        </w:rPr>
        <w:t>_________</w:t>
      </w:r>
      <w:r w:rsidR="00CD3FB8">
        <w:rPr>
          <w:rFonts w:ascii="Times New Roman" w:hAnsi="Times New Roman" w:cs="Times New Roman"/>
          <w:b/>
          <w:sz w:val="26"/>
          <w:szCs w:val="26"/>
        </w:rPr>
        <w:t>202</w:t>
      </w:r>
      <w:r w:rsidR="00781EDD">
        <w:rPr>
          <w:rFonts w:ascii="Times New Roman" w:hAnsi="Times New Roman" w:cs="Times New Roman"/>
          <w:b/>
          <w:sz w:val="26"/>
          <w:szCs w:val="26"/>
        </w:rPr>
        <w:t>4</w:t>
      </w:r>
      <w:r>
        <w:rPr>
          <w:rFonts w:ascii="Times New Roman" w:hAnsi="Times New Roman" w:cs="Times New Roman"/>
          <w:b/>
          <w:sz w:val="26"/>
          <w:szCs w:val="26"/>
        </w:rPr>
        <w:t xml:space="preserve">  года</w:t>
      </w:r>
    </w:p>
    <w:p w:rsidR="006108D9" w:rsidRDefault="00A56622">
      <w:pPr>
        <w:rPr>
          <w:rFonts w:ascii="Times New Roman" w:hAnsi="Times New Roman" w:cs="Times New Roman"/>
          <w:sz w:val="26"/>
          <w:szCs w:val="26"/>
          <w:u w:val="single"/>
        </w:rPr>
      </w:pPr>
      <w:r w:rsidRPr="00A56622">
        <w:rPr>
          <w:rFonts w:ascii="Times New Roman" w:hAnsi="Times New Roman" w:cs="Times New Roman"/>
          <w:b/>
          <w:sz w:val="26"/>
          <w:szCs w:val="26"/>
        </w:rPr>
        <w:t>№</w:t>
      </w:r>
      <w:r w:rsidR="00F50665" w:rsidRPr="00FE4AF0">
        <w:rPr>
          <w:rFonts w:ascii="Times New Roman" w:hAnsi="Times New Roman" w:cs="Times New Roman"/>
          <w:sz w:val="26"/>
          <w:szCs w:val="26"/>
          <w:u w:val="single"/>
        </w:rPr>
        <w:t>________</w:t>
      </w: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366FAF" w:rsidRDefault="00366FAF">
      <w:pPr>
        <w:rPr>
          <w:rFonts w:ascii="Times New Roman" w:hAnsi="Times New Roman" w:cs="Times New Roman"/>
          <w:sz w:val="26"/>
          <w:szCs w:val="26"/>
          <w:u w:val="single"/>
        </w:rPr>
      </w:pPr>
    </w:p>
    <w:p w:rsidR="00366FAF" w:rsidRDefault="00366FAF">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tbl>
      <w:tblPr>
        <w:tblW w:w="0" w:type="auto"/>
        <w:tblLook w:val="04A0" w:firstRow="1" w:lastRow="0" w:firstColumn="1" w:lastColumn="0" w:noHBand="0" w:noVBand="1"/>
      </w:tblPr>
      <w:tblGrid>
        <w:gridCol w:w="4927"/>
        <w:gridCol w:w="4928"/>
      </w:tblGrid>
      <w:tr w:rsidR="00E152AB" w:rsidRPr="00CA42F7" w:rsidTr="006E2F7B">
        <w:tc>
          <w:tcPr>
            <w:tcW w:w="4927" w:type="dxa"/>
            <w:shd w:val="clear" w:color="auto" w:fill="auto"/>
          </w:tcPr>
          <w:p w:rsidR="00E152AB" w:rsidRPr="00CA42F7" w:rsidRDefault="00E152AB" w:rsidP="006E2F7B">
            <w:pPr>
              <w:tabs>
                <w:tab w:val="left" w:pos="7655"/>
              </w:tabs>
              <w:spacing w:after="0" w:line="240" w:lineRule="auto"/>
              <w:jc w:val="both"/>
              <w:rPr>
                <w:rFonts w:ascii="Times New Roman" w:hAnsi="Times New Roman" w:cs="Times New Roman"/>
                <w:sz w:val="24"/>
                <w:szCs w:val="24"/>
              </w:rPr>
            </w:pPr>
          </w:p>
        </w:tc>
        <w:tc>
          <w:tcPr>
            <w:tcW w:w="4928" w:type="dxa"/>
            <w:shd w:val="clear" w:color="auto" w:fill="auto"/>
          </w:tcPr>
          <w:p w:rsidR="00E152AB" w:rsidRPr="00CA42F7" w:rsidRDefault="00E152AB" w:rsidP="006E2F7B">
            <w:pPr>
              <w:tabs>
                <w:tab w:val="left" w:pos="7655"/>
              </w:tabs>
              <w:spacing w:after="0" w:line="240" w:lineRule="auto"/>
              <w:jc w:val="both"/>
              <w:rPr>
                <w:rFonts w:ascii="Times New Roman" w:hAnsi="Times New Roman" w:cs="Times New Roman"/>
                <w:sz w:val="24"/>
                <w:szCs w:val="24"/>
              </w:rPr>
            </w:pPr>
            <w:r w:rsidRPr="00CA42F7">
              <w:rPr>
                <w:rFonts w:ascii="Times New Roman" w:hAnsi="Times New Roman" w:cs="Times New Roman"/>
                <w:b/>
                <w:sz w:val="24"/>
                <w:szCs w:val="24"/>
              </w:rPr>
              <w:t>Приложение</w:t>
            </w:r>
            <w:r w:rsidRPr="00CA42F7">
              <w:rPr>
                <w:rFonts w:ascii="Times New Roman" w:hAnsi="Times New Roman" w:cs="Times New Roman"/>
                <w:sz w:val="24"/>
                <w:szCs w:val="24"/>
              </w:rPr>
              <w:t xml:space="preserve"> к решению Совета депутатов муниципального образования город Саяногорск </w:t>
            </w:r>
            <w:r w:rsidRPr="00CA42F7">
              <w:rPr>
                <w:rFonts w:ascii="Times New Roman" w:hAnsi="Times New Roman" w:cs="Times New Roman"/>
                <w:b/>
                <w:sz w:val="24"/>
                <w:szCs w:val="24"/>
              </w:rPr>
              <w:t>№ _____, принятому _________</w:t>
            </w:r>
          </w:p>
          <w:p w:rsidR="00E152AB" w:rsidRDefault="00E152AB" w:rsidP="006E2F7B">
            <w:pPr>
              <w:tabs>
                <w:tab w:val="left" w:pos="7655"/>
              </w:tabs>
              <w:spacing w:after="0" w:line="240" w:lineRule="auto"/>
              <w:jc w:val="both"/>
              <w:rPr>
                <w:rFonts w:ascii="Times New Roman" w:hAnsi="Times New Roman" w:cs="Times New Roman"/>
                <w:sz w:val="24"/>
                <w:szCs w:val="24"/>
              </w:rPr>
            </w:pPr>
          </w:p>
          <w:p w:rsidR="00E152AB" w:rsidRPr="00CA42F7" w:rsidRDefault="00E152AB" w:rsidP="006E2F7B">
            <w:pPr>
              <w:tabs>
                <w:tab w:val="left" w:pos="7655"/>
              </w:tabs>
              <w:spacing w:after="0" w:line="240" w:lineRule="auto"/>
              <w:jc w:val="both"/>
              <w:rPr>
                <w:rFonts w:ascii="Times New Roman" w:hAnsi="Times New Roman" w:cs="Times New Roman"/>
                <w:sz w:val="24"/>
                <w:szCs w:val="24"/>
              </w:rPr>
            </w:pPr>
          </w:p>
        </w:tc>
      </w:tr>
    </w:tbl>
    <w:p w:rsidR="00E152AB" w:rsidRPr="00C309F3" w:rsidRDefault="00E152AB" w:rsidP="00E152AB">
      <w:pPr>
        <w:autoSpaceDE w:val="0"/>
        <w:autoSpaceDN w:val="0"/>
        <w:adjustRightInd w:val="0"/>
        <w:spacing w:after="0" w:line="240" w:lineRule="auto"/>
        <w:jc w:val="center"/>
        <w:rPr>
          <w:rFonts w:ascii="Times New Roman" w:hAnsi="Times New Roman" w:cs="Times New Roman"/>
          <w:b/>
          <w:bCs/>
          <w:sz w:val="25"/>
          <w:szCs w:val="25"/>
        </w:rPr>
      </w:pPr>
      <w:r w:rsidRPr="00C309F3">
        <w:rPr>
          <w:rFonts w:ascii="Times New Roman" w:hAnsi="Times New Roman" w:cs="Times New Roman"/>
          <w:b/>
          <w:bCs/>
          <w:sz w:val="25"/>
          <w:szCs w:val="25"/>
        </w:rPr>
        <w:t>Проект внесения изменений в Правила по благоустройству территории муниципального образования город Саяногорск, утвержденные решением Совета депутатов муниципального образования г. Саяногорск от 08.06.2021 № 291</w:t>
      </w:r>
    </w:p>
    <w:p w:rsidR="00E152AB" w:rsidRPr="00C309F3" w:rsidRDefault="00E152AB" w:rsidP="00E152AB">
      <w:pPr>
        <w:autoSpaceDE w:val="0"/>
        <w:autoSpaceDN w:val="0"/>
        <w:adjustRightInd w:val="0"/>
        <w:spacing w:after="0" w:line="240" w:lineRule="auto"/>
        <w:jc w:val="center"/>
        <w:rPr>
          <w:rFonts w:ascii="Times New Roman" w:hAnsi="Times New Roman" w:cs="Times New Roman"/>
          <w:b/>
          <w:bCs/>
          <w:sz w:val="25"/>
          <w:szCs w:val="25"/>
        </w:rPr>
      </w:pPr>
    </w:p>
    <w:p w:rsidR="00E152AB" w:rsidRPr="00C309F3" w:rsidRDefault="00E152AB" w:rsidP="00E152AB">
      <w:pPr>
        <w:autoSpaceDE w:val="0"/>
        <w:autoSpaceDN w:val="0"/>
        <w:adjustRightInd w:val="0"/>
        <w:spacing w:after="0" w:line="240" w:lineRule="auto"/>
        <w:ind w:firstLine="851"/>
        <w:rPr>
          <w:rFonts w:ascii="Times New Roman" w:hAnsi="Times New Roman" w:cs="Times New Roman"/>
          <w:bCs/>
          <w:sz w:val="25"/>
          <w:szCs w:val="25"/>
        </w:rPr>
      </w:pPr>
      <w:r w:rsidRPr="00C309F3">
        <w:rPr>
          <w:rFonts w:ascii="Times New Roman" w:hAnsi="Times New Roman" w:cs="Times New Roman"/>
          <w:b/>
          <w:bCs/>
          <w:sz w:val="25"/>
          <w:szCs w:val="25"/>
        </w:rPr>
        <w:t>1.</w:t>
      </w:r>
      <w:r w:rsidRPr="00C309F3">
        <w:rPr>
          <w:rFonts w:ascii="Times New Roman" w:hAnsi="Times New Roman" w:cs="Times New Roman"/>
          <w:bCs/>
          <w:sz w:val="25"/>
          <w:szCs w:val="25"/>
        </w:rPr>
        <w:t xml:space="preserve"> </w:t>
      </w:r>
      <w:r>
        <w:rPr>
          <w:rFonts w:ascii="Times New Roman" w:hAnsi="Times New Roman" w:cs="Times New Roman"/>
          <w:bCs/>
          <w:sz w:val="25"/>
          <w:szCs w:val="25"/>
        </w:rPr>
        <w:t xml:space="preserve">Пункт 1.5 подраздела </w:t>
      </w:r>
      <w:r w:rsidRPr="00C309F3">
        <w:rPr>
          <w:rFonts w:ascii="Times New Roman" w:hAnsi="Times New Roman" w:cs="Times New Roman"/>
          <w:bCs/>
          <w:sz w:val="25"/>
          <w:szCs w:val="25"/>
        </w:rPr>
        <w:t>«Основные термины и определения» раздела 1 «Общие положения» Правил дополнить следующими абзацами:</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C12D0" w:rsidRDefault="007C12D0" w:rsidP="007C12D0">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крупногабаритные отходы (КГО) – отходы производства и потребления, являющиеся предметами, утратившими свои потребительские свойства (мебель, бытовая техника, велосипеды, </w:t>
      </w:r>
      <w:r w:rsidRPr="005300EE">
        <w:rPr>
          <w:rFonts w:ascii="Times New Roman" w:hAnsi="Times New Roman" w:cs="Times New Roman"/>
          <w:sz w:val="26"/>
          <w:szCs w:val="26"/>
        </w:rPr>
        <w:t>отходы от т</w:t>
      </w:r>
      <w:r>
        <w:rPr>
          <w:rFonts w:ascii="Times New Roman" w:hAnsi="Times New Roman" w:cs="Times New Roman"/>
          <w:sz w:val="26"/>
          <w:szCs w:val="26"/>
        </w:rPr>
        <w:t>екущего ремонта жилых помещений и другие крупные предметы), размеры которых</w:t>
      </w:r>
      <w:r w:rsidRPr="00EA27CE">
        <w:rPr>
          <w:rFonts w:ascii="Times New Roman" w:hAnsi="Times New Roman" w:cs="Times New Roman"/>
          <w:sz w:val="26"/>
          <w:szCs w:val="26"/>
        </w:rPr>
        <w:t xml:space="preserve"> </w:t>
      </w:r>
      <w:r>
        <w:rPr>
          <w:rFonts w:ascii="Times New Roman" w:hAnsi="Times New Roman" w:cs="Times New Roman"/>
          <w:sz w:val="26"/>
          <w:szCs w:val="26"/>
        </w:rPr>
        <w:t>превышают 0,5 метра в высоту, ширину или длину, т.е.</w:t>
      </w:r>
      <w:r w:rsidRPr="005300EE">
        <w:rPr>
          <w:rFonts w:ascii="Times New Roman" w:hAnsi="Times New Roman" w:cs="Times New Roman"/>
          <w:sz w:val="26"/>
          <w:szCs w:val="26"/>
        </w:rPr>
        <w:t xml:space="preserve"> не позволяет осуществить их складирование в контейнеры</w:t>
      </w:r>
      <w:r>
        <w:rPr>
          <w:rFonts w:ascii="Times New Roman" w:hAnsi="Times New Roman" w:cs="Times New Roman"/>
          <w:sz w:val="26"/>
          <w:szCs w:val="26"/>
        </w:rPr>
        <w:t>;</w:t>
      </w:r>
    </w:p>
    <w:p w:rsidR="007C12D0" w:rsidRDefault="007C12D0" w:rsidP="007C12D0">
      <w:pPr>
        <w:autoSpaceDE w:val="0"/>
        <w:autoSpaceDN w:val="0"/>
        <w:adjustRightInd w:val="0"/>
        <w:spacing w:after="120" w:line="240" w:lineRule="auto"/>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rPr>
        <w:t xml:space="preserve">– текущий ремонт жилых помещений </w:t>
      </w:r>
      <w:r w:rsidRPr="009958FF">
        <w:rPr>
          <w:rFonts w:ascii="Times New Roman" w:hAnsi="Times New Roman" w:cs="Times New Roman"/>
          <w:sz w:val="26"/>
          <w:szCs w:val="26"/>
        </w:rPr>
        <w:t xml:space="preserve">– </w:t>
      </w:r>
      <w:r w:rsidRPr="009958FF">
        <w:rPr>
          <w:rFonts w:ascii="Roboto" w:hAnsi="Roboto"/>
          <w:sz w:val="26"/>
          <w:szCs w:val="26"/>
          <w:shd w:val="clear" w:color="auto" w:fill="FFFFFF"/>
        </w:rPr>
        <w:t xml:space="preserve">ремонт </w:t>
      </w:r>
      <w:r>
        <w:rPr>
          <w:rFonts w:ascii="Roboto" w:hAnsi="Roboto"/>
          <w:sz w:val="26"/>
          <w:szCs w:val="26"/>
          <w:shd w:val="clear" w:color="auto" w:fill="FFFFFF"/>
        </w:rPr>
        <w:t>помещения</w:t>
      </w:r>
      <w:r w:rsidRPr="009958FF">
        <w:rPr>
          <w:rFonts w:ascii="Roboto" w:hAnsi="Roboto"/>
          <w:sz w:val="26"/>
          <w:szCs w:val="26"/>
          <w:shd w:val="clear" w:color="auto" w:fill="FFFFFF"/>
        </w:rPr>
        <w:t xml:space="preserve">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r>
        <w:rPr>
          <w:rFonts w:ascii="Roboto" w:hAnsi="Roboto"/>
          <w:sz w:val="26"/>
          <w:szCs w:val="26"/>
          <w:shd w:val="clear" w:color="auto" w:fill="FFFFFF"/>
        </w:rPr>
        <w:t>, другими словами</w:t>
      </w:r>
      <w:r w:rsidRPr="009958FF">
        <w:rPr>
          <w:rFonts w:ascii="Montserrat" w:hAnsi="Montserrat"/>
          <w:color w:val="273350"/>
          <w:sz w:val="26"/>
          <w:szCs w:val="26"/>
          <w:shd w:val="clear" w:color="auto" w:fill="FFFFFF"/>
        </w:rPr>
        <w:t xml:space="preserve"> </w:t>
      </w:r>
      <w:r w:rsidRPr="009958FF">
        <w:rPr>
          <w:rFonts w:ascii="Times New Roman" w:hAnsi="Times New Roman" w:cs="Times New Roman"/>
          <w:sz w:val="26"/>
          <w:szCs w:val="26"/>
          <w:shd w:val="clear" w:color="auto" w:fill="FFFFFF"/>
        </w:rPr>
        <w:t>устранение мелких неисправностей, выявляемых в ходе повседневной эксплуатации жилого или нежилог</w:t>
      </w:r>
      <w:r>
        <w:rPr>
          <w:rFonts w:ascii="Times New Roman" w:hAnsi="Times New Roman" w:cs="Times New Roman"/>
          <w:sz w:val="26"/>
          <w:szCs w:val="26"/>
          <w:shd w:val="clear" w:color="auto" w:fill="FFFFFF"/>
        </w:rPr>
        <w:t>о помещения, здания, сооружения</w:t>
      </w:r>
      <w:r w:rsidRPr="009958FF">
        <w:rPr>
          <w:rFonts w:ascii="Times New Roman" w:hAnsi="Times New Roman" w:cs="Times New Roman"/>
          <w:sz w:val="26"/>
          <w:szCs w:val="26"/>
          <w:shd w:val="clear" w:color="auto" w:fill="FFFFFF"/>
        </w:rPr>
        <w:t>, при котором объект практически не выбывает из эксплуатации, а его технические характеристики не меняются, работы по систематическому и своевременному предохранению от преждевременного износа путем проведения профилактических мероприятий</w:t>
      </w:r>
      <w:r>
        <w:rPr>
          <w:rFonts w:ascii="Times New Roman" w:hAnsi="Times New Roman" w:cs="Times New Roman"/>
          <w:sz w:val="26"/>
          <w:szCs w:val="26"/>
          <w:shd w:val="clear" w:color="auto" w:fill="FFFFFF"/>
        </w:rPr>
        <w:t xml:space="preserve">. </w:t>
      </w:r>
      <w:r w:rsidRPr="00185843">
        <w:rPr>
          <w:rFonts w:ascii="Times New Roman" w:hAnsi="Times New Roman" w:cs="Times New Roman"/>
          <w:sz w:val="26"/>
          <w:szCs w:val="26"/>
          <w:shd w:val="clear" w:color="auto" w:fill="FFFFFF"/>
        </w:rPr>
        <w:t>По своему определению, работы, относящиеся к текущему ремонту, не должны вносить серьезных изменений в помещения и затрагивать несущие конструкции.</w:t>
      </w:r>
      <w:r>
        <w:rPr>
          <w:rFonts w:ascii="Times New Roman" w:hAnsi="Times New Roman" w:cs="Times New Roman"/>
          <w:sz w:val="26"/>
          <w:szCs w:val="26"/>
          <w:shd w:val="clear" w:color="auto" w:fill="FFFFFF"/>
        </w:rPr>
        <w:t xml:space="preserve"> </w:t>
      </w:r>
      <w:r>
        <w:rPr>
          <w:rFonts w:ascii="Times New Roman" w:hAnsi="Times New Roman" w:cs="Times New Roman"/>
          <w:bCs/>
          <w:sz w:val="26"/>
          <w:szCs w:val="26"/>
          <w:shd w:val="clear" w:color="auto" w:fill="FFFFFF"/>
        </w:rPr>
        <w:t>К отходам от текущего</w:t>
      </w:r>
      <w:r w:rsidRPr="00185843">
        <w:rPr>
          <w:rFonts w:ascii="Times New Roman" w:hAnsi="Times New Roman" w:cs="Times New Roman"/>
          <w:bCs/>
          <w:sz w:val="26"/>
          <w:szCs w:val="26"/>
          <w:shd w:val="clear" w:color="auto" w:fill="FFFFFF"/>
        </w:rPr>
        <w:t xml:space="preserve"> ремонта (ТКО, в том числе КГО) относятся: </w:t>
      </w:r>
      <w:r w:rsidRPr="00185843">
        <w:rPr>
          <w:rFonts w:ascii="Times New Roman" w:hAnsi="Times New Roman" w:cs="Times New Roman"/>
          <w:sz w:val="26"/>
          <w:szCs w:val="26"/>
          <w:shd w:val="clear" w:color="auto" w:fill="FFFFFF"/>
        </w:rPr>
        <w:t>обои, отбитая</w:t>
      </w:r>
      <w:r w:rsidRPr="00E775CE">
        <w:rPr>
          <w:rFonts w:ascii="Times New Roman" w:hAnsi="Times New Roman" w:cs="Times New Roman"/>
          <w:sz w:val="26"/>
          <w:szCs w:val="26"/>
          <w:shd w:val="clear" w:color="auto" w:fill="FFFFFF"/>
        </w:rPr>
        <w:t xml:space="preserve"> штукатурка и прочие настенные покрытия;</w:t>
      </w:r>
      <w:r w:rsidRPr="00E775CE">
        <w:rPr>
          <w:rFonts w:ascii="Times New Roman" w:hAnsi="Times New Roman" w:cs="Times New Roman"/>
          <w:noProof/>
        </w:rPr>
        <w:t xml:space="preserve"> </w:t>
      </w:r>
      <w:r w:rsidRPr="00E775CE">
        <w:rPr>
          <w:rFonts w:ascii="Times New Roman" w:hAnsi="Times New Roman" w:cs="Times New Roman"/>
          <w:sz w:val="26"/>
          <w:szCs w:val="26"/>
          <w:shd w:val="clear" w:color="auto" w:fill="FFFFFF"/>
        </w:rPr>
        <w:t xml:space="preserve">отбитая плитка, сломанный </w:t>
      </w:r>
      <w:r>
        <w:rPr>
          <w:rFonts w:ascii="Times New Roman" w:hAnsi="Times New Roman" w:cs="Times New Roman"/>
          <w:sz w:val="26"/>
          <w:szCs w:val="26"/>
          <w:shd w:val="clear" w:color="auto" w:fill="FFFFFF"/>
        </w:rPr>
        <w:t>ламинат</w:t>
      </w:r>
      <w:r w:rsidRPr="00E775CE">
        <w:rPr>
          <w:rFonts w:ascii="Times New Roman" w:hAnsi="Times New Roman" w:cs="Times New Roman"/>
          <w:sz w:val="26"/>
          <w:szCs w:val="26"/>
          <w:shd w:val="clear" w:color="auto" w:fill="FFFFFF"/>
        </w:rPr>
        <w:t>, обрезки линолеума; утратившие потребительские свойства раковины, ванны, унитазы, душевые кабины; смесители, краны, другая сантехника;</w:t>
      </w:r>
      <w:r w:rsidRPr="00E775CE">
        <w:rPr>
          <w:rFonts w:ascii="Times New Roman" w:hAnsi="Times New Roman" w:cs="Times New Roman"/>
          <w:noProof/>
        </w:rPr>
        <w:t xml:space="preserve"> </w:t>
      </w:r>
      <w:r w:rsidRPr="00E775CE">
        <w:rPr>
          <w:rFonts w:ascii="Times New Roman" w:hAnsi="Times New Roman" w:cs="Times New Roman"/>
          <w:sz w:val="26"/>
          <w:szCs w:val="26"/>
          <w:shd w:val="clear" w:color="auto" w:fill="FFFFFF"/>
        </w:rPr>
        <w:t xml:space="preserve">светильники; обрезки гипсокартона; </w:t>
      </w:r>
      <w:r>
        <w:rPr>
          <w:rFonts w:ascii="Times New Roman" w:hAnsi="Times New Roman" w:cs="Times New Roman"/>
          <w:sz w:val="26"/>
          <w:szCs w:val="26"/>
          <w:shd w:val="clear" w:color="auto" w:fill="FFFFFF"/>
        </w:rPr>
        <w:t>деревянные оконные рамы и двери;</w:t>
      </w:r>
    </w:p>
    <w:p w:rsidR="007C12D0" w:rsidRPr="00F86754" w:rsidRDefault="007C12D0" w:rsidP="007C12D0">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 xml:space="preserve">– капитальный ремонт </w:t>
      </w:r>
      <w:r>
        <w:rPr>
          <w:rFonts w:ascii="Times New Roman" w:hAnsi="Times New Roman" w:cs="Times New Roman"/>
          <w:sz w:val="26"/>
          <w:szCs w:val="26"/>
        </w:rPr>
        <w:t xml:space="preserve">жилых помещений </w:t>
      </w:r>
      <w:r>
        <w:rPr>
          <w:rFonts w:ascii="Times New Roman" w:hAnsi="Times New Roman" w:cs="Times New Roman"/>
          <w:sz w:val="26"/>
          <w:szCs w:val="26"/>
          <w:shd w:val="clear" w:color="auto" w:fill="FFFFFF"/>
        </w:rPr>
        <w:t xml:space="preserve">– </w:t>
      </w:r>
      <w:r>
        <w:rPr>
          <w:rFonts w:ascii="Times New Roman" w:hAnsi="Times New Roman" w:cs="Times New Roman"/>
          <w:sz w:val="26"/>
          <w:szCs w:val="26"/>
        </w:rPr>
        <w:t xml:space="preserve">замена и (или) восстановление строительных конструкций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или их элементов, а также замена отдельных элементов несущих строительных конструкции на аналогичные или иные улучшающие показатели таких конструкций элементы и (или) восстановление указанных элементов. </w:t>
      </w:r>
      <w:r w:rsidRPr="00F86754">
        <w:rPr>
          <w:rFonts w:ascii="Times New Roman" w:hAnsi="Times New Roman" w:cs="Times New Roman"/>
          <w:bCs/>
          <w:sz w:val="26"/>
          <w:szCs w:val="26"/>
          <w:shd w:val="clear" w:color="auto" w:fill="FFFFFF"/>
        </w:rPr>
        <w:t xml:space="preserve">К отходам капитального ремонта (строительным </w:t>
      </w:r>
      <w:r w:rsidRPr="00F86754">
        <w:rPr>
          <w:rFonts w:ascii="Times New Roman" w:hAnsi="Times New Roman" w:cs="Times New Roman"/>
          <w:bCs/>
          <w:sz w:val="26"/>
          <w:szCs w:val="26"/>
          <w:shd w:val="clear" w:color="auto" w:fill="FFFFFF"/>
        </w:rPr>
        <w:lastRenderedPageBreak/>
        <w:t xml:space="preserve">отходам) относятся </w:t>
      </w:r>
      <w:r w:rsidRPr="00F86754">
        <w:rPr>
          <w:rFonts w:ascii="Times New Roman" w:hAnsi="Times New Roman" w:cs="Times New Roman"/>
          <w:sz w:val="26"/>
          <w:szCs w:val="26"/>
          <w:shd w:val="clear" w:color="auto" w:fill="FFFFFF"/>
        </w:rPr>
        <w:t>остатки от разбора домов, бань, заборов, других сооружений (в т. ч. после пожара, сноса); кирпич, камень, куски бетона, стеновые блоки, арматура; бревна, доски (в т. ч. доски пола и паркет); кровельные покрытия, черепица; сухие и разбавленные строительные смеси, ёмкости из-под красок и т. п.; перегородки из гипсокартона, ДСП, ДВП, МДФ, ОСБ; вентиляционные блоки, оборудование; битумные отходы; батареи; пластиковые окна и пл</w:t>
      </w:r>
      <w:r>
        <w:rPr>
          <w:rFonts w:ascii="Times New Roman" w:hAnsi="Times New Roman" w:cs="Times New Roman"/>
          <w:sz w:val="26"/>
          <w:szCs w:val="26"/>
          <w:shd w:val="clear" w:color="auto" w:fill="FFFFFF"/>
        </w:rPr>
        <w:t>астиковые и металлические двери;</w:t>
      </w:r>
    </w:p>
    <w:p w:rsidR="007C12D0" w:rsidRDefault="007C12D0" w:rsidP="007C12D0">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w:t>
      </w:r>
      <w:r w:rsidRPr="005300EE">
        <w:rPr>
          <w:rFonts w:ascii="Times New Roman" w:hAnsi="Times New Roman" w:cs="Times New Roman"/>
          <w:sz w:val="26"/>
          <w:szCs w:val="26"/>
        </w:rPr>
        <w:t xml:space="preserve"> </w:t>
      </w:r>
      <w:r>
        <w:rPr>
          <w:rFonts w:ascii="Times New Roman" w:hAnsi="Times New Roman" w:cs="Times New Roman"/>
          <w:sz w:val="26"/>
          <w:szCs w:val="26"/>
        </w:rPr>
        <w:t>строительные отходы – о</w:t>
      </w:r>
      <w:r w:rsidRPr="00B63F16">
        <w:rPr>
          <w:rFonts w:ascii="Times New Roman" w:hAnsi="Times New Roman" w:cs="Times New Roman"/>
          <w:bCs/>
          <w:sz w:val="26"/>
          <w:szCs w:val="26"/>
        </w:rPr>
        <w:t xml:space="preserve">тходы, образующиеся в процессе сноса, разборки, реконструкции, </w:t>
      </w:r>
      <w:r>
        <w:rPr>
          <w:rFonts w:ascii="Times New Roman" w:hAnsi="Times New Roman" w:cs="Times New Roman"/>
          <w:bCs/>
          <w:sz w:val="26"/>
          <w:szCs w:val="26"/>
        </w:rPr>
        <w:t xml:space="preserve">капитального </w:t>
      </w:r>
      <w:r w:rsidRPr="00B63F16">
        <w:rPr>
          <w:rFonts w:ascii="Times New Roman" w:hAnsi="Times New Roman" w:cs="Times New Roman"/>
          <w:bCs/>
          <w:sz w:val="26"/>
          <w:szCs w:val="26"/>
        </w:rPr>
        <w:t>ремонта или строительства зданий, сооружений, промышленных объектов, дорог, инженерных и других коммуникаций</w:t>
      </w:r>
      <w:r>
        <w:rPr>
          <w:rFonts w:ascii="Times New Roman" w:hAnsi="Times New Roman" w:cs="Times New Roman"/>
          <w:bCs/>
          <w:sz w:val="26"/>
          <w:szCs w:val="26"/>
        </w:rPr>
        <w:t xml:space="preserve"> (</w:t>
      </w:r>
      <w:r>
        <w:rPr>
          <w:rFonts w:ascii="Times New Roman" w:hAnsi="Times New Roman" w:cs="Times New Roman"/>
          <w:sz w:val="26"/>
          <w:szCs w:val="26"/>
        </w:rPr>
        <w:t xml:space="preserve">бой бортовых камней, брусчатки, </w:t>
      </w:r>
      <w:r>
        <w:rPr>
          <w:rFonts w:ascii="Times New Roman" w:hAnsi="Times New Roman" w:cs="Times New Roman"/>
          <w:bCs/>
          <w:sz w:val="26"/>
          <w:szCs w:val="26"/>
        </w:rPr>
        <w:t xml:space="preserve">лом бетона, </w:t>
      </w:r>
      <w:r>
        <w:rPr>
          <w:rFonts w:ascii="Times New Roman" w:hAnsi="Times New Roman" w:cs="Times New Roman"/>
          <w:sz w:val="26"/>
          <w:szCs w:val="26"/>
        </w:rPr>
        <w:t>отходы строительных материалов на гипсовой основе, отходы затвердевших строительных смесей и линолеумов, полимерных плиток</w:t>
      </w:r>
      <w:r>
        <w:rPr>
          <w:rFonts w:ascii="Times New Roman" w:hAnsi="Times New Roman" w:cs="Times New Roman"/>
          <w:bCs/>
          <w:sz w:val="26"/>
          <w:szCs w:val="26"/>
        </w:rPr>
        <w:t xml:space="preserve">, </w:t>
      </w:r>
      <w:r>
        <w:rPr>
          <w:rFonts w:ascii="Times New Roman" w:hAnsi="Times New Roman" w:cs="Times New Roman"/>
          <w:sz w:val="26"/>
          <w:szCs w:val="26"/>
        </w:rPr>
        <w:t>кирпичный бой, бой сантехнической керамики, бой фаянсовой и керамической плитки</w:t>
      </w:r>
      <w:r>
        <w:rPr>
          <w:rFonts w:ascii="Times New Roman" w:hAnsi="Times New Roman" w:cs="Times New Roman"/>
          <w:bCs/>
          <w:sz w:val="26"/>
          <w:szCs w:val="26"/>
        </w:rPr>
        <w:t xml:space="preserve">, отходы гипсокартона, деревянные и металлические конструкции, </w:t>
      </w:r>
      <w:r>
        <w:rPr>
          <w:rFonts w:ascii="Times New Roman" w:hAnsi="Times New Roman" w:cs="Times New Roman"/>
          <w:sz w:val="26"/>
          <w:szCs w:val="26"/>
        </w:rPr>
        <w:t>отходы пластмассовых труб водоснабжения, канализации и электропроводки);</w:t>
      </w:r>
    </w:p>
    <w:p w:rsidR="007C12D0" w:rsidRDefault="007C12D0" w:rsidP="007C12D0">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D94F30">
        <w:rPr>
          <w:rFonts w:ascii="Times New Roman" w:hAnsi="Times New Roman" w:cs="Times New Roman"/>
          <w:sz w:val="26"/>
          <w:szCs w:val="26"/>
        </w:rPr>
        <w:t xml:space="preserve">несанкционированная свалка отходов </w:t>
      </w:r>
      <w:r>
        <w:rPr>
          <w:rFonts w:ascii="Times New Roman" w:hAnsi="Times New Roman" w:cs="Times New Roman"/>
          <w:sz w:val="26"/>
          <w:szCs w:val="26"/>
        </w:rPr>
        <w:t>–</w:t>
      </w:r>
      <w:r w:rsidRPr="00D94F30">
        <w:rPr>
          <w:rFonts w:ascii="Times New Roman" w:hAnsi="Times New Roman" w:cs="Times New Roman"/>
          <w:sz w:val="26"/>
          <w:szCs w:val="26"/>
        </w:rPr>
        <w:t xml:space="preserve"> территория, используемая для размещения отходов производства и потребления, в том числе твердых коммунальных отходов, но не предназначенная для размещения отходов, и (или) объект размещения отходов, не обустроенный в соответствии с требованиями законодательства Российской Федерации в области охраны окружающей среды и законодательства в области обеспечения санитарно-эпидемиологического благополучия населения и не включенный в государственный реестр объектов размещения отходов и (или) в государственный реестр объектов накопленного вреда окружающей среде, для которых выполняется хотя бы одно из следующих условий: площадь указанных территорий и (или) объекта составляет более 10 кв. метров; объем размещения отходов производства и потребления на указанных территориях и (или) объекте</w:t>
      </w:r>
      <w:r>
        <w:rPr>
          <w:rFonts w:ascii="Times New Roman" w:hAnsi="Times New Roman" w:cs="Times New Roman"/>
          <w:sz w:val="26"/>
          <w:szCs w:val="26"/>
        </w:rPr>
        <w:t xml:space="preserve"> составляет более 5 куб. метров;</w:t>
      </w:r>
    </w:p>
    <w:p w:rsidR="007C12D0" w:rsidRPr="00F93886" w:rsidRDefault="007C12D0" w:rsidP="007C12D0">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навал мусора – </w:t>
      </w:r>
      <w:r w:rsidRPr="00F93886">
        <w:rPr>
          <w:rFonts w:ascii="Times New Roman" w:hAnsi="Times New Roman" w:cs="Times New Roman"/>
          <w:sz w:val="26"/>
          <w:szCs w:val="26"/>
        </w:rPr>
        <w:t xml:space="preserve">скопление отходов производства и потребления, возникшее в результате их самовольного (несанкционированного) сброса (размещения) или складирования, </w:t>
      </w:r>
      <w:r>
        <w:rPr>
          <w:rFonts w:ascii="Times New Roman" w:hAnsi="Times New Roman" w:cs="Times New Roman"/>
          <w:sz w:val="26"/>
          <w:szCs w:val="26"/>
        </w:rPr>
        <w:t>по объему не превышающее 5 куб. метров;</w:t>
      </w:r>
    </w:p>
    <w:p w:rsidR="00E152AB" w:rsidRPr="00C309F3" w:rsidRDefault="00E152AB" w:rsidP="007C12D0">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архитектурный облик города - визуально воспринимаемая и последовательно формируемая совокупность архитектурных объектов;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архитектурный облик здания, строения, сооружения - совокупность композиционных приемов и фасадных решений здания, строения, сооружения;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архитектурно-художественный облик здания, строения, сооружения - это индивидуальный внешний облик объекта, включающий использование архитектурных деталей и средств композиции, усиливающих его эмоциональную выразительность, включая гармоничное сочетание материалов, цвета, пропорциональность конструктивных элементов и отдельных его частей;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входная группа - это вход в здание, строение, сооружение, который может включать входные двери, тамбур, козырек (со стойками или без), крыльца (с лестницей или без), в том числе пандусы для инвалидов;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декоративные конструкции - конструкции, не содержащие текстов, надписей рекламного и информационного характера, предназначенные для размещения на фасадах зданий, строений, сооружений, бетонных ограждениях, земельных участках;</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lastRenderedPageBreak/>
        <w:t>- информационные конструкции - конструкции, содержащие графическую и текстовую информацию о деятельности юридических лиц (индивидуальных предпринимателей), не носящую рекламный характер, а также не являющуюся обязательной к размещению в силу закона;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информационно-печатная продукция - печатная продукция с рекламным или иным текстом и (или) графическим изображением, на любых видах носителей, не имеющих самостоятельного каркаса (афиши, плакаты, объявления, сетка, баннерная ткань, наклейка в виде самоклеящейся пленки, и другие виды печатной продукции);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информационные стенды - отдельностоящие информационные конструкции в виде стендов, щитов, афишных тумб органов государственной власти Российской Федерации, органов государственной власти Республики Хакасия, органов местного самоуправления, отраслевых органов Администрации муниципального образования город Саяногорск, в том числе подведомственных им учреждений, предприятий, информационных строительных стендов, информационных стендов автозаправочных станций, предназначенные для размещения сменной информации для населения, связанной с выполнением полномочий указанных органов, а также для распространения справочно-информационного и аналитического материала, результатов научных исследований и испытаний, для размещения на информационном стенде автозаправочных станций информации о видах оказываемых услуг, экологическом классе и стоимости реализуемого автозаправочной станцией моторного топлива, не имеющие в качестве основной цели продвижение товара на рынке и не являющиеся социальной рекламой;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лицевой фасад здания, строения, сооружения - фасад здания, строения, сооружения, просматривающийся (воспринимаемый) с территории площадей, улиц, других территорий общего пользования;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малая архитектурная форма - элементы монументально-декоративного оформления общественных пространств, придомовых территорий и объектов города, устройства для 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декоративные бассейны, водопады, беседки, теневые навесы, перголы, подпорные стенки, лестницы, парапеты, оборудование для игр детей и отдыха взрослого населения, ограждения, городская садово-парковая мебель, панно;</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некапитальные нестационарные строения и сооружения - элементы благоустройства, представляющие собой строения, сооружения, которые не имеют прочной связи с землей вне зависимости от наличия или отсутствия подключения (технологического присоединения) к инженерной инфраструктуре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ограждающие конструкции зданий, строений, сооружений - несущие или ненесущие наружные стены зданий, строений, сооружений;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переносные рекламные конструкции - конструкции, распространяющие рекламную информацию с использованием технических средств нестабильного территориального размещения;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профильная вывеска - конструкция, предназначенная для доведения до потребителей информации о фирменном наименовании (наименовании) и (или) профиле предприятия, учреждения, организации, индивидуального предпринимателя, в месте их нахождения (осуществления деятельности);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 режимная вывеска - конструкция, предназначенная для доведения до потребителей информации о фирменном наименовании (наименовании), и (или) профиле, месте нахождения (адресе), режиме работы, типе и форме предприятия, учреждения, организации, </w:t>
      </w:r>
      <w:r w:rsidRPr="00C309F3">
        <w:rPr>
          <w:rFonts w:ascii="Times New Roman" w:hAnsi="Times New Roman" w:cs="Times New Roman"/>
          <w:sz w:val="25"/>
          <w:szCs w:val="25"/>
        </w:rPr>
        <w:lastRenderedPageBreak/>
        <w:t>индивидуального предпринимателя, а также иной обязательной информации, предусмотренной федеральными законами, Законом Российской Федерации от 07.02.1992 № 2300-1 «О защите прав потребителей», размещаемая на фасаде зданий, строений, сооружений в месте нахождения (осуществления деятельности) организации, индивидуального предпринимателя;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рекламная конструкция - это конструкция стабильного территориального размещения, предназначенная для размещения информации, распространяемой любым способом, в любой форме и с использованием любых средств, адресованной неопределенному кругу лиц и направленной на привлечение внимания к объекту рекламирования, формирование или поддержание интереса к нему и продвижение на рынке;</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стилистическое решение - это сочетание конструктивных и (или) архитектурных элементов фасада здания, строения, сооружения в комплексе с видом и цветом облицовочных материалов, характерное для определенного архитектурного стиля;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1.5.1. Иные понятия, используемые в настоящих Правилах, применяются в значениях, установленных нормативными правовыми актами Российской Федерации, Республики Хакасия, муниципальными нормативными правовыми актами муниципального образования город Саяногорск.»</w:t>
      </w:r>
    </w:p>
    <w:p w:rsidR="00E152AB" w:rsidRPr="00C309F3" w:rsidRDefault="00E152AB" w:rsidP="00E152AB">
      <w:pPr>
        <w:pStyle w:val="ConsPlusNormal"/>
        <w:ind w:firstLine="709"/>
        <w:jc w:val="both"/>
        <w:rPr>
          <w:rFonts w:ascii="Times New Roman" w:hAnsi="Times New Roman" w:cs="Times New Roman"/>
          <w:sz w:val="25"/>
          <w:szCs w:val="25"/>
        </w:rPr>
      </w:pP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b/>
          <w:sz w:val="25"/>
          <w:szCs w:val="25"/>
        </w:rPr>
        <w:t>1.1.</w:t>
      </w:r>
      <w:r w:rsidRPr="00C309F3">
        <w:rPr>
          <w:rFonts w:ascii="Times New Roman" w:hAnsi="Times New Roman" w:cs="Times New Roman"/>
          <w:sz w:val="25"/>
          <w:szCs w:val="25"/>
        </w:rPr>
        <w:t xml:space="preserve"> Абзац 6</w:t>
      </w:r>
      <w:r>
        <w:rPr>
          <w:rFonts w:ascii="Times New Roman" w:hAnsi="Times New Roman" w:cs="Times New Roman"/>
          <w:sz w:val="25"/>
          <w:szCs w:val="25"/>
        </w:rPr>
        <w:t xml:space="preserve"> пункта 1.5 подраздела</w:t>
      </w:r>
      <w:r w:rsidRPr="00C309F3">
        <w:rPr>
          <w:rFonts w:ascii="Times New Roman" w:hAnsi="Times New Roman" w:cs="Times New Roman"/>
          <w:sz w:val="25"/>
          <w:szCs w:val="25"/>
        </w:rPr>
        <w:t xml:space="preserve"> </w:t>
      </w:r>
      <w:r w:rsidRPr="00C309F3">
        <w:rPr>
          <w:rFonts w:ascii="Times New Roman" w:hAnsi="Times New Roman" w:cs="Times New Roman"/>
          <w:bCs/>
          <w:sz w:val="25"/>
          <w:szCs w:val="25"/>
        </w:rPr>
        <w:t xml:space="preserve">«Основные термины и определения» раздела 1 «Общие положения» Правил </w:t>
      </w:r>
      <w:r w:rsidRPr="00C309F3">
        <w:rPr>
          <w:rFonts w:ascii="Times New Roman" w:hAnsi="Times New Roman" w:cs="Times New Roman"/>
          <w:sz w:val="25"/>
          <w:szCs w:val="25"/>
        </w:rPr>
        <w:t>изложить в следующей редакции: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152AB" w:rsidRPr="00C309F3" w:rsidRDefault="00E152AB" w:rsidP="00E152AB">
      <w:pPr>
        <w:pStyle w:val="ConsPlusNormal"/>
        <w:ind w:firstLine="709"/>
        <w:jc w:val="both"/>
        <w:rPr>
          <w:rFonts w:ascii="Times New Roman" w:hAnsi="Times New Roman" w:cs="Times New Roman"/>
          <w:b/>
          <w:sz w:val="25"/>
          <w:szCs w:val="25"/>
        </w:rPr>
      </w:pP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b/>
          <w:sz w:val="25"/>
          <w:szCs w:val="25"/>
        </w:rPr>
        <w:t>2.</w:t>
      </w:r>
      <w:r w:rsidRPr="00C309F3">
        <w:rPr>
          <w:rFonts w:ascii="Times New Roman" w:hAnsi="Times New Roman" w:cs="Times New Roman"/>
          <w:sz w:val="25"/>
          <w:szCs w:val="25"/>
        </w:rPr>
        <w:t xml:space="preserve"> Подраздел 2.6. «Ограждения» раздела 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Правил дополнить </w:t>
      </w:r>
      <w:r>
        <w:rPr>
          <w:rFonts w:ascii="Times New Roman" w:hAnsi="Times New Roman" w:cs="Times New Roman"/>
          <w:sz w:val="25"/>
          <w:szCs w:val="25"/>
        </w:rPr>
        <w:t>пунктом 2.67 следующего содержания</w:t>
      </w:r>
      <w:r w:rsidRPr="00C309F3">
        <w:rPr>
          <w:rFonts w:ascii="Times New Roman" w:hAnsi="Times New Roman" w:cs="Times New Roman"/>
          <w:sz w:val="25"/>
          <w:szCs w:val="25"/>
        </w:rPr>
        <w:t>:</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«Размещение информационно-печатной продукции, надписей, рисунков, граффити на ограждениях не допускается, за исключением случаев</w:t>
      </w:r>
      <w:r>
        <w:rPr>
          <w:rFonts w:ascii="Times New Roman" w:hAnsi="Times New Roman" w:cs="Times New Roman"/>
          <w:sz w:val="25"/>
          <w:szCs w:val="25"/>
        </w:rPr>
        <w:t>:</w:t>
      </w:r>
      <w:r w:rsidRPr="00C309F3">
        <w:rPr>
          <w:rFonts w:ascii="Times New Roman" w:hAnsi="Times New Roman" w:cs="Times New Roman"/>
          <w:sz w:val="25"/>
          <w:szCs w:val="25"/>
        </w:rPr>
        <w:t xml:space="preserve"> </w:t>
      </w:r>
      <w:r>
        <w:rPr>
          <w:rFonts w:ascii="Times New Roman" w:hAnsi="Times New Roman" w:cs="Times New Roman"/>
          <w:sz w:val="25"/>
          <w:szCs w:val="25"/>
        </w:rPr>
        <w:t>н</w:t>
      </w:r>
      <w:r w:rsidRPr="00C309F3">
        <w:rPr>
          <w:rFonts w:ascii="Times New Roman" w:hAnsi="Times New Roman" w:cs="Times New Roman"/>
          <w:sz w:val="25"/>
          <w:szCs w:val="25"/>
        </w:rPr>
        <w:t>а ограждениях, находящихся в федеральной, региональной и муниципальной собственности, допускается размещение собственниками, иными законными владельцами ограждений или с их согласия информационно-печатной продукции, граффити, популяризирующих духовно-нравственные ценности, патриотизм, исторические события, науку, спорт, выдающихся деятелей.</w:t>
      </w:r>
    </w:p>
    <w:p w:rsidR="00E152AB"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Собственники, иные законные владельцы ограждений должны незамедлительно по мере обнаружения осуществлять очистку ограждений от информационно-печатной продукции, надписей, рисунков, граффити, размещенных с нарушением требований настоящих Правил.»</w:t>
      </w:r>
      <w:r>
        <w:rPr>
          <w:rFonts w:ascii="Times New Roman" w:hAnsi="Times New Roman" w:cs="Times New Roman"/>
          <w:sz w:val="25"/>
          <w:szCs w:val="25"/>
        </w:rPr>
        <w:t>.</w:t>
      </w:r>
    </w:p>
    <w:p w:rsidR="00E152AB" w:rsidRDefault="00E152AB" w:rsidP="00E152AB">
      <w:pPr>
        <w:pStyle w:val="ConsPlusNormal"/>
        <w:ind w:firstLine="709"/>
        <w:jc w:val="both"/>
        <w:rPr>
          <w:rFonts w:ascii="Times New Roman" w:hAnsi="Times New Roman" w:cs="Times New Roman"/>
          <w:sz w:val="25"/>
          <w:szCs w:val="25"/>
        </w:rPr>
      </w:pPr>
      <w:r w:rsidRPr="002C042F">
        <w:rPr>
          <w:rFonts w:ascii="Times New Roman" w:hAnsi="Times New Roman" w:cs="Times New Roman"/>
          <w:b/>
          <w:sz w:val="25"/>
          <w:szCs w:val="25"/>
        </w:rPr>
        <w:t>2.1.</w:t>
      </w:r>
      <w:r>
        <w:rPr>
          <w:rFonts w:ascii="Times New Roman" w:hAnsi="Times New Roman" w:cs="Times New Roman"/>
          <w:sz w:val="25"/>
          <w:szCs w:val="25"/>
        </w:rPr>
        <w:t xml:space="preserve"> Пункт 2.6.5. подраздела 2.6. «Ограждения» </w:t>
      </w:r>
      <w:r w:rsidRPr="00C309F3">
        <w:rPr>
          <w:rFonts w:ascii="Times New Roman" w:hAnsi="Times New Roman" w:cs="Times New Roman"/>
          <w:sz w:val="25"/>
          <w:szCs w:val="25"/>
        </w:rPr>
        <w:t>раздела 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Правил</w:t>
      </w:r>
      <w:r>
        <w:rPr>
          <w:rFonts w:ascii="Times New Roman" w:hAnsi="Times New Roman" w:cs="Times New Roman"/>
          <w:sz w:val="25"/>
          <w:szCs w:val="25"/>
        </w:rPr>
        <w:t xml:space="preserve"> изложить в следующей редакции:</w:t>
      </w:r>
    </w:p>
    <w:p w:rsidR="00E152AB" w:rsidRPr="002C042F" w:rsidRDefault="00E152AB" w:rsidP="00E152AB">
      <w:pPr>
        <w:pStyle w:val="ConsPlusNormal"/>
        <w:ind w:firstLine="709"/>
        <w:jc w:val="both"/>
        <w:rPr>
          <w:rFonts w:ascii="Times New Roman" w:hAnsi="Times New Roman" w:cs="Times New Roman"/>
          <w:sz w:val="25"/>
          <w:szCs w:val="25"/>
        </w:rPr>
      </w:pPr>
      <w:r w:rsidRPr="002C042F">
        <w:rPr>
          <w:rFonts w:ascii="Times New Roman" w:hAnsi="Times New Roman" w:cs="Times New Roman"/>
          <w:sz w:val="25"/>
          <w:szCs w:val="25"/>
        </w:rPr>
        <w:t>«2.6.5. На территории садоводства и дачного хозяйства параметры заборов регламентируются</w:t>
      </w:r>
      <w:r>
        <w:rPr>
          <w:rFonts w:ascii="Times New Roman" w:hAnsi="Times New Roman" w:cs="Times New Roman"/>
          <w:sz w:val="25"/>
          <w:szCs w:val="25"/>
        </w:rPr>
        <w:t xml:space="preserve"> «</w:t>
      </w:r>
      <w:r w:rsidRPr="002C042F">
        <w:rPr>
          <w:rFonts w:ascii="Times New Roman" w:hAnsi="Times New Roman" w:cs="Times New Roman"/>
          <w:sz w:val="25"/>
          <w:szCs w:val="25"/>
        </w:rPr>
        <w:t xml:space="preserve">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 По периметру садовых земельных участков рекомендуется устраивать </w:t>
      </w:r>
      <w:r w:rsidRPr="002C042F">
        <w:rPr>
          <w:rFonts w:ascii="Times New Roman" w:hAnsi="Times New Roman" w:cs="Times New Roman"/>
          <w:sz w:val="25"/>
          <w:szCs w:val="25"/>
        </w:rPr>
        <w:lastRenderedPageBreak/>
        <w:t>сетчатое ограждение высотой 1,2 - 1,8 м. Допускается устройство визуально проницаемых ограждений других типов или отсутствие ограждения. Допускается устройство глухих ограждений со стороны улиц, проездов и наружных ограждений участков.</w:t>
      </w:r>
      <w:r>
        <w:rPr>
          <w:rFonts w:ascii="Times New Roman" w:hAnsi="Times New Roman" w:cs="Times New Roman"/>
          <w:sz w:val="25"/>
          <w:szCs w:val="25"/>
        </w:rPr>
        <w:t>».</w:t>
      </w:r>
    </w:p>
    <w:p w:rsidR="00E152AB" w:rsidRPr="002C042F" w:rsidRDefault="00E152AB" w:rsidP="00E152AB">
      <w:pPr>
        <w:pStyle w:val="ConsPlusNormal"/>
        <w:ind w:firstLine="709"/>
        <w:jc w:val="both"/>
        <w:rPr>
          <w:rFonts w:ascii="Times New Roman" w:hAnsi="Times New Roman" w:cs="Times New Roman"/>
          <w:sz w:val="25"/>
          <w:szCs w:val="25"/>
        </w:rPr>
      </w:pP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b/>
          <w:sz w:val="25"/>
          <w:szCs w:val="25"/>
        </w:rPr>
        <w:t>3.</w:t>
      </w:r>
      <w:r w:rsidRPr="00C309F3">
        <w:rPr>
          <w:rFonts w:ascii="Times New Roman" w:hAnsi="Times New Roman" w:cs="Times New Roman"/>
          <w:sz w:val="25"/>
          <w:szCs w:val="25"/>
        </w:rPr>
        <w:t xml:space="preserve"> Подраздел 2.9. «Некапитальные нестационарные сооружения» раздела 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Правил изложить в новой редакции: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«2.9.1. Некапитальные нестационарные строения и сооружения размещаются их собственниками или иными законными владельцами на землях и земельных участках, находящихся в муниципальной собственности или государственная собственность на которые не разграничена, в соответствии с действующим законодательством, требованиями муниципальных правовых актов и настоящих Правил.</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2.9.2. Некапитальные нестационарные строения и сооружения размещаются следующих видов: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нестационарные торговые объекты:</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а) торговый павильон: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б) киоск: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в) торговая галерея: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г) торговый автомат (вендинговый автомат):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д) торговая палатка: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е) бахчевой развал: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ж) елочный базар: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Pr>
          <w:rFonts w:ascii="Times New Roman" w:hAnsi="Times New Roman" w:cs="Times New Roman"/>
          <w:sz w:val="25"/>
          <w:szCs w:val="25"/>
        </w:rPr>
        <w:t>з</w:t>
      </w:r>
      <w:r w:rsidRPr="00C309F3">
        <w:rPr>
          <w:rFonts w:ascii="Times New Roman" w:hAnsi="Times New Roman" w:cs="Times New Roman"/>
          <w:sz w:val="25"/>
          <w:szCs w:val="25"/>
        </w:rPr>
        <w:t xml:space="preserve">) мобильный торговый объект: Нестационарный торговый объект, представляющий собой транспортное средство, включая механические транспортные средства и транспортные средства, предназначенные для движения в составе с механическими транспортными средствами (в том числе автомобили, автолавки, автомагазины, автоприцепы, автоцистерны, мототранспортные средства), а также велосипеды, специально оснащенное оборудованием, </w:t>
      </w:r>
      <w:r w:rsidRPr="00C309F3">
        <w:rPr>
          <w:rFonts w:ascii="Times New Roman" w:hAnsi="Times New Roman" w:cs="Times New Roman"/>
          <w:sz w:val="25"/>
          <w:szCs w:val="25"/>
        </w:rPr>
        <w:lastRenderedPageBreak/>
        <w:t>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 используемое для осуществления развозной торговли:</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автомагазин (торговый автофургон, автолавка):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предложение товаров, их отпуск и расчет с покупателями;</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автоцистерна: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моллюсками и пр.);</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торговая тележка: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нестационарные объекты для оказания бытовых услуг;</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нестационарные объекты для оказания услуг общественного питания (сезонные (летние) кафе предприятий общественного питания);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нестационарные объекты для организации обслуживания зон отдыха населения;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передвижные зрелищные сооружения (передвижные цирки, передвижные зоопарки, передвижные луна-парки, сезонные аттракционы);</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6) временные сооружения и (или) временные конструкции, предназначенные для организации стоянки и (или) хранения (нахождения) велосипедов, средств индивидуальной мобильности, различного спортивного инвентаря в пределах таких сооружений и (или) конструкций;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7) остановочные павильоны, мобильные туалетные модули и другие подобные некапитальные объекты.</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2.9.3. Размещение некапитальных нестационарных строений и сооружений не должно предусматривать устройство заглубленных фундаментов и подземных сооружений, мешать пешеходному движению, создавать помехи для движения участникам дорожного движения, нарушать противопожарные требования, условия инсоляции территории и помещений, рядом с которыми они расположены, ухудшать внешний архитектурный облик сложившейся застройки города.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2.9.4. Нестационарные торговые объекты (торговый павильон, киоск, торговая галерея) должны соответствовать следующим требованиям: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должен быть разработан паспорт наружной отделки нестационарного торгового объекта и представлен на рассмотрение в Департамент архитектуры, градостроительства и недвижимости города Саяногорска (далее – ДАГН г.Саяногорска).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Паспорт наружной отделки представляет собой документ в виде графических материалов, отображающих информацию о внешнем оформлении объекта: фасадах объекта, его конструктивных элементах, о размещенном на фасаде дополнительном оборудовании, вывесок, информационных конструкций.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Паспорт выполняется в соответствии с ГОСТ 21.501-2018 на листе формата А-3 и содержит чертежи фасадов с колористическим решением в цветном исполнении, план нестационарного торгового объекта, разрезы, таблицу с технико-экономическими показателями объекта, схему размещения вывесок и при наличии информационных конструкций.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В случае изменения внешнего оформления объекта, паспорт должен быть актуализирован;</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lastRenderedPageBreak/>
        <w:t>2) размещение осуществляется согласно схеме размещения нестационарных торговых объектов на территории города, утвержденной в установленном порядке, в соответствии с паспортом наружной отделки;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конструкции объекта, отделочные материалы должны отвечать санитарно-гигиеническим требованиям, нормам противопожарной безопасности, требованиям законодательства о техническом регулировании;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облицовочный материал следует применять из композитных фасадных материалов. Для колористического решения киосков, павильонов рекомендуется использование ахроматических цветов (оттенков стального, серого, бежевого, натуральных цветов материала (дерево, камень, кирпич));</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при остеклении витрин необходимо применять безосколочные, ударостойкие материалы, безопасные упрочняющие многослойные пленочные покрытия, рольставни. Витрины нестационарных торговых объектов в вечернее время рекомендуется украшать световой иллюминацией;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вывеска не должна превышать параметры козырька (фальшкровли);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7) нестационарные торговые объекты, в том числе остановочно-торговые модули, должны иметь в изолированном помещении биотуалет. Подключение к централизованным сетям водоснабжения и водоотведения не допускается;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 размещение на твердых видах покрытия, оборудование лицевой части фасада осветительными приборами, урнами. Подключение к электроснабжению необходимо осуществлять в кабельном исполнении;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9) необходимо поддерживать внешний вид нестационарного торгового объекта в соответствии с его паспортом наружной отделки, рассмотренным ДАГН г.Саяногорска, осуществлять регулярную влажную очистку фасадов нестационарного торгового объекта, а также их очистку от надписей, рисунков, граффити, информационно-печатной продукции;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10) размещение остановочно-торговых модулей необходимо предусматривать в местах остановок пассажирского транспорта. Расстояние от края проезжей части до фасада остановочно-торгового модуля необходимо устанавливать не менее 3,0 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2.9.5. При размещении нестационарных торговых объектов (торговый павильон, киоск, торговая галерея) не допускается: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несоответствие внешнего оформления объекта паспорту наружной отделки этого объекта, рассмотренному ДАГН г.Саяногорска;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увеличение площади и размеров нестационарного торгового объекта, возведение к нестационарному торговому объекту пристройки, козырька, навесов и прочих конструкций, не предусмотренных паспортом наружной отделки этого объекта;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повреждение облицовочного материала нестационарного торгового объекта. При его повреждении необходимо оперативно осуществить замену поврежденных элементов фасада;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выставлять торгово-холодильное оборудование и открытые стеллажи около нестационарных торговых объектов;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складировать тару, товары, детали, иные предметы бытового и производственного характера у нестационарных торговых объектов и на их крышах, а также использовать нестационарные торговые объекты под складские цели;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полностью или частично перекрывать облицовку фасадов нестационарного торгового объекта рекламной(ыми) конструкцией(ями);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7) использование профилированного металлического листа, ПВХ сайдинга, асбестоцементных листов при облицовке некапитального торгового объекта;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8) размещение информационно-печатной продукции на фасадах нестационарного торгового объекта, за исключением наклейки в виде самоклеящейся пленки на остеклении в виде декоративных элементов общей площадью не более 30% от поверхности остекления. </w:t>
      </w:r>
      <w:r w:rsidRPr="00C309F3">
        <w:rPr>
          <w:rFonts w:ascii="Times New Roman" w:hAnsi="Times New Roman" w:cs="Times New Roman"/>
          <w:sz w:val="25"/>
          <w:szCs w:val="25"/>
        </w:rPr>
        <w:lastRenderedPageBreak/>
        <w:t>Собственник, иной законный владелец нестационарного торгового объекта должен незамедлительно по мере обнаружения осуществлять очистку фасадов нестационарного торгового объекта от информационно-печатной продукции;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9) нанесение на фасады нестационарного торгового объекта различного рода надписей, рисунков, граффити.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2.9.6. Торговые автоматы, мобильные торговые объекты, торговые палатки должны соответствовать следующим требованиям: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соответствие объекта нормативным требованиям, в том числе санитарно-гигиеническим, экологическим требованиям, требованиям в области охраны окружающей среды, нормам противопожарной безопасности, требованиям безопасности жизни и здоровью людей;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размещение осуществляется согласно схеме размещения нестационарных торговых объектов на территории города, утвержденной в установленном порядке, в соответствии с паспортом наружной отделки, рассмотренным ДАГН г.Саяногорска.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Паспорт наружной отделки представляет собой документ, отображающий информацию о внешнем оформлении объекта, выполняется на листе формата А-3 и содержит фотоматериалы фронтальных и боковых поверхностей объекта с визуализацией его на местности, а также размеры объекта;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необходимо поддерживать целостность корпуса, внешний вид объекта, осуществлять регулярную влажную очистку корпуса;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подводка электропитания не должна мешать проходу посетителей и пешеходов, кабель электропитания должен быть изолирован с учетом требований безопасности;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размещение на твердых видах покрытия.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2.9.7. При размещении торговых автоматов, мобильных торговых объектов, торговых палаток не допускается: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использование транспортных средств, превышающих следующие габаритные размеры: длина - 5 м (без учета тягово-сцепного устройства), ширина - 3 м, высота - 3,5 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несоответствие внешнего оформления объекта паспорту наружной отделки, рассмотренному ДАГН г.Саяногорска;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складировать тару, товары, детали у объектов;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увеличение размеров объектов;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выставлять торгово-холодильное оборудование и открытые стеллажи около объектов.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2.9.8. Елочные базары, бахчевые развалы должны соответствовать следующим требованиям: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размещение осуществляется согласно схеме размещения нестационарных торговых объектов на территории города, утвержденной в установленном порядке;</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площадка должна содержаться в чистоте и порядке, быть очищена от грязи, мусора, надписей, рисунков, граффити, информационно-печатной продукции;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размещение бытовок допускается только в пределах площадки.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2.9.9. При размещении елочных базаров, бахчевых развалов не допускается: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возведение некапитальных строений, иных временных сооружений (за исключением бытовок, палаток), заглубленных ограждений, навесов;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выставлять торгово-холодильное оборудование и открытые стеллажи;</w:t>
      </w:r>
    </w:p>
    <w:p w:rsidR="00E152AB" w:rsidRPr="00C309F3" w:rsidRDefault="00E152AB" w:rsidP="00F15D7A">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3) складировать тару, товары, </w:t>
      </w:r>
      <w:r w:rsidR="00F15D7A">
        <w:rPr>
          <w:rFonts w:ascii="Times New Roman" w:hAnsi="Times New Roman" w:cs="Times New Roman"/>
          <w:sz w:val="25"/>
          <w:szCs w:val="25"/>
        </w:rPr>
        <w:t>не выставляющиеся на продажу, а также</w:t>
      </w:r>
      <w:r w:rsidRPr="00C309F3">
        <w:rPr>
          <w:rFonts w:ascii="Times New Roman" w:hAnsi="Times New Roman" w:cs="Times New Roman"/>
          <w:sz w:val="25"/>
          <w:szCs w:val="25"/>
        </w:rPr>
        <w:t xml:space="preserve"> иные предметы бытового и производственного характера на площадке, а также использовать площадку под складские цели;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увеличение площади площадки;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5) развешивание и расклейка информационно-печатной продукции, а также нанесение различного рода надписей, рисунков, граффити на площадке. Собственник, иной законный </w:t>
      </w:r>
      <w:r w:rsidRPr="00C309F3">
        <w:rPr>
          <w:rFonts w:ascii="Times New Roman" w:hAnsi="Times New Roman" w:cs="Times New Roman"/>
          <w:sz w:val="25"/>
          <w:szCs w:val="25"/>
        </w:rPr>
        <w:lastRenderedPageBreak/>
        <w:t>владелец нестационарного торгового объекта должен незамедлительно по мере обнаружения осуществлять очистку площадки от информационно-печатной продукции, надписей, рисунков, граффити.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2.9.10. К нестационарным объектам для оказания бытовых услуг предъявляются следующие требования: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должен быть разработан паспорт наружной отделки нестационарного объекта и представлен на рассмотрение в ДАГН г.Саяногорска.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Паспорт наружной отделки представляет собой документ в виде графических материалов, отображающих информацию о внешнем оформлении объекта: фасадах объекта, его конструктивных элементах, о размещенном на фасаде дополнительном оборудовании, вывесок, информационных конструкций.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Паспорт выполняется в соответствии с ГОСТ 21.501-2018 на листе формата А-3 и содержит чертежи фасадов с колористическим решением в цветном исполнении, план нестационарного объекта, разрезы, таблицу с технико-экономическими показателями объекта, схему размещения вывесок и при наличии информационных конструкций.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В случае изменения внешнего оформления объекта, паспорт должен быть актуализирован;</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2) размещение нестационарного объекта осуществляется в соответствии с </w:t>
      </w:r>
      <w:r>
        <w:rPr>
          <w:rFonts w:ascii="Times New Roman" w:hAnsi="Times New Roman" w:cs="Times New Roman"/>
          <w:sz w:val="25"/>
          <w:szCs w:val="25"/>
        </w:rPr>
        <w:t>действующими законодательством</w:t>
      </w:r>
      <w:r w:rsidRPr="00C309F3">
        <w:rPr>
          <w:rFonts w:ascii="Times New Roman" w:hAnsi="Times New Roman" w:cs="Times New Roman"/>
          <w:sz w:val="25"/>
          <w:szCs w:val="25"/>
        </w:rPr>
        <w:t xml:space="preserve"> и паспортом наружной отделки;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конструкции объекта, отделочные материалы должны отвечать санитарно-гигиеническим требованиям, нормам противопожарной безопасности, требованиям законодательства о техническом регулировании;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облицовочный материал следует применять из композитных фасадных материалов. Для колористического решения объектов рекомендуется использование ахроматических цветов (оттенков стального, серого, бежевого, натуральных цветов материала (дерево, камень, кирпич));</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при остеклении необходимо применять безосколочные, ударостойкие материалы, безопасные упрочняющие многослойные пленочные покрытия, рольставни;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вывеска не должна превышать п</w:t>
      </w:r>
      <w:r>
        <w:rPr>
          <w:rFonts w:ascii="Times New Roman" w:hAnsi="Times New Roman" w:cs="Times New Roman"/>
          <w:sz w:val="25"/>
          <w:szCs w:val="25"/>
        </w:rPr>
        <w:t>араметры козырька (фальшкровли).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Подключение к централизованным сетям водоснабжения и водоотведения не допускается;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 размещение на твердых видах покрытия, оборудование лицевой части фасада осветительными приборами, урнами. Подключение к электроснабжению необходимо осуществлять в кабельном исполнении;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9) необходимо поддерживать внешний вид нестационарного объекта в соответствии с его паспортом наружной отделки, рассмотренным ДАГН г.Саяногорска, осуществлять регулярную влажную очистку фасадов нестационарного объекта, а также их очистку от надписей, рисунков, граффити, информационно-печатной продукции;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2.9.11. При размещении нестационарных объектов для оказания бытовых услуг не допускается: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несоответствие внешнего оформления объекта паспорту наружной отделки этого объекта, рассмотренному ДАГН г.Саяногорска;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увеличение площади и размеров нестационарного, возведение к нестационарному торговому объекту пристройки, козырька, навесов и прочих конструкций, не предусмотренных паспортом наружной отделки этого объекта;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повреждение облицовочного материала нестационарного объекта. При его повреждении необходимо оперативно осуществить замену поврежденных элементов фасада;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4) размещение нестационарного объекта за пределами границ, установленных схемой границ предполагаемых к использованию земель или части земельного участка на кадастровом плане территории, подготовленной в соответствии с </w:t>
      </w:r>
      <w:r>
        <w:rPr>
          <w:rFonts w:ascii="Times New Roman" w:hAnsi="Times New Roman" w:cs="Times New Roman"/>
          <w:sz w:val="25"/>
          <w:szCs w:val="25"/>
        </w:rPr>
        <w:t xml:space="preserve">действующим </w:t>
      </w:r>
      <w:r>
        <w:rPr>
          <w:rFonts w:ascii="Times New Roman" w:hAnsi="Times New Roman" w:cs="Times New Roman"/>
          <w:sz w:val="25"/>
          <w:szCs w:val="25"/>
        </w:rPr>
        <w:lastRenderedPageBreak/>
        <w:t>законодательством</w:t>
      </w:r>
      <w:r w:rsidRPr="00C309F3">
        <w:rPr>
          <w:rFonts w:ascii="Times New Roman" w:hAnsi="Times New Roman" w:cs="Times New Roman"/>
          <w:sz w:val="25"/>
          <w:szCs w:val="25"/>
        </w:rPr>
        <w:t>;</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размещение строений, установка иных временных сооружений, палаток, ограждений, навесов на площадке пункта проката;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выставлять торгово-холодильное оборудование и открытые стеллажи на площадке нестационарного объекта;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7)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нестационарный объект под складские цели;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 полностью или частично перекрывать облицовку фасадов нестационарного объекта рекламной(ыми) конструкцией(ями);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9) использование профилированного металлического листа, ПВХ сайдинга, асбестоцементных листов при облицовке нестационарного объекта;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10) размещение информационно-печатной продукции на фасадах нестационарного объекта, за исключением наклейки в виде самоклеящейся пленки на остеклении в виде декоративных элементов общей площадью не более 30% от поверхности остекления. Собственник, иной законный владелец нестационарного объекта должен незамедлительно по мере обнаружения осуществлять очистку фасадов нестационарного объекта от информационно-печатной продукции;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11) нанесение на фасады нестационарного объекта различного рода надписей, рисунков, граффити.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2.9.12. К размещению нестационарных объектов для оказания услуг общественного питания (сезонных (летних) кафе предприятий общественного питания) предъявляются следующие требования: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1) размещение сезонного (летнего) кафе предприятия общественного питания (далее - сезонное (летнее) кафе) осуществляется в соответствии с </w:t>
      </w:r>
      <w:r>
        <w:rPr>
          <w:rFonts w:ascii="Times New Roman" w:hAnsi="Times New Roman" w:cs="Times New Roman"/>
          <w:sz w:val="25"/>
          <w:szCs w:val="25"/>
        </w:rPr>
        <w:t>действующим законодательством</w:t>
      </w:r>
      <w:r w:rsidRPr="00C309F3">
        <w:rPr>
          <w:rFonts w:ascii="Times New Roman" w:hAnsi="Times New Roman" w:cs="Times New Roman"/>
          <w:sz w:val="25"/>
          <w:szCs w:val="25"/>
        </w:rPr>
        <w:t xml:space="preserve"> и дизайн-проектом сезонного (летнего) кафе, рассмотренным ДАГН г.Саяногорска.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Дизайн-проект сезонного (летнего) кафе представляет собой документ, отображающий информацию о внешнем оформлении сезонного (летнего) кафе, выполняется на листе формата А-3 и содержит план с размерами сезонного (летнего) кафе, а также фотоматериалы фронтальных и боковых сторон сезонного (летнего) кафе с визуализацией его на местности;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сезонное (летнее) кафе должно соответствовать санитарно-гигиеническим, экологическим требованиям, требованиям в области охраны окружающей среды, нормам противопожарной безопасности, требованиям безопасности жизни и здоровья людей, а также не нарушать внешний архитектурно-художественный облик города и обеспечивать соответствие эстетических характеристик сезонного кафе стилистике здания, строения, сооружения, в котором размещено предприятие общественного питания;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размещение сезонного (летнего) кафе осуществляется на твердых видах покрытия (в том числе настилах);</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сезонное (летнее) кафе должно непосредственно примыкать к предприя</w:t>
      </w:r>
      <w:r w:rsidR="00F15D7A">
        <w:rPr>
          <w:rFonts w:ascii="Times New Roman" w:hAnsi="Times New Roman" w:cs="Times New Roman"/>
          <w:sz w:val="25"/>
          <w:szCs w:val="25"/>
        </w:rPr>
        <w:t>тию общественного питания или от</w:t>
      </w:r>
      <w:r w:rsidRPr="00C309F3">
        <w:rPr>
          <w:rFonts w:ascii="Times New Roman" w:hAnsi="Times New Roman" w:cs="Times New Roman"/>
          <w:sz w:val="25"/>
          <w:szCs w:val="25"/>
        </w:rPr>
        <w:t>стоять не более 5 метров от предприятия общественного питания, при этом границы места размещения сезонного (летнего) кафе не должны нарушать права собственников, иных законных владельцев соседних помещений, зданий, строений, сооружений. Указанное в настоящем подпункте расстояние измеряется по прямой линии от входной группы в объект,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объекту, зданию, строению, сооружению крайних элементов сезонного (летнего) кафе;</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в случае размещения нескольких сезонных (летних) кафе при предприятиях общественного питания, принадлежащих разным хозяйствующим субъектам и расположенных в одном объекте, здании, строении, сооружении, конструкции сезонных (летних) кафе должны быть выполнены в едином архитектурно-художественном стиле (единые материалы конструкции, взаимосвязанное колористическое решение) с соблюдением единой линии размещения крайних точек выступа конструкций сезонного (летнего) кафе относительно горизонтальной плоскости фасада;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площадь сезонного (летнего) кафе не может превышать площадь помещения предприятия общественного питания, при котором оно размещается;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7) высота декоративных ограждений сезонного (летнего) кафе не может превышать 0,90 м (в случае их установки);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 поверхности сезонного (летнего) кафе должны содержаться в технически исправном состоянии, на них не допускается наличие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9) поверхности сезонного (летнего) кафе, его ограждения должны быть очищены от грязи, мусора, надписей, рисунков, граффити, информационно-печатной продукции;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10) по окончании размещения сезонного (летнего) кафе его собственник, иной законный владелец должен привести территорию места размещения сезонного (летнего) кафе в состояние, пригодное для дальнейшего использования, а также восстановить нарушенное благоустройство территории.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2.9.13. Не допускается размещение сезонных (летних) кафе:</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1) за пределами границ, установленных схемой границ предполагаемых к использованию земель или части земельного участка на кадастровом плане территории, подготовленной в соответствии с </w:t>
      </w:r>
      <w:hyperlink r:id="rId8">
        <w:r w:rsidRPr="00C309F3">
          <w:rPr>
            <w:rFonts w:ascii="Times New Roman" w:hAnsi="Times New Roman" w:cs="Times New Roman"/>
            <w:sz w:val="25"/>
            <w:szCs w:val="25"/>
          </w:rPr>
          <w:t>постановлением</w:t>
        </w:r>
      </w:hyperlink>
      <w:r w:rsidRPr="00C309F3">
        <w:rPr>
          <w:rFonts w:ascii="Times New Roman" w:hAnsi="Times New Roman" w:cs="Times New Roman"/>
          <w:sz w:val="25"/>
          <w:szCs w:val="25"/>
        </w:rPr>
        <w:t xml:space="preserve"> Правительства Республики Хакасия от 29.03.2016 № 139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Республики Хакасия»;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в арках зданий, на цветниках, участках с зелеными насаждениями, газонах, детских и спортивных площадках, площадках отдыха и автостоянок, площадках для выгула животных, контейнерных площадках;</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на остановочных пунктах городского наземного пассажирского транспорта, а также в 10-метровой зоне от границ посадочных площадок остановочных пунктов по ходу и против движения автотранспорта;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на тротуарах и площадках, если свободная ширина прохода от ближайших элементов конструкции сезонного кафе до края проезжей части, а также границ опор конструкций, стволов деревьев, парковочной разметки автотранспорта или других отдельно стоящих выступающих элементов, включая здания, строения, сооружения, не соответствует требованиям к ширине пешеходной части тротуара, установленным сводом правил СП 42.13330 «СНиП 2.07.01-89* Градостроительство. Планировка и застройка городских и сельских поселений», утвержденным приказом Министерства строительства и жилищно-коммунального хозяйства Российской Федерации от 30.12.2016 № 1034/пр «Об утверждении СП 42.13330 «СНиП 2.07.01-89* Градостроительство. Планировка и застройка городских и сельских поселений»;</w:t>
      </w:r>
    </w:p>
    <w:p w:rsidR="00E152AB" w:rsidRPr="00C309F3" w:rsidRDefault="00F15D7A" w:rsidP="00E152AB">
      <w:pPr>
        <w:pStyle w:val="ConsPlusNormal"/>
        <w:ind w:firstLine="709"/>
        <w:jc w:val="both"/>
        <w:rPr>
          <w:rFonts w:ascii="Times New Roman" w:hAnsi="Times New Roman" w:cs="Times New Roman"/>
          <w:sz w:val="25"/>
          <w:szCs w:val="25"/>
        </w:rPr>
      </w:pPr>
      <w:r>
        <w:rPr>
          <w:rFonts w:ascii="Times New Roman" w:hAnsi="Times New Roman" w:cs="Times New Roman"/>
          <w:sz w:val="25"/>
          <w:szCs w:val="25"/>
        </w:rPr>
        <w:t>5</w:t>
      </w:r>
      <w:r w:rsidR="00E152AB" w:rsidRPr="00C309F3">
        <w:rPr>
          <w:rFonts w:ascii="Times New Roman" w:hAnsi="Times New Roman" w:cs="Times New Roman"/>
          <w:sz w:val="25"/>
          <w:szCs w:val="25"/>
        </w:rPr>
        <w:t>) на крышах зданий, строений, сооружений, встроенно-пристроенных помещений к ним.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2.9.14. При размещении сезонных (летних) кафе не допускается: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несоответствие внешнего оформления сезонного (летнего) кафе дизайн-проекту этого сезонного (летнего) кафе, рассмотренному ДАГН г.Саяногорска;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увеличение площади и размеров сезонного (летнего) кафе, возведение к нему пристройки, козырька, навесов и прочих конструкций, не предусмотренных дизайн-проектом этого сезонного (летнего) кафе;</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прокладка подземных инженерных коммуникаций и проведение строительно-монтажных работ капитального характера с использованием кирпича, строительных блоков и плит, монолитного бетона, железобетона, стальных профилированных листов;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рамное остекление оконных и дверных проемов, планировка помещений сезонного (летнего) кафе сплошными металлическими панелями, сайдинг-панелями;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использование для облицовки конструкций сезонного (летного) кафе и его навеса баннерной ткани, черепицы, полимерной пленки, а также рубероида, асбестоцементных плит, сайдинг-панелей, сплошных металлических панелей;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складировать тару, товары, детали, иные предметы бытового и производственного характера у объекта и на его поверхностях, а также использовать сезонное (летнее) кафе под складские цели;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7) размещение на поверхностях сезонного (летнего) кафе, его ограждениях рекламных и информационных конструкций, не относящихся к целям деятельности сезонного (летнего) кафе по организации дополнительного обслуживания питанием и отдыха потребителей;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 размещение информационно-печатной продукции на поверхностях сезонного (летнего) кафе, его ограждения. Собственник, иной законный владелец сезонного (летнего) кафе должен незамедлительно по мере обнаружения осуществлять очистку поверхностей сезонного (летнего) кафе, его ограждения от информационно-печатной продукции;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9) нанесение на поверхности сезонного (летнего) кафе, его ограждения различного рода надписей, рисунков, граффити.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2.9.15. Нестационарные объекты для организации обслуживания зон отдыха населения должны соответствовать следующим требованиям: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1) размещение объекта осуществляется в соответствии с </w:t>
      </w:r>
      <w:r>
        <w:rPr>
          <w:rFonts w:ascii="Times New Roman" w:hAnsi="Times New Roman" w:cs="Times New Roman"/>
          <w:sz w:val="25"/>
          <w:szCs w:val="25"/>
        </w:rPr>
        <w:t>действующим законодательством</w:t>
      </w:r>
      <w:r w:rsidRPr="00C309F3">
        <w:rPr>
          <w:rFonts w:ascii="Times New Roman" w:hAnsi="Times New Roman" w:cs="Times New Roman"/>
          <w:sz w:val="25"/>
          <w:szCs w:val="25"/>
        </w:rPr>
        <w:t xml:space="preserve"> и дизайн-проектом объекта, рассмотренным ДАГН г.Саяногорска.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Дизайн-проект объекта представляет собой документ, отображающий информацию о внешнем оформлении объекта, выполняется на листе формата А-3 и содержит план с размерами объекта, а также фотоматериалы объекта с визуализацией его на местности. В случае изменения внешнего оформления объекта дизайн-проект этого объекта должен быть актуализирован;</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конструкции объекта и его отделочные материалы должны отвечать санитарно-гигиеническим требованиям, нормам противопожарной безопасности, требованиям законодательства о техническом регулировании;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размещение объекта осуществляется на твердых видах покрытия;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объект должен содержаться в чистоте и исправном состоянии, его поверхности должны быть очищены от грязи, мусора, надписей, рисунков, граффити, информационно-печатной продукции.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2.9.16. При размещении нестационарных объектов для организации обслуживания зон отдыха населения не допускается: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1) размещение за пределами границ, установленных схемой границ предполагаемых к использованию земель или части земельного участка на кадастровом плане территории, подготовленной в соответствии с </w:t>
      </w:r>
      <w:r>
        <w:rPr>
          <w:rFonts w:ascii="Times New Roman" w:hAnsi="Times New Roman" w:cs="Times New Roman"/>
          <w:sz w:val="25"/>
          <w:szCs w:val="25"/>
        </w:rPr>
        <w:t>действующим законодательством</w:t>
      </w:r>
      <w:r w:rsidRPr="00C309F3">
        <w:rPr>
          <w:rFonts w:ascii="Times New Roman" w:hAnsi="Times New Roman" w:cs="Times New Roman"/>
          <w:sz w:val="25"/>
          <w:szCs w:val="25"/>
        </w:rPr>
        <w:t>;</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несоответствие внешнего оформления объекта дизайн-проекту этого объекта, рассмотренному ДАГН г.Саяногорска;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увеличение площади и размеров объекта, возведение к объекту пристройки, козырька, навесов и прочих конструкций, не предусмотренных дизайн-проектом этого объекта;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выставлять торгово-холодильное оборудование и открытые стеллажи около объекта;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складировать тару, товары, детали, иные предметы бытового и производственного характера у объекта и на его поверхностях, а также использовать объект под складские цели;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размещение информационно-печатной продукции на поверхностях объекта. Собственник, иной законный владелец объекта должен незамедлительно по мере обнаружения осуществлять очистку поверхностей объекта от информационно-печатной продукции;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7) нанесение на поверхности объекта различного рода надписей, рисунков, граффити.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2.9.17. К размещению передвижных зрелищных сооружений предъявляются следующие требования: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размещение передвижных зрелищных сооружений осуществляется в соответствии с действующим законодательством;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соблюдение в период гастролей чистоты и порядка на зани</w:t>
      </w:r>
      <w:r>
        <w:rPr>
          <w:rFonts w:ascii="Times New Roman" w:hAnsi="Times New Roman" w:cs="Times New Roman"/>
          <w:sz w:val="25"/>
          <w:szCs w:val="25"/>
        </w:rPr>
        <w:t>маемой и прилегающей территории.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2.9.18. При размещении передвижных зрелищных сооружений запрещается: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проводить выпас травоядных животных на газонах, участках с зелеными насаждениями, озелененных территориях;</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2) засорять территорию </w:t>
      </w:r>
      <w:r w:rsidR="00F15D7A">
        <w:rPr>
          <w:rFonts w:ascii="Times New Roman" w:hAnsi="Times New Roman" w:cs="Times New Roman"/>
          <w:sz w:val="25"/>
          <w:szCs w:val="25"/>
        </w:rPr>
        <w:t>муниципального образования город Саяногорск</w:t>
      </w:r>
      <w:r w:rsidRPr="00C309F3">
        <w:rPr>
          <w:rFonts w:ascii="Times New Roman" w:hAnsi="Times New Roman" w:cs="Times New Roman"/>
          <w:sz w:val="25"/>
          <w:szCs w:val="25"/>
        </w:rPr>
        <w:t xml:space="preserve"> экскрементами животных.</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2.9.19. </w:t>
      </w:r>
      <w:r w:rsidRPr="00C309F3">
        <w:rPr>
          <w:rFonts w:ascii="Times New Roman" w:eastAsiaTheme="minorHAnsi" w:hAnsi="Times New Roman" w:cs="Times New Roman"/>
          <w:sz w:val="25"/>
          <w:szCs w:val="25"/>
          <w:lang w:eastAsia="en-US"/>
        </w:rPr>
        <w:t>Временные сооружения и (или) временные конструкции, предназначенные для организации стоянки и (или) хранения (нахождения) велосипедов, средств индивидуальной мобильности, различного спортивного инвентаря в пределах таких сооружений и (или) конструкций</w:t>
      </w:r>
      <w:r w:rsidRPr="00C309F3">
        <w:rPr>
          <w:rFonts w:ascii="Times New Roman" w:hAnsi="Times New Roman" w:cs="Times New Roman"/>
          <w:sz w:val="25"/>
          <w:szCs w:val="25"/>
        </w:rPr>
        <w:t xml:space="preserve"> представляют собой открытую площадку с установленным на ней специальным оборудованием, и должны соответствовать следующим требованиям: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соответствие нормативным требованиям, в том числе санитарно-гигиеническим, экологическим требованиям, требованиям в области охраны окружающей среды, нормам противопожарной безопасности, требованиям безопасности жизни и здоровья людей;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2) размещение осуществляется в соответствии с </w:t>
      </w:r>
      <w:r>
        <w:rPr>
          <w:rFonts w:ascii="Times New Roman" w:hAnsi="Times New Roman" w:cs="Times New Roman"/>
          <w:sz w:val="25"/>
          <w:szCs w:val="25"/>
        </w:rPr>
        <w:t>действующим законодательством</w:t>
      </w:r>
      <w:r w:rsidRPr="00C309F3">
        <w:rPr>
          <w:rFonts w:ascii="Times New Roman" w:hAnsi="Times New Roman" w:cs="Times New Roman"/>
          <w:sz w:val="25"/>
          <w:szCs w:val="25"/>
        </w:rPr>
        <w:t>;</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необходимо осуществлять регулярную влажную очистку оборудования (в случае его наличия), очистку площадки от грязи, мусора, надписей, рисунков, граффити, информационно-печатной продукции;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подводка электропитания не должна мешать проходу посетителей и пешеходов, кабель электропитания должен быть изолирован с учетом требований безопасности;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размещение осуществляется на твердых видах покрытия;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площадка, не предусматривающая конструкцию для размещения, крепления средств индивидуальной мобильности, самокатов, велосипедов и прочих подобных средств передвижения (далее - конструкция для крепления средств передвижения), обозначается разметкой белого цвета в виде сплошной полосы по периметру площадки;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7) конструкция для крепления средств передвижения в случае ее установки на площадке должна быть выполнена в виде металлической конструкции, окрашенной в черный цвет и предусматривающей крепление только переднего колеса либо руля средства передвижения;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 площадка, конструкция для крепления средств передвижения (в случае ее наличия) должны содержаться в чистоте и исправном состоянии.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2.9.20. При размещении </w:t>
      </w:r>
      <w:r w:rsidRPr="00C309F3">
        <w:rPr>
          <w:rFonts w:ascii="Times New Roman" w:eastAsiaTheme="minorHAnsi" w:hAnsi="Times New Roman" w:cs="Times New Roman"/>
          <w:sz w:val="25"/>
          <w:szCs w:val="25"/>
          <w:lang w:eastAsia="en-US"/>
        </w:rPr>
        <w:t>временных сооружений и (или) временные конструкции, предназначенные для организации стоянки и (или) хранения (нахождения) велосипедов, средств индивидуальной мобильности, различного спортивного инвентаря в пределах таких сооружений и (или) конструкций</w:t>
      </w:r>
      <w:r w:rsidRPr="00C309F3">
        <w:rPr>
          <w:rFonts w:ascii="Times New Roman" w:hAnsi="Times New Roman" w:cs="Times New Roman"/>
          <w:sz w:val="25"/>
          <w:szCs w:val="25"/>
        </w:rPr>
        <w:t xml:space="preserve"> не допускается: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увеличение площади и размеров нестационарного объекта, его размещение за пределами границ, установленных схемой границ предполагаемых к использованию земель или части земельного участка на кадастровом плане территории, подготовленной в соответствии с постановлением Правительства Республики Хакасия от 29.03.2016 № 139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Республики Хакасия»;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размещение строений, установка иных временных сооружений, палаток, ограждений, навесов на площадке;</w:t>
      </w:r>
    </w:p>
    <w:p w:rsidR="00E152AB" w:rsidRPr="00C309F3" w:rsidRDefault="00E152AB" w:rsidP="00E152AB">
      <w:pPr>
        <w:pStyle w:val="ConsPlusNormal"/>
        <w:ind w:firstLine="709"/>
        <w:jc w:val="both"/>
        <w:rPr>
          <w:rFonts w:ascii="Times New Roman" w:hAnsi="Times New Roman" w:cs="Times New Roman"/>
          <w:sz w:val="25"/>
          <w:szCs w:val="25"/>
        </w:rPr>
      </w:pPr>
      <w:r>
        <w:rPr>
          <w:rFonts w:ascii="Times New Roman" w:hAnsi="Times New Roman" w:cs="Times New Roman"/>
          <w:sz w:val="25"/>
          <w:szCs w:val="25"/>
        </w:rPr>
        <w:t>3</w:t>
      </w:r>
      <w:r w:rsidRPr="00C309F3">
        <w:rPr>
          <w:rFonts w:ascii="Times New Roman" w:hAnsi="Times New Roman" w:cs="Times New Roman"/>
          <w:sz w:val="25"/>
          <w:szCs w:val="25"/>
        </w:rPr>
        <w:t>) полностью или частично перекрывать оборудование нестационарного объекта рекламными конструкциями;</w:t>
      </w:r>
    </w:p>
    <w:p w:rsidR="00E152AB" w:rsidRPr="00C309F3" w:rsidRDefault="00E152AB" w:rsidP="00E152AB">
      <w:pPr>
        <w:pStyle w:val="ConsPlusNormal"/>
        <w:ind w:firstLine="709"/>
        <w:jc w:val="both"/>
        <w:rPr>
          <w:rFonts w:ascii="Times New Roman" w:hAnsi="Times New Roman" w:cs="Times New Roman"/>
          <w:sz w:val="25"/>
          <w:szCs w:val="25"/>
        </w:rPr>
      </w:pPr>
      <w:r>
        <w:rPr>
          <w:rFonts w:ascii="Times New Roman" w:hAnsi="Times New Roman" w:cs="Times New Roman"/>
          <w:sz w:val="25"/>
          <w:szCs w:val="25"/>
        </w:rPr>
        <w:t>4</w:t>
      </w:r>
      <w:r w:rsidRPr="00C309F3">
        <w:rPr>
          <w:rFonts w:ascii="Times New Roman" w:hAnsi="Times New Roman" w:cs="Times New Roman"/>
          <w:sz w:val="25"/>
          <w:szCs w:val="25"/>
        </w:rPr>
        <w:t>) развешивание и расклейка информационной печатной продукции, а также нанесение различного рода надписей, рисунков, граффити на площадку нестационарного объекта, на установленную конструкцию для крепления средств передвижения. Собственник, иной законный владелец объекта должен незамедлительно по мере обнаружения осуществлять очистку площадки нестационарного объекта, конструкции для крепления средств передвижения от информационно-печатной продукции, надписей, рисунков, граффити.</w:t>
      </w:r>
    </w:p>
    <w:p w:rsidR="00E152AB"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2.9.21. Размещение остановочных павильонов необходимо предусматривать в местах остановок пассажирского транспорта. Для установки остановочных павильонов необходимо предусматривать площадку с твердыми видами покрытия. Остановочные павильоны должны быть оборудованы урнами. Расстояние от края проезжей части до ближайшей конструкции павильона необходимо устанавливать не менее 3,0 м.</w:t>
      </w:r>
      <w:r>
        <w:rPr>
          <w:rFonts w:ascii="Times New Roman" w:hAnsi="Times New Roman" w:cs="Times New Roman"/>
          <w:sz w:val="25"/>
          <w:szCs w:val="25"/>
        </w:rPr>
        <w:t>».</w:t>
      </w:r>
    </w:p>
    <w:p w:rsidR="00E152AB" w:rsidRDefault="00E152AB" w:rsidP="00E152AB">
      <w:pPr>
        <w:pStyle w:val="ConsPlusNormal"/>
        <w:ind w:firstLine="709"/>
        <w:jc w:val="both"/>
        <w:rPr>
          <w:rFonts w:ascii="Times New Roman" w:hAnsi="Times New Roman" w:cs="Times New Roman"/>
          <w:sz w:val="25"/>
          <w:szCs w:val="25"/>
        </w:rPr>
      </w:pPr>
    </w:p>
    <w:p w:rsidR="00E152AB" w:rsidRPr="00C309F3" w:rsidRDefault="00E152AB" w:rsidP="00E152AB">
      <w:pPr>
        <w:pStyle w:val="ConsPlusNormal"/>
        <w:ind w:firstLine="709"/>
        <w:jc w:val="both"/>
        <w:rPr>
          <w:rFonts w:ascii="Times New Roman" w:hAnsi="Times New Roman" w:cs="Times New Roman"/>
          <w:sz w:val="25"/>
          <w:szCs w:val="25"/>
        </w:rPr>
      </w:pPr>
      <w:r w:rsidRPr="0045008B">
        <w:rPr>
          <w:rFonts w:ascii="Times New Roman" w:hAnsi="Times New Roman" w:cs="Times New Roman"/>
          <w:b/>
          <w:sz w:val="25"/>
          <w:szCs w:val="25"/>
        </w:rPr>
        <w:t>4.</w:t>
      </w:r>
      <w:r>
        <w:rPr>
          <w:rFonts w:ascii="Times New Roman" w:hAnsi="Times New Roman" w:cs="Times New Roman"/>
          <w:sz w:val="25"/>
          <w:szCs w:val="25"/>
        </w:rPr>
        <w:t xml:space="preserve"> Пункт 2.9.6 подраздела 2.9. «Некапитальные нестационарные сооружения» раздела </w:t>
      </w:r>
      <w:r w:rsidRPr="00C309F3">
        <w:rPr>
          <w:rFonts w:ascii="Times New Roman" w:hAnsi="Times New Roman" w:cs="Times New Roman"/>
          <w:sz w:val="25"/>
          <w:szCs w:val="25"/>
        </w:rPr>
        <w:t>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Правил дополнить следующим</w:t>
      </w:r>
      <w:r>
        <w:rPr>
          <w:rFonts w:ascii="Times New Roman" w:hAnsi="Times New Roman" w:cs="Times New Roman"/>
          <w:sz w:val="25"/>
          <w:szCs w:val="25"/>
        </w:rPr>
        <w:t>и</w:t>
      </w:r>
      <w:r w:rsidRPr="00C309F3">
        <w:rPr>
          <w:rFonts w:ascii="Times New Roman" w:hAnsi="Times New Roman" w:cs="Times New Roman"/>
          <w:sz w:val="25"/>
          <w:szCs w:val="25"/>
        </w:rPr>
        <w:t xml:space="preserve"> абза</w:t>
      </w:r>
      <w:r>
        <w:rPr>
          <w:rFonts w:ascii="Times New Roman" w:hAnsi="Times New Roman" w:cs="Times New Roman"/>
          <w:sz w:val="25"/>
          <w:szCs w:val="25"/>
        </w:rPr>
        <w:t>цами</w:t>
      </w:r>
      <w:r w:rsidRPr="00C309F3">
        <w:rPr>
          <w:rFonts w:ascii="Times New Roman" w:hAnsi="Times New Roman" w:cs="Times New Roman"/>
          <w:sz w:val="25"/>
          <w:szCs w:val="25"/>
        </w:rPr>
        <w:t>:</w:t>
      </w:r>
    </w:p>
    <w:p w:rsidR="00E152AB" w:rsidRPr="0045008B" w:rsidRDefault="00E152AB" w:rsidP="00E152AB">
      <w:pPr>
        <w:pStyle w:val="ConsPlusNormal"/>
        <w:ind w:firstLine="709"/>
        <w:jc w:val="both"/>
        <w:rPr>
          <w:rFonts w:ascii="Times New Roman" w:hAnsi="Times New Roman" w:cs="Times New Roman"/>
          <w:sz w:val="25"/>
          <w:szCs w:val="25"/>
        </w:rPr>
      </w:pPr>
      <w:r>
        <w:rPr>
          <w:rFonts w:ascii="Times New Roman" w:hAnsi="Times New Roman" w:cs="Times New Roman"/>
          <w:sz w:val="25"/>
          <w:szCs w:val="25"/>
        </w:rPr>
        <w:t>«</w:t>
      </w:r>
      <w:r w:rsidRPr="0045008B">
        <w:rPr>
          <w:rFonts w:ascii="Times New Roman" w:hAnsi="Times New Roman" w:cs="Times New Roman"/>
          <w:sz w:val="25"/>
          <w:szCs w:val="25"/>
        </w:rPr>
        <w:t>На территориях парков должны быть установлены мобильные туалетные модули в соответствии с действующими санитарными правилами.</w:t>
      </w:r>
    </w:p>
    <w:p w:rsidR="00E152AB" w:rsidRPr="0045008B" w:rsidRDefault="00E152AB" w:rsidP="00E152AB">
      <w:pPr>
        <w:pStyle w:val="ConsPlusNormal"/>
        <w:ind w:firstLine="709"/>
        <w:jc w:val="both"/>
        <w:rPr>
          <w:rFonts w:ascii="Times New Roman" w:hAnsi="Times New Roman" w:cs="Times New Roman"/>
          <w:sz w:val="25"/>
          <w:szCs w:val="25"/>
        </w:rPr>
      </w:pPr>
      <w:r w:rsidRPr="0045008B">
        <w:rPr>
          <w:rFonts w:ascii="Times New Roman" w:hAnsi="Times New Roman" w:cs="Times New Roman"/>
          <w:sz w:val="25"/>
          <w:szCs w:val="25"/>
        </w:rPr>
        <w:t>В дни проведения массовых праздничных, культурных мероприятий их организаторы обеспечивают на территории проведения таких мероприятий установку биотуалетов.</w:t>
      </w:r>
    </w:p>
    <w:p w:rsidR="00E152AB" w:rsidRDefault="00E152AB" w:rsidP="00E152AB">
      <w:pPr>
        <w:pStyle w:val="ConsPlusNormal"/>
        <w:ind w:firstLine="709"/>
        <w:jc w:val="both"/>
        <w:rPr>
          <w:rFonts w:ascii="Times New Roman" w:hAnsi="Times New Roman" w:cs="Times New Roman"/>
          <w:sz w:val="25"/>
          <w:szCs w:val="25"/>
        </w:rPr>
      </w:pPr>
      <w:r w:rsidRPr="0045008B">
        <w:rPr>
          <w:rFonts w:ascii="Times New Roman" w:hAnsi="Times New Roman" w:cs="Times New Roman"/>
          <w:sz w:val="25"/>
          <w:szCs w:val="25"/>
        </w:rPr>
        <w:t>Содержание туалетов осуществляют их собственники (владельцы).»</w:t>
      </w:r>
      <w:r>
        <w:rPr>
          <w:rFonts w:ascii="Times New Roman" w:hAnsi="Times New Roman" w:cs="Times New Roman"/>
          <w:sz w:val="25"/>
          <w:szCs w:val="25"/>
        </w:rPr>
        <w:t>.</w:t>
      </w:r>
    </w:p>
    <w:p w:rsidR="00E152AB" w:rsidRDefault="00E152AB" w:rsidP="00E152AB">
      <w:pPr>
        <w:pStyle w:val="ConsPlusNormal"/>
        <w:ind w:firstLine="709"/>
        <w:jc w:val="both"/>
        <w:rPr>
          <w:rFonts w:ascii="Times New Roman" w:hAnsi="Times New Roman" w:cs="Times New Roman"/>
          <w:sz w:val="25"/>
          <w:szCs w:val="25"/>
        </w:rPr>
      </w:pPr>
    </w:p>
    <w:p w:rsidR="00E152AB" w:rsidRDefault="00E152AB" w:rsidP="00E152AB">
      <w:pPr>
        <w:pStyle w:val="ConsPlusNormal"/>
        <w:ind w:firstLine="709"/>
        <w:jc w:val="both"/>
        <w:rPr>
          <w:rFonts w:ascii="Times New Roman" w:hAnsi="Times New Roman" w:cs="Times New Roman"/>
          <w:sz w:val="25"/>
          <w:szCs w:val="25"/>
        </w:rPr>
      </w:pPr>
      <w:r w:rsidRPr="00F2723E">
        <w:rPr>
          <w:rFonts w:ascii="Times New Roman" w:hAnsi="Times New Roman" w:cs="Times New Roman"/>
          <w:b/>
          <w:sz w:val="25"/>
          <w:szCs w:val="25"/>
        </w:rPr>
        <w:t>5.</w:t>
      </w:r>
      <w:r w:rsidRPr="00F2723E">
        <w:rPr>
          <w:rFonts w:ascii="Times New Roman" w:hAnsi="Times New Roman" w:cs="Times New Roman"/>
          <w:sz w:val="25"/>
          <w:szCs w:val="25"/>
        </w:rPr>
        <w:t xml:space="preserve"> В пункте 2.12.2 подраздела 2.12. «Пешеходные коммуникации» раздела 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Правил слова «СП 59.13330.2016</w:t>
      </w:r>
      <w:r>
        <w:rPr>
          <w:rFonts w:ascii="Times New Roman" w:hAnsi="Times New Roman" w:cs="Times New Roman"/>
          <w:sz w:val="25"/>
          <w:szCs w:val="25"/>
        </w:rPr>
        <w:t>» заменить словами «</w:t>
      </w:r>
      <w:r w:rsidRPr="00F2723E">
        <w:rPr>
          <w:rFonts w:ascii="Times New Roman" w:hAnsi="Times New Roman" w:cs="Times New Roman"/>
          <w:sz w:val="25"/>
          <w:szCs w:val="25"/>
        </w:rPr>
        <w:t>СП 59.13330.2020. Свод правил. Доступность зданий и сооружений для маломобильных групп населения. СНиП 35-01-2001</w:t>
      </w:r>
      <w:r>
        <w:rPr>
          <w:rFonts w:ascii="Times New Roman" w:hAnsi="Times New Roman" w:cs="Times New Roman"/>
          <w:sz w:val="25"/>
          <w:szCs w:val="25"/>
        </w:rPr>
        <w:t>».</w:t>
      </w:r>
    </w:p>
    <w:p w:rsidR="00E152AB" w:rsidRPr="008825DE" w:rsidRDefault="00E152AB" w:rsidP="00E152AB">
      <w:pPr>
        <w:pStyle w:val="ConsPlusNormal"/>
        <w:ind w:firstLine="709"/>
        <w:jc w:val="both"/>
        <w:rPr>
          <w:rFonts w:ascii="Times New Roman" w:hAnsi="Times New Roman" w:cs="Times New Roman"/>
          <w:sz w:val="25"/>
          <w:szCs w:val="25"/>
        </w:rPr>
      </w:pPr>
    </w:p>
    <w:p w:rsidR="00E152AB" w:rsidRPr="008825DE" w:rsidRDefault="00E152AB" w:rsidP="00E152AB">
      <w:pPr>
        <w:pStyle w:val="ConsPlusNormal"/>
        <w:ind w:firstLine="709"/>
        <w:jc w:val="both"/>
        <w:rPr>
          <w:rFonts w:ascii="Times New Roman" w:hAnsi="Times New Roman" w:cs="Times New Roman"/>
          <w:sz w:val="25"/>
          <w:szCs w:val="25"/>
        </w:rPr>
      </w:pPr>
      <w:r w:rsidRPr="008825DE">
        <w:rPr>
          <w:rFonts w:ascii="Times New Roman" w:hAnsi="Times New Roman" w:cs="Times New Roman"/>
          <w:b/>
          <w:sz w:val="25"/>
          <w:szCs w:val="25"/>
        </w:rPr>
        <w:t>6.</w:t>
      </w:r>
      <w:r w:rsidRPr="008825DE">
        <w:rPr>
          <w:rFonts w:ascii="Times New Roman" w:hAnsi="Times New Roman" w:cs="Times New Roman"/>
          <w:sz w:val="25"/>
          <w:szCs w:val="25"/>
        </w:rPr>
        <w:t xml:space="preserve"> В пункте 2.13.1. подраздела 2.13. «Транспортные проезды» раздела 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Правил слова «СП 34.13330.2012. </w:t>
      </w:r>
      <w:r>
        <w:rPr>
          <w:rFonts w:ascii="Times New Roman" w:hAnsi="Times New Roman" w:cs="Times New Roman"/>
          <w:sz w:val="25"/>
          <w:szCs w:val="25"/>
        </w:rPr>
        <w:t>«</w:t>
      </w:r>
      <w:r w:rsidRPr="008825DE">
        <w:rPr>
          <w:rFonts w:ascii="Times New Roman" w:hAnsi="Times New Roman" w:cs="Times New Roman"/>
          <w:sz w:val="25"/>
          <w:szCs w:val="25"/>
        </w:rPr>
        <w:t>Автомобильные дороги. Актуализированная редакция СНиП 2.05.02-85*</w:t>
      </w:r>
      <w:r>
        <w:rPr>
          <w:rFonts w:ascii="Times New Roman" w:hAnsi="Times New Roman" w:cs="Times New Roman"/>
          <w:sz w:val="25"/>
          <w:szCs w:val="25"/>
        </w:rPr>
        <w:t>» заменить словами «</w:t>
      </w:r>
      <w:r w:rsidRPr="008825DE">
        <w:rPr>
          <w:rFonts w:ascii="Times New Roman" w:hAnsi="Times New Roman" w:cs="Times New Roman"/>
          <w:sz w:val="25"/>
          <w:szCs w:val="25"/>
        </w:rPr>
        <w:t>СП 34.13330.2021. Свод правил. Автомобильные дороги. СНиП 2.05.02-85*</w:t>
      </w:r>
      <w:r>
        <w:rPr>
          <w:rFonts w:ascii="Times New Roman" w:hAnsi="Times New Roman" w:cs="Times New Roman"/>
          <w:sz w:val="25"/>
          <w:szCs w:val="25"/>
        </w:rPr>
        <w:t>».</w:t>
      </w:r>
    </w:p>
    <w:p w:rsidR="00E152AB" w:rsidRPr="00C309F3" w:rsidRDefault="00E152AB" w:rsidP="00E152AB">
      <w:pPr>
        <w:pStyle w:val="ConsPlusNormal"/>
        <w:ind w:firstLine="709"/>
        <w:jc w:val="both"/>
        <w:rPr>
          <w:rFonts w:ascii="Times New Roman" w:hAnsi="Times New Roman" w:cs="Times New Roman"/>
          <w:sz w:val="25"/>
          <w:szCs w:val="25"/>
        </w:rPr>
      </w:pP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Pr>
          <w:rFonts w:ascii="Times New Roman" w:hAnsi="Times New Roman" w:cs="Times New Roman"/>
          <w:b/>
          <w:sz w:val="25"/>
          <w:szCs w:val="25"/>
        </w:rPr>
        <w:t>7</w:t>
      </w:r>
      <w:r w:rsidRPr="00C309F3">
        <w:rPr>
          <w:rFonts w:ascii="Times New Roman" w:hAnsi="Times New Roman" w:cs="Times New Roman"/>
          <w:b/>
          <w:sz w:val="25"/>
          <w:szCs w:val="25"/>
        </w:rPr>
        <w:t>.</w:t>
      </w:r>
      <w:r w:rsidRPr="00C309F3">
        <w:rPr>
          <w:rFonts w:ascii="Times New Roman" w:hAnsi="Times New Roman" w:cs="Times New Roman"/>
          <w:sz w:val="25"/>
          <w:szCs w:val="25"/>
        </w:rPr>
        <w:t xml:space="preserve"> Подраздел 4.2 «Уборка территории» раздела 4 «Порядок содержания и эксплуатации объектов благоустройства» Правил дополнить следующими абзацами:</w:t>
      </w:r>
    </w:p>
    <w:p w:rsidR="00E152AB" w:rsidRPr="00C309F3" w:rsidRDefault="00E152AB" w:rsidP="00E152AB">
      <w:pPr>
        <w:autoSpaceDE w:val="0"/>
        <w:autoSpaceDN w:val="0"/>
        <w:adjustRightInd w:val="0"/>
        <w:spacing w:before="120"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«На территории муниципального образования город Саяногорск в целях обеспечения чистоты и порядка на территориях общего пользования физическим и юридическим лицам, индивидуальным предпринимателям запрещается:</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осуществлять размещение бытовых и строительных отходов, тары, спилов деревьев, золы, листвы и других отходов производства и потребления, снега, слив жидких отходов в несанкционированных местах;</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сбрасывать твердые и жидкие бытовые, пищевые, промышленные отходы, другой мусор в водоохранные зоны, по берегам рек, дренажные каналы, а также в зоны санитарной охраны источников водоснабжения и водоотвода хозяйственно-бытового назначения, в зоны санитарной охраны источников водоснабжения и водоотвода хозяйственно-бытового назначения, другие, не установленные для этих целей места;</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сжигать листья деревьев и кустарников, мусор, траву, пух, автомобильные баллоны и шины, поврежденную тару, картонные коробки, иные отходы, материалы или изделия;</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 складирование на территории общего </w:t>
      </w:r>
      <w:r>
        <w:rPr>
          <w:rFonts w:ascii="Times New Roman" w:hAnsi="Times New Roman" w:cs="Times New Roman"/>
          <w:sz w:val="25"/>
          <w:szCs w:val="25"/>
        </w:rPr>
        <w:t xml:space="preserve">пользования </w:t>
      </w:r>
      <w:r w:rsidRPr="00C309F3">
        <w:rPr>
          <w:rFonts w:ascii="Times New Roman" w:hAnsi="Times New Roman" w:cs="Times New Roman"/>
          <w:sz w:val="25"/>
          <w:szCs w:val="25"/>
        </w:rPr>
        <w:t>строительных материалов, дров, угля, сена, навоза, перегноя, земли на срок более семи дней;</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выбрасывать различные предметы, мусор, твердые коммунальные отходы с балконов, лоджий и из окон жилых домов, зданий, строений, сооружений и автотранспорта;</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складировать в урнах,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трупы животных,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засорять (разбрасывать или оставлять вне урн, конт</w:t>
      </w:r>
      <w:r>
        <w:rPr>
          <w:rFonts w:ascii="Times New Roman" w:hAnsi="Times New Roman" w:cs="Times New Roman"/>
          <w:sz w:val="25"/>
          <w:szCs w:val="25"/>
        </w:rPr>
        <w:t>ейнеров бумагу, бутылки, окурки</w:t>
      </w:r>
      <w:r w:rsidRPr="00C309F3">
        <w:rPr>
          <w:rFonts w:ascii="Times New Roman" w:hAnsi="Times New Roman" w:cs="Times New Roman"/>
          <w:sz w:val="25"/>
          <w:szCs w:val="25"/>
        </w:rPr>
        <w:t xml:space="preserve"> и иной мусор) остановки общественного транспорта, остановочно-торговые модули, улицы, площади, парки, скверы и иные территории общего пользования.»</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Pr>
          <w:rFonts w:ascii="Times New Roman" w:hAnsi="Times New Roman" w:cs="Times New Roman"/>
          <w:b/>
          <w:sz w:val="25"/>
          <w:szCs w:val="25"/>
        </w:rPr>
        <w:t>8</w:t>
      </w:r>
      <w:r w:rsidRPr="00C309F3">
        <w:rPr>
          <w:rFonts w:ascii="Times New Roman" w:hAnsi="Times New Roman" w:cs="Times New Roman"/>
          <w:b/>
          <w:sz w:val="25"/>
          <w:szCs w:val="25"/>
        </w:rPr>
        <w:t>.</w:t>
      </w:r>
      <w:r w:rsidRPr="00C309F3">
        <w:rPr>
          <w:rFonts w:ascii="Times New Roman" w:hAnsi="Times New Roman" w:cs="Times New Roman"/>
          <w:sz w:val="25"/>
          <w:szCs w:val="25"/>
        </w:rPr>
        <w:t xml:space="preserve"> Второй абзац пункта 4.7.2 подраздела 4.7. «Проведение работ при строительстве, ремонте, реконструкции коммуникаций» раздела 4 «Порядок содержания и эксплуатации объектов благоустройства» Правил изложить в следующей редакции:</w:t>
      </w:r>
    </w:p>
    <w:p w:rsidR="00E152AB" w:rsidRPr="0076075E" w:rsidRDefault="00E152AB" w:rsidP="00E152AB">
      <w:pPr>
        <w:ind w:firstLine="360"/>
        <w:jc w:val="both"/>
        <w:rPr>
          <w:rFonts w:ascii="Times New Roman" w:hAnsi="Times New Roman" w:cs="Times New Roman"/>
          <w:sz w:val="25"/>
          <w:szCs w:val="25"/>
        </w:rPr>
      </w:pPr>
      <w:r w:rsidRPr="0076075E">
        <w:rPr>
          <w:rFonts w:ascii="Times New Roman" w:hAnsi="Times New Roman" w:cs="Times New Roman"/>
          <w:sz w:val="25"/>
          <w:szCs w:val="25"/>
        </w:rPr>
        <w:t>«Плановые работы на территории города, связанные с нарушением асфальтового покрытия, разрешается проводить с 15 апреля по 30 сентября текущего календарного года. Допускается проводить такие работы в более поздние сроки при возникновении аварийных ситуаций на подземных коммуникациях.»</w:t>
      </w:r>
    </w:p>
    <w:p w:rsidR="00E152AB" w:rsidRPr="0072584F" w:rsidRDefault="00E152AB" w:rsidP="00E152AB">
      <w:pPr>
        <w:autoSpaceDE w:val="0"/>
        <w:autoSpaceDN w:val="0"/>
        <w:adjustRightInd w:val="0"/>
        <w:spacing w:after="0" w:line="240" w:lineRule="auto"/>
        <w:ind w:firstLine="709"/>
        <w:jc w:val="both"/>
        <w:rPr>
          <w:rFonts w:ascii="Times New Roman" w:hAnsi="Times New Roman" w:cs="Times New Roman"/>
          <w:color w:val="000000" w:themeColor="text1"/>
          <w:sz w:val="25"/>
          <w:szCs w:val="25"/>
        </w:rPr>
      </w:pPr>
      <w:r w:rsidRPr="0072584F">
        <w:rPr>
          <w:rFonts w:ascii="Times New Roman" w:hAnsi="Times New Roman" w:cs="Times New Roman"/>
          <w:b/>
          <w:color w:val="000000" w:themeColor="text1"/>
          <w:sz w:val="25"/>
          <w:szCs w:val="25"/>
        </w:rPr>
        <w:t>9.</w:t>
      </w:r>
      <w:r w:rsidRPr="0072584F">
        <w:rPr>
          <w:rFonts w:ascii="Times New Roman" w:hAnsi="Times New Roman" w:cs="Times New Roman"/>
          <w:color w:val="000000" w:themeColor="text1"/>
          <w:sz w:val="25"/>
          <w:szCs w:val="25"/>
        </w:rPr>
        <w:t xml:space="preserve"> В пункте 4.7.4 подраздела 4.7. «Проведение работ при строительстве, ремонте, реконструкции коммуникаций» раздела 4 «Порядок содержания и эксплуатации объектов благоустройства» Правил второе предложение исключить.</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Pr>
          <w:rFonts w:ascii="Times New Roman" w:hAnsi="Times New Roman" w:cs="Times New Roman"/>
          <w:b/>
          <w:sz w:val="25"/>
          <w:szCs w:val="25"/>
        </w:rPr>
        <w:t>10</w:t>
      </w:r>
      <w:r w:rsidRPr="00C309F3">
        <w:rPr>
          <w:rFonts w:ascii="Times New Roman" w:hAnsi="Times New Roman" w:cs="Times New Roman"/>
          <w:b/>
          <w:sz w:val="25"/>
          <w:szCs w:val="25"/>
        </w:rPr>
        <w:t>.</w:t>
      </w:r>
      <w:r w:rsidRPr="00C309F3">
        <w:rPr>
          <w:rFonts w:ascii="Times New Roman" w:hAnsi="Times New Roman" w:cs="Times New Roman"/>
          <w:sz w:val="25"/>
          <w:szCs w:val="25"/>
        </w:rPr>
        <w:t xml:space="preserve"> Раздел 8 Правил изложить в следующей редакции:</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p>
    <w:p w:rsidR="00E152AB" w:rsidRPr="00C309F3" w:rsidRDefault="00E152AB" w:rsidP="00E152AB">
      <w:pPr>
        <w:pStyle w:val="ConsPlusTitle"/>
        <w:jc w:val="center"/>
        <w:outlineLvl w:val="1"/>
        <w:rPr>
          <w:rFonts w:ascii="Times New Roman" w:hAnsi="Times New Roman" w:cs="Times New Roman"/>
          <w:sz w:val="25"/>
          <w:szCs w:val="25"/>
        </w:rPr>
      </w:pPr>
      <w:r w:rsidRPr="00C309F3">
        <w:rPr>
          <w:rFonts w:ascii="Times New Roman" w:hAnsi="Times New Roman" w:cs="Times New Roman"/>
          <w:sz w:val="25"/>
          <w:szCs w:val="25"/>
        </w:rPr>
        <w:t>«Раздел 8. РАЗМЕЩЕНИЕ ВЫВЕСОК, ИНФОРМАЦИОННЫХ, ДЕКОРАТИВНЫХ И РЕКЛАМНЫХ КОНСТРУКЦИЙ НА ТЕРРИТОРИИ МУНИЦИПАЛЬНОГО ОБРАЗОВАНИЯ ГОРОДА САЯНОГОРСК</w:t>
      </w:r>
    </w:p>
    <w:p w:rsidR="00E152AB" w:rsidRPr="00C309F3" w:rsidRDefault="00E152AB" w:rsidP="00E152AB">
      <w:pPr>
        <w:pStyle w:val="ConsPlusTitle"/>
        <w:ind w:firstLine="709"/>
        <w:jc w:val="both"/>
        <w:outlineLvl w:val="2"/>
        <w:rPr>
          <w:rFonts w:ascii="Times New Roman" w:hAnsi="Times New Roman" w:cs="Times New Roman"/>
          <w:sz w:val="25"/>
          <w:szCs w:val="25"/>
        </w:rPr>
      </w:pPr>
      <w:r w:rsidRPr="00C309F3">
        <w:rPr>
          <w:rFonts w:ascii="Times New Roman" w:hAnsi="Times New Roman" w:cs="Times New Roman"/>
          <w:sz w:val="25"/>
          <w:szCs w:val="25"/>
        </w:rPr>
        <w:t>8.1. Общие требования, предъявляемые к вывескам, информационным, декоративным и рекламным конструкциям и их размещению</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8.1.1. Вывески, информационные, декоративные и рекламные конструкции на территории муниципального образования города Саяногорск размещаются их собственниками или иными законными владельцами в соответствии с действующим законодательством и требованиями настоящих Правил.</w:t>
      </w:r>
    </w:p>
    <w:p w:rsidR="00E152AB" w:rsidRPr="0072584F" w:rsidRDefault="00E152AB" w:rsidP="00E152AB">
      <w:pPr>
        <w:pStyle w:val="ConsPlusNormal"/>
        <w:ind w:firstLine="709"/>
        <w:jc w:val="both"/>
        <w:rPr>
          <w:rFonts w:ascii="Times New Roman" w:hAnsi="Times New Roman" w:cs="Times New Roman"/>
          <w:color w:val="000000" w:themeColor="text1"/>
          <w:sz w:val="25"/>
          <w:szCs w:val="25"/>
        </w:rPr>
      </w:pPr>
      <w:r w:rsidRPr="0072584F">
        <w:rPr>
          <w:rFonts w:ascii="Times New Roman" w:hAnsi="Times New Roman" w:cs="Times New Roman"/>
          <w:color w:val="000000" w:themeColor="text1"/>
          <w:sz w:val="25"/>
          <w:szCs w:val="25"/>
        </w:rPr>
        <w:t>8.1.2. Вывески, информационные, декоративные и рекламные конструкции должны соответствовать Правилам противопожарного режима в Российской Федерации.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8.1.3. Вывески, информационные, декоративные и рекламные конструкции следует проектировать, изготавливать и устанавливать с учетом требований технических регламентов, сводов правил, СНиП и ГОСТ. Внутренние технические, конструктивные узлы, элементы соединения различных частей конструкций, а также электрическая проводка должны быть скрыты.</w:t>
      </w:r>
    </w:p>
    <w:p w:rsidR="00E152AB" w:rsidRPr="0072584F" w:rsidRDefault="00E152AB" w:rsidP="00E152AB">
      <w:pPr>
        <w:pStyle w:val="ConsPlusNormal"/>
        <w:ind w:firstLine="709"/>
        <w:jc w:val="both"/>
        <w:rPr>
          <w:rFonts w:ascii="Times New Roman" w:hAnsi="Times New Roman" w:cs="Times New Roman"/>
          <w:color w:val="000000" w:themeColor="text1"/>
          <w:sz w:val="25"/>
          <w:szCs w:val="25"/>
        </w:rPr>
      </w:pPr>
      <w:r w:rsidRPr="0072584F">
        <w:rPr>
          <w:rFonts w:ascii="Times New Roman" w:hAnsi="Times New Roman" w:cs="Times New Roman"/>
          <w:color w:val="000000" w:themeColor="text1"/>
          <w:sz w:val="25"/>
          <w:szCs w:val="25"/>
        </w:rPr>
        <w:t>8.1.4. Рекомендуется организация подсветки, которая может быть внутренней, внешней, контурной. Установленная внешняя подсветка не должна находиться в непосредственной близости от окон жилых помещений, быть направлена в сторону жилых помещений, иметь мерцающие импульсы.</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8.1.5. Световые вывески, информационные, декоративные и рекламные конструкции необходимо включать с наступлением темного времени суток и выключать не ранее времени отключения уличного освещения, но не позднее наступления светового дня.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8.1.6. Крепление вывесок, информационных, декоративных и рекламных конструкций, их размещение не должно приводить к снижению прочности, надежности и безопасности зданий, строений, сооружений, на которых они размещаются, и нарушению целостности их отдельных элементов.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8.1.7. Собственник (правообладатель) вывесок, информационных, декоративных и рекламных конструкций должен содержать их в исправном состоянии, производить своевременную замену перегоревших газосветовых трубок и электроламп световых вывесок, информационных, декоративных и рекламных конструкций.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В случае неисправности отдельных элементов конструкции световые вывески, информационные, декоративные и рекламные конструкции рекомендуется выключать.</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8.1.8. Ответственность за технические характеристики вывески, информационной, декоративной и рекламной конструкции и качество ее крепления к недвижимому имуществу, а также за ее техническое состояние несет собственник (правообладатель) данной конструкции.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8.1.9. При производстве строительных, ремонтных работ, работ по благоустройству территории города правообладатель вывески, информационной, декоративной и рекламной конструкции осуществляет ее демонтаж на период проводимых работ. По окончании работ установка конструкции производится ее правообладателем в место прежнего размещения.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8.1.10. Надписи, содержащиеся на вывесках, информационных и рекламных конструкциях должны выполняться на русском языке как государственном языке Российской Федерации, за исключением случаев, когда наименование, товарный знак, логотип организации, предприятия, учреждения с использованием иностранных слов и выражений зарегистрированы в установленном законом порядке.</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Режимные вывески государственных органов, органов местного самоуправления, государственных организаций, муниципальных предприятий и учреждений оформляются на русском языке как государственном языке Российской Федерации, а также на хакасском языке как государственном языке Республики Хакасия.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8.1.11. Информация, размещаемая на вывесках, информационных, декоративных, рекламных конструкциях должна быть визуально доступна и эстетична.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8.1.12. Вывески, информационные, декоративные и рекламные конструкции не должны ухудшать условия и безопасность дорожного движения, создавать помех для прохода пешеходов, уборки улиц и тротуаров.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8.1.13. Вывески, информационные, декоративные и рекламные конструкции при их размещении не должны ухудшать внешний архитектурный облик сложившейся застройки города, в том числе не нарушать целостности фасадов зданий, строений и сооружений, не ухудшать архитектурно-художественный облик улиц, площадей, зданий и сооружений, ландшафтной и градостроительной среды.</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8.1.14. При размещении профильной вывески, информационной, декоративной и рекламной конструкции на плоскости фасада необходимо учитывать линии окон, дверей и (или) других архитектурных элементов, размещенные указатели наименования улиц и номеров домов, мемориальных досок, флагодержателей, указателей пожарных гидрантов, инженерно-технического оборудования, пиктограммы и знаки доступности для инвалидов и дополнительное оборудование.</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8.1.15. Профильные вывески, информационные, декоративные и рекламные конструкции должны находиться не менее 10 см от края фасада, оконного проема, двери или других конструктивных элементов фасада.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8.1.16. Профильные вывески, информационные, декоративные и рекламные конструкции не должны смыкаться друг с другом и с другими конструкциями, размещенными на стене фасада, и иметь между собой отступ не менее 10 см.</w:t>
      </w:r>
    </w:p>
    <w:p w:rsidR="00E152AB" w:rsidRDefault="00E152AB" w:rsidP="00E152AB">
      <w:pPr>
        <w:pStyle w:val="ConsPlusNormal"/>
        <w:ind w:firstLine="709"/>
        <w:jc w:val="both"/>
        <w:rPr>
          <w:rFonts w:ascii="Times New Roman" w:hAnsi="Times New Roman" w:cs="Times New Roman"/>
          <w:sz w:val="25"/>
          <w:szCs w:val="25"/>
        </w:rPr>
      </w:pPr>
      <w:bookmarkStart w:id="1" w:name="P830"/>
      <w:bookmarkEnd w:id="1"/>
      <w:r w:rsidRPr="00C309F3">
        <w:rPr>
          <w:rFonts w:ascii="Times New Roman" w:hAnsi="Times New Roman" w:cs="Times New Roman"/>
          <w:sz w:val="25"/>
          <w:szCs w:val="25"/>
        </w:rPr>
        <w:t>8.1.17. При размещении профильной вывески, информационной, декоративной и рекламной конструкции на фризе козырька входа, такие конструкции размещаются строго в габаритах данного фриза. В случае исполнения односкатного козырька-маркизы, вывеска размещается по фронтальному краю козырька в его границах, высотой не превышая его габариты. (рис. 2).</w:t>
      </w:r>
    </w:p>
    <w:p w:rsidR="00E152AB" w:rsidRPr="00C309F3" w:rsidRDefault="00E152AB" w:rsidP="00E152AB">
      <w:pPr>
        <w:pStyle w:val="ConsPlusNormal"/>
        <w:ind w:firstLine="709"/>
        <w:jc w:val="both"/>
        <w:rPr>
          <w:rFonts w:ascii="Times New Roman" w:hAnsi="Times New Roman" w:cs="Times New Roman"/>
          <w:sz w:val="25"/>
          <w:szCs w:val="25"/>
        </w:rPr>
      </w:pP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38E560F1" wp14:editId="52C4BF30">
            <wp:extent cx="4989830" cy="2377440"/>
            <wp:effectExtent l="0" t="0" r="1270" b="3810"/>
            <wp:docPr id="2" name="Рисунок 2" descr="закрас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расит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9830" cy="2377440"/>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2</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8.1.18. При наличии в здании, строении, сооружении пристроенной части с парапетом профильные вывески, информационные, декоративные и рекламные конструкции размещаются на парапете на единой горизонтальной оси относительно иных профильных вывесок, информационных, декоративных и рекламных конструкций. Высота профильной вывески, информационной, декоративной и рекламной конструкции должна обеспечивать отступ от верхней и нижней грани парапета не менее 10 см. Конструкции не должны смыкаться друг с другом и иметь между собой отступ не менее 10 см (рис. 3).</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60E772C5" wp14:editId="2A2AE3B5">
            <wp:extent cx="2011680" cy="259969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2599690"/>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3</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8.1.19. Размещение профильной вывески, информационной, декоративной и рекламной конструкции допускается в границах фриза тамбура, на свободной поверхности стены тамбура.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8.1.20. При размещении вывески, информационной, декоративной и рекламной конструкции запрещается: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нарушение требований к их размещению, установленных настоящими Правилами;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размещение поверх ранее размещенных конструкций;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полное или частичное перекрытие указателей наименований улиц и номеров домов, мемориальных досок, а также дополнительного оборудования, пиктограмм и знаков доступности для инвалидов, указателей пожарных гидрантов, указателей инженерно технического оборудования, флагодержателей, размещенных на фасаде зданий, строений, сооружений;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размещение на архитектурных элементах фасада, отмостках, приямках;</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размещение информации путем непосредственного нанесения на поверхность фасада методом покраски, наклейки, а также непосредственного крепления сетки, баннерной ткани к поверхности фасада;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крепление конструкций под углом или перпендикулярно фасаду и (или) его конструктивному элементу, за исключением профильной консольной вывески и декоративных конструкций в виде общепринятого объемного логотипа, знака (медицинский крест, сапог, ножницы, торт и т п.) (рис. 4);</w:t>
      </w:r>
    </w:p>
    <w:p w:rsidR="00E152AB" w:rsidRPr="00C309F3" w:rsidRDefault="00E152AB" w:rsidP="00E152AB">
      <w:pPr>
        <w:pStyle w:val="Default"/>
        <w:ind w:firstLine="567"/>
        <w:rPr>
          <w:color w:val="auto"/>
          <w:sz w:val="25"/>
          <w:szCs w:val="25"/>
        </w:rPr>
      </w:pPr>
      <w:r w:rsidRPr="00C309F3">
        <w:rPr>
          <w:noProof/>
          <w:color w:val="auto"/>
          <w:sz w:val="25"/>
          <w:szCs w:val="25"/>
        </w:rPr>
        <mc:AlternateContent>
          <mc:Choice Requires="wps">
            <w:drawing>
              <wp:anchor distT="0" distB="0" distL="114300" distR="114300" simplePos="0" relativeHeight="251661312" behindDoc="0" locked="0" layoutInCell="1" allowOverlap="1" wp14:anchorId="4A6E5F0F" wp14:editId="0741A728">
                <wp:simplePos x="0" y="0"/>
                <wp:positionH relativeFrom="column">
                  <wp:posOffset>3236595</wp:posOffset>
                </wp:positionH>
                <wp:positionV relativeFrom="paragraph">
                  <wp:posOffset>741045</wp:posOffset>
                </wp:positionV>
                <wp:extent cx="581025" cy="323850"/>
                <wp:effectExtent l="11430" t="11430" r="7620" b="762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F0DA1A" id="_x0000_t32" coordsize="21600,21600" o:spt="32" o:oned="t" path="m,l21600,21600e" filled="f">
                <v:path arrowok="t" fillok="f" o:connecttype="none"/>
                <o:lock v:ext="edit" shapetype="t"/>
              </v:shapetype>
              <v:shape id="Прямая со стрелкой 7" o:spid="_x0000_s1026" type="#_x0000_t32" style="position:absolute;margin-left:254.85pt;margin-top:58.35pt;width:45.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"/>
            </w:pict>
          </mc:Fallback>
        </mc:AlternateContent>
      </w:r>
      <w:r w:rsidRPr="00C309F3">
        <w:rPr>
          <w:noProof/>
          <w:color w:val="auto"/>
          <w:sz w:val="25"/>
          <w:szCs w:val="25"/>
        </w:rPr>
        <mc:AlternateContent>
          <mc:Choice Requires="wps">
            <w:drawing>
              <wp:anchor distT="0" distB="0" distL="114300" distR="114300" simplePos="0" relativeHeight="251662336" behindDoc="0" locked="0" layoutInCell="1" allowOverlap="1" wp14:anchorId="7CB661CD" wp14:editId="7BD2DF1E">
                <wp:simplePos x="0" y="0"/>
                <wp:positionH relativeFrom="column">
                  <wp:posOffset>3131820</wp:posOffset>
                </wp:positionH>
                <wp:positionV relativeFrom="paragraph">
                  <wp:posOffset>674370</wp:posOffset>
                </wp:positionV>
                <wp:extent cx="828675" cy="476250"/>
                <wp:effectExtent l="11430" t="11430" r="7620" b="762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6387F" id="Прямая со стрелкой 6" o:spid="_x0000_s1026" type="#_x0000_t32" style="position:absolute;margin-left:246.6pt;margin-top:53.1pt;width:65.25pt;height:3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"/>
            </w:pict>
          </mc:Fallback>
        </mc:AlternateContent>
      </w:r>
      <w:r w:rsidRPr="00C309F3">
        <w:rPr>
          <w:noProof/>
          <w:color w:val="auto"/>
          <w:sz w:val="25"/>
          <w:szCs w:val="25"/>
        </w:rPr>
        <w:drawing>
          <wp:inline distT="0" distB="0" distL="0" distR="0" wp14:anchorId="63C68698" wp14:editId="5226696F">
            <wp:extent cx="2625725" cy="190690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725" cy="1906905"/>
                    </a:xfrm>
                    <a:prstGeom prst="rect">
                      <a:avLst/>
                    </a:prstGeom>
                    <a:noFill/>
                    <a:ln>
                      <a:noFill/>
                    </a:ln>
                  </pic:spPr>
                </pic:pic>
              </a:graphicData>
            </a:graphic>
          </wp:inline>
        </w:drawing>
      </w:r>
      <w:r w:rsidRPr="00C309F3">
        <w:rPr>
          <w:noProof/>
          <w:color w:val="auto"/>
          <w:sz w:val="25"/>
          <w:szCs w:val="25"/>
        </w:rPr>
        <w:drawing>
          <wp:inline distT="0" distB="0" distL="0" distR="0" wp14:anchorId="26A7969A" wp14:editId="06494C2B">
            <wp:extent cx="992505" cy="1789430"/>
            <wp:effectExtent l="0" t="0" r="0" b="1270"/>
            <wp:docPr id="4" name="Рисунок 4" descr="под уг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 угло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2505" cy="1789430"/>
                    </a:xfrm>
                    <a:prstGeom prst="rect">
                      <a:avLst/>
                    </a:prstGeom>
                    <a:noFill/>
                    <a:ln>
                      <a:noFill/>
                    </a:ln>
                  </pic:spPr>
                </pic:pic>
              </a:graphicData>
            </a:graphic>
          </wp:inline>
        </w:drawing>
      </w:r>
      <w:r w:rsidRPr="00C309F3">
        <w:rPr>
          <w:noProof/>
          <w:color w:val="auto"/>
          <w:sz w:val="25"/>
          <w:szCs w:val="25"/>
        </w:rPr>
        <w:t xml:space="preserve">   </w:t>
      </w:r>
      <w:r w:rsidRPr="00C309F3">
        <w:rPr>
          <w:noProof/>
          <w:color w:val="auto"/>
          <w:sz w:val="25"/>
          <w:szCs w:val="25"/>
        </w:rPr>
        <w:drawing>
          <wp:inline distT="0" distB="0" distL="0" distR="0" wp14:anchorId="44FBC644" wp14:editId="09F204D6">
            <wp:extent cx="927735" cy="1671955"/>
            <wp:effectExtent l="0" t="0" r="5715" b="4445"/>
            <wp:docPr id="8" name="Рисунок 8" descr="под угло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 углом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7735" cy="1671955"/>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4</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7) нарушение геометрических параметров фасада и его конструктивных элементов;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 перекрывать полностью всю поверхность фасада здания, строения, сооружения, а также осуществлять сплошное поэтажное перекрытие поверхности фасада здания, строения, сооружения;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9) перекрывать полностью весь фасад здания, строения и сооружения в границах помещения, включая оконные проемы, витрины, витражного остекление, поверхность ленточного остекления фасада;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10) перекрывать поверхность стены фасада и (или) ее части вокруг оконного проема;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11) размещение на остеклении балконов, лоджий;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12) размещение на ограждении балконов и лоджий третьего и выше этажей;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13) размещение на деревьях, кустарниках, столбах электроосвещения, декоративных фонарях, на ограждениях крылец и пандусов, стойках козырьков входных групп;</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14) размещение ближе, чем на расстоянии 2 м от мемориальных досок;</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15) размещение на козырьке, за исключением случаев, указанных в пункте 8.1.17 настоящих Правил (рис. 5);</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b w:val="0"/>
          <w:bCs w:val="0"/>
          <w:noProof/>
          <w:sz w:val="25"/>
          <w:szCs w:val="25"/>
          <w:lang w:eastAsia="ru-RU"/>
        </w:rPr>
        <w:drawing>
          <wp:inline distT="0" distB="0" distL="0" distR="0" wp14:anchorId="24B028F6" wp14:editId="15202715">
            <wp:extent cx="3317875" cy="1998345"/>
            <wp:effectExtent l="0" t="0" r="0" b="1905"/>
            <wp:docPr id="9" name="Рисунок 9" descr="рис2 фризкозыр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2 фризкозырь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875" cy="1998345"/>
                    </a:xfrm>
                    <a:prstGeom prst="rect">
                      <a:avLst/>
                    </a:prstGeom>
                    <a:noFill/>
                    <a:ln>
                      <a:noFill/>
                    </a:ln>
                  </pic:spPr>
                </pic:pic>
              </a:graphicData>
            </a:graphic>
          </wp:inline>
        </w:drawing>
      </w:r>
    </w:p>
    <w:p w:rsidR="00E152AB"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5</w:t>
      </w:r>
    </w:p>
    <w:p w:rsidR="00E152AB" w:rsidRPr="00C309F3" w:rsidRDefault="00E152AB" w:rsidP="00E152AB">
      <w:pPr>
        <w:pStyle w:val="ConsPlusTitle"/>
        <w:ind w:firstLine="709"/>
        <w:jc w:val="center"/>
        <w:outlineLvl w:val="3"/>
        <w:rPr>
          <w:rFonts w:ascii="Times New Roman" w:hAnsi="Times New Roman" w:cs="Times New Roman"/>
          <w:sz w:val="25"/>
          <w:szCs w:val="25"/>
        </w:rPr>
      </w:pP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16) размещение вторым ярусом выше парапета (рис. 6);</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0D880F92" wp14:editId="37CA1DB2">
            <wp:extent cx="3305175" cy="190690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cstate="print">
                      <a:extLst>
                        <a:ext uri="{28A0092B-C50C-407E-A947-70E740481C1C}">
                          <a14:useLocalDpi xmlns:a14="http://schemas.microsoft.com/office/drawing/2010/main" val="0"/>
                        </a:ext>
                      </a:extLst>
                    </a:blip>
                    <a:srcRect t="2321" b="2321"/>
                    <a:stretch>
                      <a:fillRect/>
                    </a:stretch>
                  </pic:blipFill>
                  <pic:spPr bwMode="auto">
                    <a:xfrm>
                      <a:off x="0" y="0"/>
                      <a:ext cx="3305175" cy="1906905"/>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6</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17) размещение на крыше тамбура, а также частичное или сплошное перекрытие оконных и дверных проемов тамбура (рис. 7).</w:t>
      </w:r>
    </w:p>
    <w:p w:rsidR="00E152AB" w:rsidRPr="00C309F3" w:rsidRDefault="00E152AB" w:rsidP="00E152AB">
      <w:pPr>
        <w:shd w:val="clear" w:color="auto" w:fill="FFFFFF"/>
        <w:spacing w:after="0" w:line="240" w:lineRule="auto"/>
        <w:ind w:firstLine="567"/>
        <w:jc w:val="center"/>
        <w:rPr>
          <w:rFonts w:ascii="Times New Roman" w:hAnsi="Times New Roman" w:cs="Times New Roman"/>
          <w:sz w:val="25"/>
          <w:szCs w:val="25"/>
        </w:rPr>
      </w:pPr>
      <w:r w:rsidRPr="00C309F3">
        <w:rPr>
          <w:rFonts w:ascii="Times New Roman" w:hAnsi="Times New Roman" w:cs="Times New Roman"/>
          <w:noProof/>
          <w:sz w:val="25"/>
          <w:szCs w:val="25"/>
        </w:rPr>
        <w:drawing>
          <wp:inline distT="0" distB="0" distL="0" distR="0" wp14:anchorId="5FE1FE58" wp14:editId="7BE75726">
            <wp:extent cx="1828800" cy="1828800"/>
            <wp:effectExtent l="0" t="0" r="0" b="0"/>
            <wp:docPr id="11" name="Рисунок 11" descr="рис7ч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7час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C309F3">
        <w:rPr>
          <w:rFonts w:ascii="Times New Roman" w:hAnsi="Times New Roman" w:cs="Times New Roman"/>
          <w:noProof/>
          <w:sz w:val="25"/>
          <w:szCs w:val="25"/>
        </w:rPr>
        <w:drawing>
          <wp:inline distT="0" distB="0" distL="0" distR="0" wp14:anchorId="75073D32" wp14:editId="31C392B0">
            <wp:extent cx="1868170" cy="1606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cstate="print">
                      <a:extLst>
                        <a:ext uri="{28A0092B-C50C-407E-A947-70E740481C1C}">
                          <a14:useLocalDpi xmlns:a14="http://schemas.microsoft.com/office/drawing/2010/main" val="0"/>
                        </a:ext>
                      </a:extLst>
                    </a:blip>
                    <a:srcRect t="3171" r="2568" b="2661"/>
                    <a:stretch>
                      <a:fillRect/>
                    </a:stretch>
                  </pic:blipFill>
                  <pic:spPr bwMode="auto">
                    <a:xfrm>
                      <a:off x="0" y="0"/>
                      <a:ext cx="1868170" cy="1606550"/>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7</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8.1.21. При изготовлении вывески, информационной, декоративной и рекламной конструкции запрещается использование картона и (или) ткани (за исключением баннерной ткани).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8.1.22. Запрещается размещение вывесок, информационных, декоративных и рекламных конструкций с использованием звукотехнического оборудования.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8.1.23. Запрещается размещение профильной консольной вывески, профильной крышной вывески, информационной, декоративной и рекламной конструкции на фасадах зданий, строений, сооружений, являющихся объектами культурного наследия.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8.1.24. Вывески, информационные, декоративные и рекламные конструкции в виде перетяжек, растяжек на территории города не допускаются, за исключением случаев праздничного оформления города.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8.1.25. Запрещается производить смену информационного, декоративного или рекламного поля конструкции с заездом автотранспорта на газон, участок с зелеными насаждениями.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8.1.26. Запрещается размещение на вывесках, информационных, декоративных и рекламных конструкциях объявлений, посторонних надписей, изображений и другой информации, не относящихся к информационному полю данной конструкции, а также иных отдельных конструкций.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8.1.27. Владелец вывески, информационной, декоративной и рекламной конструкции обязан мыть и очищать от загрязнений принадлежащую ему конструкцию.</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8.1.28. Запрещается размещение каркаса конструкций без информационного и декоративного поля.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8.1.29. После монтажа (демонтажа) вывески, декоративной, информационной или рекламной конструкции ее правообладатель обязан восстановить благоустройство территории или фасад здания, строения, сооружения, на котором размещалась конструкция.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8.1.30. Вывески, информационные и декоративные конструкции, каркасы конструкций без информационного и декоративного поля, размещаемые с нарушением настоящих Правил, подлежат демонтажу в порядке, установленном настоящими Правилами (</w:t>
      </w:r>
      <w:hyperlink w:anchor="P1903">
        <w:r w:rsidRPr="00C309F3">
          <w:rPr>
            <w:rFonts w:ascii="Times New Roman" w:hAnsi="Times New Roman" w:cs="Times New Roman"/>
            <w:sz w:val="25"/>
            <w:szCs w:val="25"/>
          </w:rPr>
          <w:t>Приложение 3</w:t>
        </w:r>
      </w:hyperlink>
      <w:r w:rsidRPr="00C309F3">
        <w:rPr>
          <w:rFonts w:ascii="Times New Roman" w:hAnsi="Times New Roman" w:cs="Times New Roman"/>
          <w:sz w:val="25"/>
          <w:szCs w:val="25"/>
        </w:rPr>
        <w:t xml:space="preserve"> к настоящим Правилам).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 xml:space="preserve">8.1.31. Самовольная установка рекламных конструкций на территории муниципального образования города Саяногорск не допускается. Рекламные конструкции, самовольно размещенные на территории муниципального образования города Саяногорск, подлежат </w:t>
      </w:r>
      <w:r w:rsidRPr="007431E1">
        <w:rPr>
          <w:rFonts w:ascii="Times New Roman" w:hAnsi="Times New Roman" w:cs="Times New Roman"/>
          <w:color w:val="000000" w:themeColor="text1"/>
          <w:sz w:val="25"/>
          <w:szCs w:val="25"/>
        </w:rPr>
        <w:t xml:space="preserve">демонтажу в порядке, установленном Федеральным законом от 13.03.2006 № 38-ФЗ «О </w:t>
      </w:r>
      <w:r w:rsidRPr="00C309F3">
        <w:rPr>
          <w:rFonts w:ascii="Times New Roman" w:hAnsi="Times New Roman" w:cs="Times New Roman"/>
          <w:sz w:val="25"/>
          <w:szCs w:val="25"/>
        </w:rPr>
        <w:t>рекламе».</w:t>
      </w:r>
    </w:p>
    <w:p w:rsidR="00E152AB" w:rsidRPr="00C309F3" w:rsidRDefault="00E152AB" w:rsidP="00E152AB">
      <w:pPr>
        <w:pStyle w:val="ConsPlusTitle"/>
        <w:ind w:firstLine="709"/>
        <w:jc w:val="both"/>
        <w:outlineLvl w:val="2"/>
        <w:rPr>
          <w:rFonts w:ascii="Times New Roman" w:hAnsi="Times New Roman" w:cs="Times New Roman"/>
          <w:sz w:val="25"/>
          <w:szCs w:val="25"/>
        </w:rPr>
      </w:pPr>
      <w:r w:rsidRPr="00C309F3">
        <w:rPr>
          <w:rFonts w:ascii="Times New Roman" w:hAnsi="Times New Roman" w:cs="Times New Roman"/>
          <w:sz w:val="25"/>
          <w:szCs w:val="25"/>
        </w:rPr>
        <w:t>8.2. Вывески, требования к их размещению</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8.2.1. На внешней поверхности зданий, строений, сооружений размещаются вывески следующих видов: режимная вывеска, профильная вывеска.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8.2.2. Организация, индивидуальный предприниматель устанавливают не более одной режимной вывески. В дополнение к ней организация, индивидуальный предприниматель могут установить не более одной профильной вывески.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8.2.3. Размещение режимной вывески допускается только параллельно поверхности стены, при входе или на двери в здание, строение, сооружение, занимаемое заинтересованным лицом, в виде таблички максимальной площадью не более формата А3 (0,297 м x 0,42 м). Допускается исполнение режимной вывески в виде наклейки декоративной пленкой на остеклении входной двери максимальной площадью не более формата А3 (0,297 м x 0,42 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8.2.4. Профильную вывеску следует размещать непосредственно рядом с действующим входом в здание, строение, сооружение, в котором находится организация, индивидуальный предприниматель, или в границах помещения, в котором осуществляет свою деятельность соответствующая организация, индивидуальный предприниматель, а также непосредственно над оконными проемами или под оконными проемами такого помещения.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8.2.5. Профильная вывеска состоит из каркаса конструкции и информационного поля (текстовая часть с подложкой или без). Профильная вывеска может содержать декоративно-художественный(ые) элемент(ы) (графическая часть с подложкой или без) и иметь подсветку (рис. 8).</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Декоративно-художественный элемент профильной вывески - графическая часть профильной вывески, товарный знак или логотип организации.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Подложка профильной вывески - фоновый элемент, закрывающий участок фасада, на которой отображена или размещена текстовая и графическая часть вывески.</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36DF3697" wp14:editId="2C3E11BA">
            <wp:extent cx="4650105" cy="1149350"/>
            <wp:effectExtent l="0" t="0" r="0" b="0"/>
            <wp:docPr id="13" name="Рисунок 13"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0105" cy="1149350"/>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8</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8.2.6. В кварталах жилой застройки информационное поле и декоративно-художественные элементы профильной вывески рекомендуется выполнять без подложки в виде отдельных объемных букв с внутренней подсветкой или в виде светового короба.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8.2.7. Запрещаются режимные вывески, профильные настенные и консольные вывески в виде конструкций с применением динамических систем смены изображений, с применением электронных устройств (экраны, телевизоры, табло, бегущая строка).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8.2.8. Цветовое решение подложки профильной вывески должно подчиняться цветовому решению фасадов зданий, строений, сооружений, если иное не оговорено зарегистрированным товарным знаком или не установлено фирменным стилем организации.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8.2.9. Профильные вывески бывают следующих типов: настенные, консольные, крышные.</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8.2.10. Профильные настенные вывески на фасадах зданий, строений, сооружений размещаются в соответствии с настоящими Правилами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профильная настенная вывеска располагается над входом или окнами (витринами) в границах занимаемого помещения параллельно плоскости фасада (рис. 9);</w:t>
      </w:r>
    </w:p>
    <w:p w:rsidR="00E152AB" w:rsidRPr="00C309F3" w:rsidRDefault="00E152AB" w:rsidP="00E152AB">
      <w:pPr>
        <w:autoSpaceDE w:val="0"/>
        <w:autoSpaceDN w:val="0"/>
        <w:adjustRightInd w:val="0"/>
        <w:spacing w:after="0" w:line="240" w:lineRule="auto"/>
        <w:jc w:val="center"/>
        <w:outlineLvl w:val="0"/>
        <w:rPr>
          <w:rFonts w:ascii="Times New Roman" w:hAnsi="Times New Roman" w:cs="Times New Roman"/>
          <w:sz w:val="25"/>
          <w:szCs w:val="25"/>
        </w:rPr>
      </w:pPr>
      <w:r w:rsidRPr="00C309F3">
        <w:rPr>
          <w:rFonts w:ascii="Times New Roman" w:hAnsi="Times New Roman" w:cs="Times New Roman"/>
          <w:noProof/>
          <w:sz w:val="25"/>
          <w:szCs w:val="25"/>
        </w:rPr>
        <w:drawing>
          <wp:inline distT="0" distB="0" distL="0" distR="0" wp14:anchorId="643AE25C" wp14:editId="420AE2CD">
            <wp:extent cx="2403475" cy="1724025"/>
            <wp:effectExtent l="0" t="0" r="0" b="9525"/>
            <wp:docPr id="14" name="Рисунок 14"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3475" cy="1724025"/>
                    </a:xfrm>
                    <a:prstGeom prst="rect">
                      <a:avLst/>
                    </a:prstGeom>
                    <a:noFill/>
                    <a:ln>
                      <a:noFill/>
                    </a:ln>
                  </pic:spPr>
                </pic:pic>
              </a:graphicData>
            </a:graphic>
          </wp:inline>
        </w:drawing>
      </w:r>
      <w:r w:rsidRPr="00C309F3">
        <w:rPr>
          <w:rFonts w:ascii="Times New Roman" w:hAnsi="Times New Roman" w:cs="Times New Roman"/>
          <w:sz w:val="25"/>
          <w:szCs w:val="25"/>
        </w:rPr>
        <w:object w:dxaOrig="22860" w:dyaOrig="16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135pt" o:ole="">
            <v:imagedata r:id="rId20" o:title=""/>
          </v:shape>
          <o:OLEObject Type="Embed" ProgID="Unknown" ShapeID="_x0000_i1025" DrawAspect="Content" ObjectID="_1779865477" r:id="rId21"/>
        </w:objec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9</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размещение профильной настенной вывески производится на стене фасада, свободной от архитектурных элементов фасада, окон и дверей, между окнами первого этажа и полом второго этажа на единой горизонтальной оси относительно иных профильных настенных вывесок, информационных, декоративных и рекламных конструкций, размещенных на этом фасаде, с учетом линии окон и дверей (рис. 10);</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36ABA438" wp14:editId="71C7D8B3">
            <wp:extent cx="4271645" cy="16198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l="1318" t="1851" r="1341"/>
                    <a:stretch>
                      <a:fillRect/>
                    </a:stretch>
                  </pic:blipFill>
                  <pic:spPr bwMode="auto">
                    <a:xfrm>
                      <a:off x="0" y="0"/>
                      <a:ext cx="4271645" cy="1619885"/>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10</w:t>
      </w:r>
    </w:p>
    <w:p w:rsidR="00E152AB" w:rsidRPr="00C309F3" w:rsidRDefault="00E152AB" w:rsidP="00E152AB">
      <w:pPr>
        <w:pStyle w:val="ConsPlusNormal"/>
        <w:ind w:firstLine="709"/>
        <w:jc w:val="both"/>
        <w:rPr>
          <w:rFonts w:ascii="Times New Roman" w:hAnsi="Times New Roman" w:cs="Times New Roman"/>
          <w:sz w:val="25"/>
          <w:szCs w:val="25"/>
        </w:rPr>
      </w:pPr>
      <w:bookmarkStart w:id="2" w:name="P934"/>
      <w:bookmarkEnd w:id="2"/>
      <w:r w:rsidRPr="00C309F3">
        <w:rPr>
          <w:rFonts w:ascii="Times New Roman" w:hAnsi="Times New Roman" w:cs="Times New Roman"/>
          <w:sz w:val="25"/>
          <w:szCs w:val="25"/>
        </w:rPr>
        <w:t>3) при отсутствии свободного межоконного пространства на фасаде профильная вывеска размещается на плоскости витражного остекления или на плоскости витрины в пределах занимаемого помещения в виде отдельных объемных букв без подложки. Монтаж букв в таком случае производится на металлическую раму из двух или трех направляющих, прикрепленных к конструкции витража (витрины), либо оборудуется крепление букв внутри помещения с подсветкой (рис. 11);</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1AD13B7F" wp14:editId="67E44356">
            <wp:extent cx="2351405" cy="2351405"/>
            <wp:effectExtent l="0" t="0" r="0" b="0"/>
            <wp:docPr id="16" name="Рисунок 16" descr="рис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1405" cy="2351405"/>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11</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профильные настенные вывески, размещаемые на фасадах зданий, являющихся объектами культурного наследия должны выполняться из отдельных элементов (букв текстовой части, декоративно-художественных элементов) без использования подложки (рис. 12);</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3AF83008" wp14:editId="5E576B10">
            <wp:extent cx="2800350" cy="2333625"/>
            <wp:effectExtent l="0" t="0" r="0" b="9525"/>
            <wp:docPr id="17" name="Рисунок 17" descr="рис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0" cy="2333625"/>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12</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размещение профильной настенной вывески допускается рядом с действующим входом на стене фасада, свободной от архитектурных элементов фасада, с учетом линии окон и (или) архитектурных элементов (рис. 13);</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5AB31B94" wp14:editId="2435E3A5">
            <wp:extent cx="2924175" cy="1381125"/>
            <wp:effectExtent l="0" t="0" r="9525" b="9525"/>
            <wp:docPr id="18" name="Рисунок 18"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1381125"/>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13</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в случае если не имеется возможности разместить профильные вывески на единой горизонтальной оси, но имеется единый вход в занимаемые помещения, то профильные вывески размещают на единой конструкции у входной двери с учетом линий окон и (или) архитектурных элементов фасада (рис. 14).</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426AF37A" wp14:editId="1C0B748D">
            <wp:extent cx="3291840" cy="228600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extLst>
                        <a:ext uri="{28A0092B-C50C-407E-A947-70E740481C1C}">
                          <a14:useLocalDpi xmlns:a14="http://schemas.microsoft.com/office/drawing/2010/main" val="0"/>
                        </a:ext>
                      </a:extLst>
                    </a:blip>
                    <a:srcRect l="1273" t="5276" r="2684"/>
                    <a:stretch>
                      <a:fillRect/>
                    </a:stretch>
                  </pic:blipFill>
                  <pic:spPr bwMode="auto">
                    <a:xfrm>
                      <a:off x="0" y="0"/>
                      <a:ext cx="3291840" cy="2286000"/>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14</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8.2.11. Профильные консольные вывески располагаются перпендикулярно к поверхности фасада и размещаются в соответствии с настоящими Правилами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расстояние от уровня земли до нижнего края профильной консольной вывески должно быть не менее 2,5 м (рис. 15);</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профильная консольная вывеска не должна находиться более чем 0,2 м от плоскости фасада, а крайняя точка ее лицевой стороны - на расстоянии более чем 0,8 м от плоскости фасада (рис. 15);</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высота профильной консольной вывески не может превышать 1,0 м (рис. 15);</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при наличии на фасаде объекта профильных вывесок, информационных, декоративных и рекламных конструкций профильные консольные вывески располагаются с ними на единой горизонтальной оси (рис. 15).</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7E8307E8" wp14:editId="03D34273">
            <wp:extent cx="2834640" cy="2834640"/>
            <wp:effectExtent l="0" t="0" r="3810" b="3810"/>
            <wp:docPr id="48" name="Рисунок 48" descr="ри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15</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8.2.12. Профильные крышные вывески размещаются в соответствии с настоящими Правилами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профильная крышная вывеска должна быть выполнена из объемных букв с подсветом, без подложки;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на крыше здания, строения, сооружения размещается только одна профильная крышная вывеска параллельно фасаду. Допускается угловое размещение профильной крышной вывески;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высота профильных крышных вывесок должна быть не более 0,8 м для 1 - 2-этажных зданий, строений, сооружений (рис. 16) и не более 1,2 м для 3 - 4-этажных зданий, строений, сооружений (рис. 17). На зданиях от 5 этажей высота крышной вывески не должна быть более 2,0 м.</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5AA8F04C" wp14:editId="1E176822">
            <wp:extent cx="2277137" cy="2228850"/>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extLst>
                        <a:ext uri="{28A0092B-C50C-407E-A947-70E740481C1C}">
                          <a14:useLocalDpi xmlns:a14="http://schemas.microsoft.com/office/drawing/2010/main" val="0"/>
                        </a:ext>
                      </a:extLst>
                    </a:blip>
                    <a:srcRect t="1851" r="1596" b="1851"/>
                    <a:stretch>
                      <a:fillRect/>
                    </a:stretch>
                  </pic:blipFill>
                  <pic:spPr bwMode="auto">
                    <a:xfrm>
                      <a:off x="0" y="0"/>
                      <a:ext cx="2278200" cy="2229890"/>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16</w:t>
      </w:r>
    </w:p>
    <w:p w:rsidR="00E152AB" w:rsidRPr="00C309F3" w:rsidRDefault="00E152AB" w:rsidP="00E152AB">
      <w:pPr>
        <w:pStyle w:val="ConsPlusNormal"/>
        <w:ind w:firstLine="709"/>
        <w:jc w:val="center"/>
        <w:rPr>
          <w:rFonts w:ascii="Times New Roman" w:hAnsi="Times New Roman" w:cs="Times New Roman"/>
          <w:sz w:val="25"/>
          <w:szCs w:val="25"/>
        </w:rPr>
      </w:pPr>
      <w:r w:rsidRPr="00C309F3">
        <w:rPr>
          <w:rFonts w:ascii="Times New Roman" w:hAnsi="Times New Roman" w:cs="Times New Roman"/>
          <w:noProof/>
          <w:sz w:val="25"/>
          <w:szCs w:val="25"/>
        </w:rPr>
        <w:drawing>
          <wp:inline distT="0" distB="0" distL="0" distR="0" wp14:anchorId="03028FA3" wp14:editId="144D04EF">
            <wp:extent cx="3082925" cy="261239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2925" cy="2612390"/>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17</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8.2.13. При размещении профильных вывесок запрещается: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размещение с вертикальной текстовой частью (рис.18);</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69C2F873" wp14:editId="77C24A63">
            <wp:extent cx="2312035" cy="2312035"/>
            <wp:effectExtent l="0" t="0" r="0" b="0"/>
            <wp:docPr id="51" name="Рисунок 51" descr="рис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2035" cy="2312035"/>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18</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полное или частичное перекрытие оконных и дверных проемов, а также витражного остекления, витрин фасада, за исключением случая, предусмотренного подпунктом 3 пункта 8.2.10 настоящих Правил (рис. 19);</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73ACA668" wp14:editId="4178DA18">
            <wp:extent cx="2900045" cy="2025015"/>
            <wp:effectExtent l="0" t="0" r="0" b="0"/>
            <wp:docPr id="52" name="Рисунок 52" descr="рис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0045" cy="2025015"/>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19</w:t>
      </w:r>
    </w:p>
    <w:p w:rsidR="00E152AB"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размещение на объектах незавершенного строительства.</w:t>
      </w:r>
    </w:p>
    <w:p w:rsidR="00E152AB" w:rsidRPr="00C309F3" w:rsidRDefault="00E152AB" w:rsidP="00E152AB">
      <w:pPr>
        <w:pStyle w:val="ConsPlusNormal"/>
        <w:ind w:firstLine="709"/>
        <w:jc w:val="both"/>
        <w:rPr>
          <w:rFonts w:ascii="Times New Roman" w:hAnsi="Times New Roman" w:cs="Times New Roman"/>
          <w:sz w:val="25"/>
          <w:szCs w:val="25"/>
        </w:rPr>
      </w:pPr>
    </w:p>
    <w:p w:rsidR="00E152AB" w:rsidRPr="00C309F3" w:rsidRDefault="00E152AB" w:rsidP="00E152AB">
      <w:pPr>
        <w:pStyle w:val="ConsPlusTitle"/>
        <w:ind w:firstLine="709"/>
        <w:jc w:val="both"/>
        <w:outlineLvl w:val="2"/>
        <w:rPr>
          <w:rFonts w:ascii="Times New Roman" w:hAnsi="Times New Roman" w:cs="Times New Roman"/>
          <w:sz w:val="25"/>
          <w:szCs w:val="25"/>
        </w:rPr>
      </w:pPr>
      <w:r w:rsidRPr="00C309F3">
        <w:rPr>
          <w:rFonts w:ascii="Times New Roman" w:hAnsi="Times New Roman" w:cs="Times New Roman"/>
          <w:sz w:val="25"/>
          <w:szCs w:val="25"/>
        </w:rPr>
        <w:t>8.3. Информационные и декоративные конструкции, требования к их размещению</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8.3.1. Информационные и декоративные конструкции размещаются на зданиях, строениях, сооружениях или бетонных ограждениях, за исключением зданий, строений, сооружений, бетонных ограждений индивидуальной жилой застройки, кладбищ. Допускается размещение отдельностоящих декоративных конструкций. Организации, индивидуальные предприниматели, за исключением органов государственной власти Российской Федерации, органов государственной власти Республики Хакасия, органов местного самоуправления, отраслевых органов Администрации муниципального образования города Саяногорск, в том числе подведомственных им учреждений, предприятий, автозаправочных станций, размещают не более одной информационной и (или) декоративной конструкции.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Запрещается размещать отдельностоящие информационные конструкции, за исключением информационных стендов органов государственной власти Российской Федерации, органов государственной власти Республики Хакасия, органов местного самоуправления, отраслевых органов Администрации муниципального образования города Саяногорск, в том числе подведомственных им учреждений, предприятий, информационных строительных стендов и информационных стендов автозаправочных станций.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8.3.2. К размещению на зданиях, строениях, сооружениях допускаются только настенные информационные конструкции, настенные и консольные декоративные конструкции, крышные декоративные конструкции.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8.3.3. Информационная конструкция состоит из каркаса конструкции и информационного поля (текстовая часть с подложкой или без). Декоративная конструкция состоит из каркаса конструкции и декоративного поля (графическая часть с подложкой или без).</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8.3.4. Запрещаются информационные и декоративные конструкции в виде конструкций с применением динамических систем смены изображений.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Также запрещается размещать информационные и декоративные конструкции (за исключением информационных стендов органов государственной власти Российской Федерации, органов государственной власти Республики Хакасия, органов местного самоуправления, отраслевых органов Администрации муниципального образования города Саяногорск, в том числе подведомственных им учреждений, предприятий, и информационные стенды автозаправочных станций) с применением электронных устройств.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8.3.5. Запрещается размещать информационные и декоративные конструкции с использованием картона, ткани (за исключением баннерной).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8.3.6. Запрещается размещение информационных конструкций с вертикальной текстовой частью.</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8.3.7. Настенные информационные и настенные декоративные конструкции на фасадах зданий, строений, сооружений размещаются в соответствии с настоящими Правилами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допускается размещение на стене фасада, свободной от архитектурных элементов, с учетом линии окон и дверей и (или) архитектурных элементов фасада, на единой горизонтальной оси относительно вывесок, рекламных конструкций, размещенных на этом фасаде, при условии отсутствия конструкций в рядом расположенных оконных проемах (рис. 20);</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54539D5D" wp14:editId="26C8E00A">
            <wp:extent cx="3505200" cy="1740035"/>
            <wp:effectExtent l="0" t="0" r="0" b="0"/>
            <wp:docPr id="53" name="Рисунок 53" descr="рис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5583" cy="1745189"/>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20</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допускается размещение в оконных проемах при условии отсутствия профильных вывесок, информационных, декоративных и рекламных конструкций в рядом расположенных простенках между окнами, за исключением окон тамбура;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при отсутствии свободной стены фасада допускается размещение информационных и декоративных конструкций на плоскости витражного остекления фасада (остекления витрин) используя чередование витражных (витринных) пролетов (рис. 21);</w:t>
      </w:r>
    </w:p>
    <w:p w:rsidR="00E152AB" w:rsidRPr="00C309F3" w:rsidRDefault="00E152AB" w:rsidP="00E152AB">
      <w:pPr>
        <w:autoSpaceDE w:val="0"/>
        <w:autoSpaceDN w:val="0"/>
        <w:adjustRightInd w:val="0"/>
        <w:spacing w:after="0" w:line="240" w:lineRule="auto"/>
        <w:ind w:firstLine="567"/>
        <w:jc w:val="center"/>
        <w:rPr>
          <w:rFonts w:ascii="Times New Roman" w:hAnsi="Times New Roman" w:cs="Times New Roman"/>
          <w:sz w:val="25"/>
          <w:szCs w:val="25"/>
        </w:rPr>
      </w:pPr>
      <w:r w:rsidRPr="00C309F3">
        <w:rPr>
          <w:rFonts w:ascii="Times New Roman" w:hAnsi="Times New Roman" w:cs="Times New Roman"/>
          <w:noProof/>
          <w:sz w:val="25"/>
          <w:szCs w:val="25"/>
        </w:rPr>
        <w:drawing>
          <wp:inline distT="0" distB="0" distL="0" distR="0" wp14:anchorId="03479EA7" wp14:editId="6D9E16ED">
            <wp:extent cx="2847975" cy="2703830"/>
            <wp:effectExtent l="0" t="0" r="9525"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975" cy="2703830"/>
                    </a:xfrm>
                    <a:prstGeom prst="rect">
                      <a:avLst/>
                    </a:prstGeom>
                    <a:noFill/>
                    <a:ln>
                      <a:noFill/>
                    </a:ln>
                  </pic:spPr>
                </pic:pic>
              </a:graphicData>
            </a:graphic>
          </wp:inline>
        </w:drawing>
      </w:r>
      <w:r w:rsidRPr="00C309F3">
        <w:rPr>
          <w:rFonts w:ascii="Times New Roman" w:hAnsi="Times New Roman" w:cs="Times New Roman"/>
          <w:noProof/>
          <w:sz w:val="25"/>
          <w:szCs w:val="25"/>
        </w:rPr>
        <w:drawing>
          <wp:inline distT="0" distB="0" distL="0" distR="0" wp14:anchorId="64E26D05" wp14:editId="5D7D5160">
            <wp:extent cx="2625725" cy="2390775"/>
            <wp:effectExtent l="0" t="0" r="317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5725" cy="2390775"/>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21</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допускается размещение только в границах занимаемого помещения.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8.3.8. Консольные декоративные конструкции располагаются перпендикулярно к поверхности фасада и размещаются в соответствии с настоящими Правилами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расстояние от уровня земли до нижнего края консольной декоративные конструкции должно быть не менее 2,5 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консольная декоративная конструкция не должна находиться более чем 0,2 м от плоскости фасада, а крайняя точка ее лицевой стороны - на расстоянии более чем 0,8 м от плоскости фасада;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высота консольной декоративной конструкции не может превышать 1,0 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при наличии на фасаде объекта профильных вывесок, информационных, декоративных и рекламных конструкций консольные декоративные конструкции располагаются с ними на единой горизонтальной оси;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допускается размещение только в границах занимаемого помещения.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8.3.9. Размещение информационного стенда, отдельностоящей декоративной конструкции осуществляется в порядке, установленном земельным, жилищным законодательством.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8.3.10. Допускается размещение одного информационного стенда автозаправочной станции в границах земельного участка, занимаемого автозаправочной станцией, и (или) одного информационного стенда автозаправочной станции за пределами границ земельного участка, занимаемого автозаправочной станцией, в попутном направлении на расстоянии не более 100 м от границ земельного участка указанной автозаправочной станции.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Размещение информационного стенда автозаправочной станции осуществляется в порядке, установленном земельным законодательством.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8.3.11. Информационные и декоративные конструкции на ограждениях размещаются и эксплуатируются в соответствии с настоящими Правилами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размещение только на бетонных ограждениях, за исключением бетонных ограждений индивидуальной жилой застройки, кладбищ, без выхода за плоскость ограждения (рис. 22);</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расположенные в отдельных секциях бетонного ограждения конструкции, должны быть одинакового формата, иметь отступы от края секции не менее 10 см.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8.3.12. При размещении информационных и декоративных конструкций на бетонном ограждении запрещается: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размещение конструкций под углом или перпендикулярно к бетонному ограждению;</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осуществление сплошного затягивания одновременно нескольких секций бетонного ограждения;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размещение вторым ярусом на ограждении (рис. 22);</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размещение на воротах (рис. 22).</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2BA7B3AE" wp14:editId="5BA4F1F3">
            <wp:extent cx="3638550" cy="13430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5">
                      <a:extLst>
                        <a:ext uri="{28A0092B-C50C-407E-A947-70E740481C1C}">
                          <a14:useLocalDpi xmlns:a14="http://schemas.microsoft.com/office/drawing/2010/main" val="0"/>
                        </a:ext>
                      </a:extLst>
                    </a:blip>
                    <a:srcRect t="23091" b="20370"/>
                    <a:stretch>
                      <a:fillRect/>
                    </a:stretch>
                  </pic:blipFill>
                  <pic:spPr bwMode="auto">
                    <a:xfrm>
                      <a:off x="0" y="0"/>
                      <a:ext cx="3638550" cy="1343025"/>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22</w:t>
      </w:r>
    </w:p>
    <w:p w:rsidR="00E152AB" w:rsidRPr="00C309F3" w:rsidRDefault="00E152AB" w:rsidP="00E152AB">
      <w:pPr>
        <w:pStyle w:val="ConsPlusTitle"/>
        <w:ind w:firstLine="709"/>
        <w:jc w:val="center"/>
        <w:outlineLvl w:val="3"/>
        <w:rPr>
          <w:rFonts w:ascii="Times New Roman" w:hAnsi="Times New Roman" w:cs="Times New Roman"/>
          <w:sz w:val="25"/>
          <w:szCs w:val="25"/>
        </w:rPr>
      </w:pPr>
    </w:p>
    <w:p w:rsidR="00E152AB" w:rsidRPr="00C309F3" w:rsidRDefault="00E152AB" w:rsidP="00E152AB">
      <w:pPr>
        <w:pStyle w:val="ConsPlusTitle"/>
        <w:ind w:firstLine="709"/>
        <w:jc w:val="both"/>
        <w:outlineLvl w:val="2"/>
        <w:rPr>
          <w:rFonts w:ascii="Times New Roman" w:hAnsi="Times New Roman" w:cs="Times New Roman"/>
          <w:sz w:val="25"/>
          <w:szCs w:val="25"/>
        </w:rPr>
      </w:pPr>
      <w:r w:rsidRPr="00C309F3">
        <w:rPr>
          <w:rFonts w:ascii="Times New Roman" w:hAnsi="Times New Roman" w:cs="Times New Roman"/>
          <w:sz w:val="25"/>
          <w:szCs w:val="25"/>
        </w:rPr>
        <w:t>8.4. Рекламные конструкции, требования к их размещению</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8.4.1. К размещению допускаются рекламные конструкции, установленные на зданиях, строениях, сооружениях, на остановочно-торговых модулях, отдельностоящие рекламные конструкции, рекламные конструкции на бетонном ограждении и переносные рекламные конструкции в виде надувных конструкций, фигурных конструкций фотоизображений животных и людей.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8.4.2. Установка и эксплуатация рекламных конструкций, за исключением переносных рекламных конструкций, допускается при наличии разрешения на установку и эксплуатацию рекламной конструкции, выданного ДАГН г. Саяногорска в соответствии с Федеральным законом от 13.03.2006 № 38-ФЗ «О рекламе».</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8.4.3. Рекламные конструкции состоят из каркаса конструкции и информационного поля. Информационное поле может быть выполнено с подложкой или без.</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8.4.4. На зданиях, строениях, сооружениях допускаются к установке рекламные конструкции следующих типов: настенные, консольные и крышные.</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8.4.5. Настенные рекламные конструкции на фасадах зданий, строений, сооружений размещаются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размещение на стене фасада, свободной от архитектурных элементов, окон и дверей, на единой горизонтальной оси относительно иных конструкций, размещенных на этом фасаде, с учетом линий окон и архитектурных элементов (рис. 23);</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размещение в оконных проемах при условии отсутствия вывесок, информационных, декоративных и рекламных конструкций в рядом расположенных простенках между окнами и (или) окном и дверью (рис. 23);</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shd w:val="clear" w:color="auto" w:fill="FFFF00"/>
          <w:lang w:eastAsia="ru-RU"/>
        </w:rPr>
        <w:drawing>
          <wp:inline distT="0" distB="0" distL="0" distR="0" wp14:anchorId="61E2EC04" wp14:editId="59852F24">
            <wp:extent cx="2991485" cy="1802765"/>
            <wp:effectExtent l="0" t="0" r="0" b="6985"/>
            <wp:docPr id="57" name="Рисунок 57" descr="рис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ис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1485" cy="1802765"/>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23</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размещение на плоскости витринного, витражного, ленточного остекления фасада с чередованием витринных, витражных, ленточных пролетов (рис. 24).</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656E622D" wp14:editId="56B939FA">
            <wp:extent cx="3631565" cy="1959610"/>
            <wp:effectExtent l="0" t="0" r="6985"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7">
                      <a:extLst>
                        <a:ext uri="{28A0092B-C50C-407E-A947-70E740481C1C}">
                          <a14:useLocalDpi xmlns:a14="http://schemas.microsoft.com/office/drawing/2010/main" val="0"/>
                        </a:ext>
                      </a:extLst>
                    </a:blip>
                    <a:srcRect t="9097" b="8456"/>
                    <a:stretch>
                      <a:fillRect/>
                    </a:stretch>
                  </pic:blipFill>
                  <pic:spPr bwMode="auto">
                    <a:xfrm>
                      <a:off x="0" y="0"/>
                      <a:ext cx="3631565" cy="1959610"/>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24</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8.4.6. Рекомендуется на фасадах зданий, строений, сооружений, имеющих одинаковые параметры, расположенные друг за другом на одной улице, в пределах видимости вдоль улицы размещать рекламные конструкции с одинаковыми геометрическими параметрами.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8.4.7. Консольные рекламные конструкции располагаются перпендикулярно к поверхности фасада и размещаются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расстояние от уровня земли до нижнего края консольной рекламной конструкции должно быть не менее 2,5 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консольная рекламная конструкция не должна находиться более чем 0,2 м от плоскости фасада, а крайняя точка ее лицевой стороны - на расстоянии более чем 0,8 м от плоскости фасада;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высота консольной рекламной конструкции не может превышать 1,0 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при наличии на фасаде объекта профильных вывесок, информационных, декоративных и рекламных конструкций консольные рекламные конструкции располагаются с ними на единой горизонтальной оси.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8.4.8. Крышные рекламные конструкции на зданиях, строениях, сооружениях размещаются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размещение на нежилых зданиях, строениях, сооружениях;</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выполнение конструкций с применением электронных устройств (экраны, телевизоры, табло, бегущая строка) или в виде объемных букв с подсветкой без подложки;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выполнение конструкций высотой не более 0,8 м для 1 - 2-этажных зданий, строений, сооружений (рис. 25) и не более 1,2 м для 3-этажных и более зданий, строений, сооружений (рис. 26). На зданиях от 5 этажей высота крышной вывески не должна быть более 2,0 м.</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1AF21FA9" wp14:editId="55B56930">
            <wp:extent cx="4259024" cy="3114675"/>
            <wp:effectExtent l="0" t="0" r="8255" b="0"/>
            <wp:docPr id="59" name="Рисунок 59" descr="РИС14 Р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ИС14 РЕК"/>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542" cy="3134799"/>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25</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2B914BA0" wp14:editId="000F1644">
            <wp:extent cx="4448175" cy="3506334"/>
            <wp:effectExtent l="0" t="0" r="0" b="0"/>
            <wp:docPr id="60" name="Рисунок 60" descr="РИС15 Р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ИС15 РЕК"/>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0470" cy="3539674"/>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26</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8.4.9. Отдельностоящие рекламные конструкции размещаются и эксплуатируются в соответствии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FC4267">
        <w:rPr>
          <w:rFonts w:ascii="Times New Roman" w:hAnsi="Times New Roman" w:cs="Times New Roman"/>
          <w:sz w:val="25"/>
          <w:szCs w:val="25"/>
        </w:rPr>
        <w:t xml:space="preserve">1) соответствие размещения требованиям ГОСТ Р 52044-2003 «Наружная реклама на </w:t>
      </w:r>
      <w:r w:rsidRPr="00C309F3">
        <w:rPr>
          <w:rFonts w:ascii="Times New Roman" w:hAnsi="Times New Roman" w:cs="Times New Roman"/>
          <w:sz w:val="25"/>
          <w:szCs w:val="25"/>
        </w:rPr>
        <w:t>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окрашивание конструктивных элементов рекламной конструкции (в том числе осветительное оборудование) в серый цвет согласно международной системе соответствия цветов RAL (каталог RALCLASSIK - RAL 7038, RAL 7040, RAL 7042, RAL 7045);</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наличие под информационным полем конструкции информации о рекламораспространителе и номере его телефона. Размер текста должен позволять его прочтение с ближайшей полосы движения транспортных средств;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при осуществлении подсвета рекламного поля подключение рекламной конструкции к электроснабжению должно быть выполнено в подземном кабельном исполнении;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после выкопки ямы для установки фундаментного основания рекламной конструкции должно быть восстановлено нарушенное благоустройство примыкающей территории;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после демонтажа рекламной конструкции должно быть восстановлено нарушенное благоустройство территории;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7) осуществление демонтажа вместе с фундаментным основанием;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 расстояние между отдельностоящими рекламными конструкциями площадью информационного поля 18 кв. м и более должно быть не менее 100 м, при меньшей площади информационного поля расстояние должно быть не менее 30 метров;</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9) в случае использования для размещения рекламной информации одной стороны конструкции, вторая сторона конструкции должна быть декоративно оформлена.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8.4.10. Владелец отдельностоящей рекламной конструкции не вправе устанавливать ограждение (бетонное, кирпичное, сетчатое и т.п.), в том числе декоративное в месте размещения, установки конструкции.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8.4.11. Рекомендуемые параметры отдельностоящих рекламных конструкций, размещаемых на остановочных павильонах и остановочно-торговых модулях, установлены в Приложении 4 к настоящим Правилам.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8.4.12. Рекламные конструкции на ограждениях размещаются и эксплуатируются в соответствии с настоящими Правилами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размещение только на бетонных ограждениях, за исключением бетонных ограждений индивидуальной жилой застройки, кладбищ, без выхода за плоскость ограждения (рис. 27);</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расположенные в отдельных секциях бетонного ограждения конструкции должны быть одинакового формата, иметь отступы от края секции не менее 10 см.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8.4.13. При размещении рекламных конструкций на бетонном ограждении запрещается: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размещение конструкций под углом или перпендикулярно к бетонному ограждению;</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осуществление сплошного затягивания одновременно нескольких секций бетонного ограждения;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размещение вторым ярусом на ограждении (рис. 27);</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размещение на воротах (рис. 27).</w:t>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noProof/>
          <w:sz w:val="25"/>
          <w:szCs w:val="25"/>
          <w:lang w:eastAsia="ru-RU"/>
        </w:rPr>
        <w:drawing>
          <wp:inline distT="0" distB="0" distL="0" distR="0" wp14:anchorId="5DD5D9B6" wp14:editId="700DFEFF">
            <wp:extent cx="5147308" cy="190717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t="23091" b="20370"/>
                    <a:stretch>
                      <a:fillRect/>
                    </a:stretch>
                  </pic:blipFill>
                  <pic:spPr bwMode="auto">
                    <a:xfrm>
                      <a:off x="0" y="0"/>
                      <a:ext cx="5168295" cy="1914953"/>
                    </a:xfrm>
                    <a:prstGeom prst="rect">
                      <a:avLst/>
                    </a:prstGeom>
                    <a:noFill/>
                    <a:ln>
                      <a:noFill/>
                    </a:ln>
                  </pic:spPr>
                </pic:pic>
              </a:graphicData>
            </a:graphic>
          </wp:inline>
        </w:drawing>
      </w:r>
    </w:p>
    <w:p w:rsidR="00E152AB" w:rsidRPr="00C309F3" w:rsidRDefault="00E152AB" w:rsidP="00E152AB">
      <w:pPr>
        <w:pStyle w:val="ConsPlusTitle"/>
        <w:ind w:firstLine="709"/>
        <w:jc w:val="center"/>
        <w:outlineLvl w:val="3"/>
        <w:rPr>
          <w:rFonts w:ascii="Times New Roman" w:hAnsi="Times New Roman" w:cs="Times New Roman"/>
          <w:sz w:val="25"/>
          <w:szCs w:val="25"/>
        </w:rPr>
      </w:pPr>
      <w:r w:rsidRPr="00C309F3">
        <w:rPr>
          <w:rFonts w:ascii="Times New Roman" w:hAnsi="Times New Roman" w:cs="Times New Roman"/>
          <w:sz w:val="25"/>
          <w:szCs w:val="25"/>
        </w:rPr>
        <w:t>Рис. 27</w:t>
      </w:r>
    </w:p>
    <w:p w:rsidR="00E152AB" w:rsidRPr="00C309F3" w:rsidRDefault="00E152AB" w:rsidP="00E152AB">
      <w:pPr>
        <w:pStyle w:val="ConsPlusTitle"/>
        <w:ind w:firstLine="709"/>
        <w:jc w:val="center"/>
        <w:outlineLvl w:val="3"/>
        <w:rPr>
          <w:rFonts w:ascii="Times New Roman" w:hAnsi="Times New Roman" w:cs="Times New Roman"/>
          <w:sz w:val="25"/>
          <w:szCs w:val="25"/>
        </w:rPr>
      </w:pPr>
    </w:p>
    <w:p w:rsidR="00E152AB" w:rsidRDefault="00E152AB" w:rsidP="00E152AB">
      <w:pPr>
        <w:pStyle w:val="ConsPlusNormal"/>
        <w:ind w:firstLine="709"/>
        <w:jc w:val="both"/>
        <w:rPr>
          <w:rFonts w:ascii="Times New Roman" w:hAnsi="Times New Roman" w:cs="Times New Roman"/>
          <w:sz w:val="25"/>
          <w:szCs w:val="25"/>
        </w:rPr>
      </w:pP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8.4.14. Переносные рекламные конструкции не должны иметь крепежных элементов, в том числе заглубленных в грунт, асфальт, или креплений в виде растяжек.</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8.4.15. Переносные рекламные конструкции размещаются в соответствии с настоящими Правилами с учетом следующих требований: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размещение в пешеходных зонах и на тротуарах в визуальной доступности входа в здание, строение, сооружение, в котором осуществляет свою деятельность юридическое лицо или индивидуальный предприниматель, но не более 10 м от входа;</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2) размещение только в светлое время суток;</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подводка электропитания к переносным надувным конструкциям не должна мешать проходу посетителей и пешеходов, кабель электропитания должен быть изолирован с учетом требований безопасности.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8.4.16. Установка и эксплуатация переносных рекламных конструкций запрещается в местах, мешающих выходу посетителей и проходу пешеходов, на газонах, участках с зелеными насаждениями, а также при ширине тротуара менее 2 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8.4.17. Размещение переносных рекламных конструкций запрещается в виде отдельных запчастей автомобиля, разукомплектованных автомобилей, образцов строительных материалов или образцов других товаров, штендеров (нестационарной конструкции, состоящей из каркаса конструкции и (или) информационного поля, на которое нанесена рекламная информация).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8.4.18. Не допускается крепление переносных рекламных конструкций к светофорным стойкам, опорам уличного освещения, декоративным фонарям, к конструктивным элементам крыльца, дорожным ограждениям и деревьям.</w:t>
      </w:r>
    </w:p>
    <w:p w:rsidR="00E152AB" w:rsidRPr="00C309F3" w:rsidRDefault="00E152AB" w:rsidP="00E152AB">
      <w:pPr>
        <w:pStyle w:val="ConsPlusNormal"/>
        <w:ind w:firstLine="709"/>
        <w:jc w:val="both"/>
        <w:rPr>
          <w:rFonts w:ascii="Times New Roman" w:hAnsi="Times New Roman" w:cs="Times New Roman"/>
          <w:sz w:val="25"/>
          <w:szCs w:val="25"/>
        </w:rPr>
      </w:pPr>
    </w:p>
    <w:p w:rsidR="00E152AB" w:rsidRPr="00C309F3" w:rsidRDefault="00E152AB" w:rsidP="00E152AB">
      <w:pPr>
        <w:autoSpaceDE w:val="0"/>
        <w:autoSpaceDN w:val="0"/>
        <w:adjustRightInd w:val="0"/>
        <w:spacing w:before="120" w:after="0" w:line="240" w:lineRule="auto"/>
        <w:ind w:firstLine="709"/>
        <w:jc w:val="both"/>
        <w:rPr>
          <w:rFonts w:ascii="Times New Roman" w:hAnsi="Times New Roman" w:cs="Times New Roman"/>
          <w:sz w:val="25"/>
          <w:szCs w:val="25"/>
        </w:rPr>
      </w:pPr>
      <w:bookmarkStart w:id="3" w:name="P1548"/>
      <w:bookmarkEnd w:id="3"/>
      <w:r>
        <w:rPr>
          <w:rFonts w:ascii="Times New Roman" w:hAnsi="Times New Roman" w:cs="Times New Roman"/>
          <w:b/>
          <w:sz w:val="25"/>
          <w:szCs w:val="25"/>
        </w:rPr>
        <w:t>11</w:t>
      </w:r>
      <w:r w:rsidRPr="00C309F3">
        <w:rPr>
          <w:rFonts w:ascii="Times New Roman" w:hAnsi="Times New Roman" w:cs="Times New Roman"/>
          <w:b/>
          <w:sz w:val="25"/>
          <w:szCs w:val="25"/>
        </w:rPr>
        <w:t>.</w:t>
      </w:r>
      <w:r w:rsidRPr="00C309F3">
        <w:rPr>
          <w:rFonts w:ascii="Times New Roman" w:hAnsi="Times New Roman" w:cs="Times New Roman"/>
          <w:sz w:val="25"/>
          <w:szCs w:val="25"/>
        </w:rPr>
        <w:t xml:space="preserve"> Часть 9.2.5 подраздела 9.2. «Работы по озеленению территории, содержанию зеленых насаждений и их сносу (вырубке)» раздела 9 «Ландшафтная концепция» Правил дополнить следующими абзацами:</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сносить, заменять, пересаживать, обрезать зеленые насаждения без получения разрешения на снос, замену, пересадку, обрезку зеленых насаждений в случаях и порядке, предусмотренных настоящими Правилами;</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производить окольцовку стволов деревьев, подсечку, делать надписи и наносить другие механические повреждения, ломать ветви деревьев, добывать из деревьев сок, смолу;</w:t>
      </w:r>
    </w:p>
    <w:p w:rsidR="00E152AB"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C309F3">
        <w:rPr>
          <w:rFonts w:ascii="Times New Roman" w:hAnsi="Times New Roman" w:cs="Times New Roman"/>
          <w:sz w:val="25"/>
          <w:szCs w:val="25"/>
        </w:rPr>
        <w:t>– подвешивать или привязывать на деревьях и кустарниках гамаки, качели, веревки для сушки белья, электропровода</w:t>
      </w:r>
      <w:r>
        <w:rPr>
          <w:rFonts w:ascii="Times New Roman" w:hAnsi="Times New Roman" w:cs="Times New Roman"/>
          <w:sz w:val="25"/>
          <w:szCs w:val="25"/>
        </w:rPr>
        <w:t xml:space="preserve"> (за исключением праздничной иллюминации)</w:t>
      </w:r>
      <w:r w:rsidRPr="00C309F3">
        <w:rPr>
          <w:rFonts w:ascii="Times New Roman" w:hAnsi="Times New Roman" w:cs="Times New Roman"/>
          <w:sz w:val="25"/>
          <w:szCs w:val="25"/>
        </w:rPr>
        <w:t>, забивать в стволы деревьев гвозди (иные приспособления), прикреплять указатели, объявления, растяжки, рекламные конструкции, любые приспособления, способные причинить вред зеленым насаждениям.</w:t>
      </w:r>
    </w:p>
    <w:p w:rsidR="00E152AB" w:rsidRPr="00FC4802"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p>
    <w:p w:rsidR="00E152AB" w:rsidRPr="00FC4802"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sectPr w:rsidR="00E152AB" w:rsidRPr="00FC4802" w:rsidSect="004D1E5D">
          <w:pgSz w:w="11906" w:h="16838"/>
          <w:pgMar w:top="1134" w:right="850" w:bottom="1134" w:left="1134" w:header="0" w:footer="0" w:gutter="0"/>
          <w:cols w:space="720"/>
          <w:noEndnote/>
          <w:docGrid w:linePitch="299"/>
        </w:sectPr>
      </w:pPr>
      <w:r w:rsidRPr="00FC4802">
        <w:rPr>
          <w:rFonts w:ascii="Times New Roman" w:hAnsi="Times New Roman" w:cs="Times New Roman"/>
          <w:b/>
          <w:sz w:val="25"/>
          <w:szCs w:val="25"/>
        </w:rPr>
        <w:t>1</w:t>
      </w:r>
      <w:r>
        <w:rPr>
          <w:rFonts w:ascii="Times New Roman" w:hAnsi="Times New Roman" w:cs="Times New Roman"/>
          <w:b/>
          <w:sz w:val="25"/>
          <w:szCs w:val="25"/>
        </w:rPr>
        <w:t>2</w:t>
      </w:r>
      <w:r w:rsidRPr="00FC4802">
        <w:rPr>
          <w:rFonts w:ascii="Times New Roman" w:hAnsi="Times New Roman" w:cs="Times New Roman"/>
          <w:b/>
          <w:sz w:val="25"/>
          <w:szCs w:val="25"/>
        </w:rPr>
        <w:t>.</w:t>
      </w:r>
      <w:r w:rsidRPr="00FC4802">
        <w:rPr>
          <w:rFonts w:ascii="Times New Roman" w:hAnsi="Times New Roman" w:cs="Times New Roman"/>
          <w:sz w:val="25"/>
          <w:szCs w:val="25"/>
        </w:rPr>
        <w:t xml:space="preserve"> </w:t>
      </w:r>
      <w:r>
        <w:rPr>
          <w:rFonts w:ascii="Times New Roman" w:hAnsi="Times New Roman" w:cs="Times New Roman"/>
          <w:sz w:val="25"/>
          <w:szCs w:val="25"/>
        </w:rPr>
        <w:t>Подраздел</w:t>
      </w:r>
      <w:r w:rsidRPr="00FC4802">
        <w:rPr>
          <w:rFonts w:ascii="Times New Roman" w:hAnsi="Times New Roman" w:cs="Times New Roman"/>
          <w:sz w:val="25"/>
          <w:szCs w:val="25"/>
        </w:rPr>
        <w:t xml:space="preserve"> 12.2. «Уборка и санитарная очистка придомовых территорий и территорий домовладений» раздела 12. «Регламент частных домовладений» </w:t>
      </w:r>
      <w:r>
        <w:rPr>
          <w:rFonts w:ascii="Times New Roman" w:hAnsi="Times New Roman" w:cs="Times New Roman"/>
          <w:sz w:val="25"/>
          <w:szCs w:val="25"/>
        </w:rPr>
        <w:t xml:space="preserve">изложить в новой редакции:  </w:t>
      </w:r>
    </w:p>
    <w:p w:rsidR="00E152AB" w:rsidRDefault="00E152AB" w:rsidP="00E152AB">
      <w:pPr>
        <w:autoSpaceDE w:val="0"/>
        <w:autoSpaceDN w:val="0"/>
        <w:adjustRightInd w:val="0"/>
        <w:spacing w:after="0" w:line="240" w:lineRule="auto"/>
        <w:ind w:firstLine="709"/>
        <w:jc w:val="center"/>
        <w:rPr>
          <w:rFonts w:ascii="Times New Roman" w:hAnsi="Times New Roman" w:cs="Times New Roman"/>
          <w:b/>
          <w:sz w:val="25"/>
          <w:szCs w:val="25"/>
        </w:rPr>
      </w:pPr>
      <w:r w:rsidRPr="001048CF">
        <w:rPr>
          <w:rFonts w:ascii="Times New Roman" w:hAnsi="Times New Roman" w:cs="Times New Roman"/>
          <w:b/>
          <w:sz w:val="25"/>
          <w:szCs w:val="25"/>
        </w:rPr>
        <w:t>«</w:t>
      </w:r>
      <w:r w:rsidRPr="001F2BE6">
        <w:rPr>
          <w:rFonts w:ascii="Times New Roman" w:hAnsi="Times New Roman" w:cs="Times New Roman"/>
          <w:b/>
          <w:sz w:val="25"/>
          <w:szCs w:val="25"/>
        </w:rPr>
        <w:t xml:space="preserve">12.2. Уборка и санитарная очистка </w:t>
      </w:r>
      <w:r>
        <w:rPr>
          <w:rFonts w:ascii="Times New Roman" w:hAnsi="Times New Roman" w:cs="Times New Roman"/>
          <w:b/>
          <w:sz w:val="25"/>
          <w:szCs w:val="25"/>
        </w:rPr>
        <w:t>прилегающих к частным домовладениям территорий</w:t>
      </w:r>
    </w:p>
    <w:p w:rsidR="00E152AB" w:rsidRPr="001048CF"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1048CF">
        <w:rPr>
          <w:rFonts w:ascii="Times New Roman" w:hAnsi="Times New Roman" w:cs="Times New Roman"/>
          <w:sz w:val="25"/>
          <w:szCs w:val="25"/>
        </w:rPr>
        <w:t>12.2.1. Владельцы частных домовладений обязаны качественно и своевременно производить санитарную уборку прилегающих</w:t>
      </w:r>
      <w:r>
        <w:rPr>
          <w:rFonts w:ascii="Times New Roman" w:hAnsi="Times New Roman" w:cs="Times New Roman"/>
          <w:sz w:val="25"/>
          <w:szCs w:val="25"/>
        </w:rPr>
        <w:t xml:space="preserve"> к их домовладениям</w:t>
      </w:r>
      <w:r w:rsidRPr="001048CF">
        <w:rPr>
          <w:rFonts w:ascii="Times New Roman" w:hAnsi="Times New Roman" w:cs="Times New Roman"/>
          <w:sz w:val="25"/>
          <w:szCs w:val="25"/>
        </w:rPr>
        <w:t xml:space="preserve"> территорий:</w:t>
      </w:r>
    </w:p>
    <w:p w:rsidR="00E152AB" w:rsidRPr="001048CF"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1048CF">
        <w:rPr>
          <w:rFonts w:ascii="Times New Roman" w:hAnsi="Times New Roman" w:cs="Times New Roman"/>
          <w:sz w:val="25"/>
          <w:szCs w:val="25"/>
        </w:rPr>
        <w:t xml:space="preserve">а) ежедневно проводить уборку и очистку территории от снега и </w:t>
      </w:r>
      <w:r>
        <w:rPr>
          <w:rFonts w:ascii="Times New Roman" w:hAnsi="Times New Roman" w:cs="Times New Roman"/>
          <w:sz w:val="25"/>
          <w:szCs w:val="25"/>
        </w:rPr>
        <w:t>мусора</w:t>
      </w:r>
      <w:r w:rsidRPr="001048CF">
        <w:rPr>
          <w:rFonts w:ascii="Times New Roman" w:hAnsi="Times New Roman" w:cs="Times New Roman"/>
          <w:sz w:val="25"/>
          <w:szCs w:val="25"/>
        </w:rPr>
        <w:t>;</w:t>
      </w:r>
    </w:p>
    <w:p w:rsidR="00E152AB" w:rsidRPr="001048CF"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1048CF">
        <w:rPr>
          <w:rFonts w:ascii="Times New Roman" w:hAnsi="Times New Roman" w:cs="Times New Roman"/>
          <w:sz w:val="25"/>
          <w:szCs w:val="25"/>
        </w:rPr>
        <w:t>б) осуществлять своевременный вывоз твердых бытовых отходов и мусора;</w:t>
      </w:r>
    </w:p>
    <w:p w:rsidR="00E152AB" w:rsidRPr="001048CF"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1048CF">
        <w:rPr>
          <w:rFonts w:ascii="Times New Roman" w:hAnsi="Times New Roman" w:cs="Times New Roman"/>
          <w:sz w:val="25"/>
          <w:szCs w:val="25"/>
        </w:rPr>
        <w:t xml:space="preserve">в) </w:t>
      </w:r>
      <w:r>
        <w:rPr>
          <w:rFonts w:ascii="Times New Roman" w:hAnsi="Times New Roman" w:cs="Times New Roman"/>
          <w:sz w:val="25"/>
          <w:szCs w:val="25"/>
        </w:rPr>
        <w:t>осуществлять косьбу газонов и обрезку деревьев и кустарников</w:t>
      </w:r>
      <w:r w:rsidRPr="001048CF">
        <w:rPr>
          <w:rFonts w:ascii="Times New Roman" w:hAnsi="Times New Roman" w:cs="Times New Roman"/>
          <w:sz w:val="25"/>
          <w:szCs w:val="25"/>
        </w:rPr>
        <w:t>;</w:t>
      </w:r>
    </w:p>
    <w:p w:rsidR="00E152AB" w:rsidRPr="001048CF"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1048CF">
        <w:rPr>
          <w:rFonts w:ascii="Times New Roman" w:hAnsi="Times New Roman" w:cs="Times New Roman"/>
          <w:sz w:val="25"/>
          <w:szCs w:val="25"/>
        </w:rPr>
        <w:t>г) не допускать повреждений подземных коммуникаций, обеспечивать их сохранность;</w:t>
      </w:r>
    </w:p>
    <w:p w:rsidR="00E152AB"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1048CF">
        <w:rPr>
          <w:rFonts w:ascii="Times New Roman" w:hAnsi="Times New Roman" w:cs="Times New Roman"/>
          <w:sz w:val="25"/>
          <w:szCs w:val="25"/>
        </w:rPr>
        <w:t>д) обеспечивать своевременный допуск на территорию домовладения работников аварийных, спасательных, эксплуатационных служб для производства соответствующих работ, при предъявлении такими работниками своих служебных удостоверений</w:t>
      </w:r>
      <w:r>
        <w:rPr>
          <w:rFonts w:ascii="Times New Roman" w:hAnsi="Times New Roman" w:cs="Times New Roman"/>
          <w:sz w:val="25"/>
          <w:szCs w:val="25"/>
        </w:rPr>
        <w:t>;</w:t>
      </w:r>
    </w:p>
    <w:p w:rsidR="00E152AB" w:rsidRPr="001048CF"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Pr>
          <w:rFonts w:ascii="Times New Roman" w:hAnsi="Times New Roman" w:cs="Times New Roman"/>
          <w:sz w:val="25"/>
          <w:szCs w:val="25"/>
        </w:rPr>
        <w:t>е) своевременно производить очистку русла ручья, попадающего в границы прилегающей к домовладению территории.</w:t>
      </w:r>
    </w:p>
    <w:p w:rsidR="00E152AB"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p>
    <w:p w:rsidR="00E152AB" w:rsidRPr="00FC4267"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sidRPr="00FC4267">
        <w:rPr>
          <w:rFonts w:ascii="Times New Roman" w:hAnsi="Times New Roman" w:cs="Times New Roman"/>
          <w:b/>
          <w:sz w:val="25"/>
          <w:szCs w:val="25"/>
        </w:rPr>
        <w:t>13.</w:t>
      </w:r>
      <w:r w:rsidRPr="00FC4267">
        <w:rPr>
          <w:rFonts w:ascii="Times New Roman" w:hAnsi="Times New Roman" w:cs="Times New Roman"/>
          <w:sz w:val="25"/>
          <w:szCs w:val="25"/>
        </w:rPr>
        <w:t xml:space="preserve"> В пункте 15.2.2.2. подраздела 15.2. «Улицы и дороги» раздела 15. «БЛАГОУСТРОЙСТВО НА ТЕРРИТОРИЯХ ТРАНСПОРТНОЙ И ИНЖЕНЕРНОЙ ИНФРАСТРУКТУРЫ» Правил слова «ГОСТ 26804 "Ограждения дорожные металлические барьерного типа. Технические условия"» исключить.</w:t>
      </w:r>
    </w:p>
    <w:p w:rsidR="00E152AB" w:rsidRDefault="00E152AB" w:rsidP="00E152AB">
      <w:pPr>
        <w:autoSpaceDE w:val="0"/>
        <w:autoSpaceDN w:val="0"/>
        <w:adjustRightInd w:val="0"/>
        <w:spacing w:after="0" w:line="240" w:lineRule="auto"/>
        <w:ind w:firstLine="709"/>
        <w:rPr>
          <w:rFonts w:ascii="Times New Roman" w:hAnsi="Times New Roman" w:cs="Times New Roman"/>
          <w:sz w:val="25"/>
          <w:szCs w:val="25"/>
        </w:rPr>
      </w:pPr>
    </w:p>
    <w:p w:rsidR="004D1E5D" w:rsidRDefault="004D1E5D" w:rsidP="004D1E5D">
      <w:pPr>
        <w:autoSpaceDE w:val="0"/>
        <w:autoSpaceDN w:val="0"/>
        <w:adjustRightInd w:val="0"/>
        <w:spacing w:after="0" w:line="240" w:lineRule="auto"/>
        <w:ind w:firstLine="540"/>
        <w:jc w:val="both"/>
        <w:rPr>
          <w:rFonts w:ascii="Times New Roman" w:hAnsi="Times New Roman" w:cs="Times New Roman"/>
          <w:bCs/>
          <w:sz w:val="25"/>
          <w:szCs w:val="25"/>
        </w:rPr>
      </w:pPr>
      <w:r w:rsidRPr="00DA56F9">
        <w:rPr>
          <w:rFonts w:ascii="Times New Roman" w:hAnsi="Times New Roman" w:cs="Times New Roman"/>
          <w:b/>
          <w:sz w:val="25"/>
          <w:szCs w:val="25"/>
          <w:shd w:val="clear" w:color="auto" w:fill="FFFFFF"/>
        </w:rPr>
        <w:t xml:space="preserve">   1</w:t>
      </w:r>
      <w:r w:rsidRPr="00F61FE7">
        <w:rPr>
          <w:rFonts w:ascii="Times New Roman" w:hAnsi="Times New Roman" w:cs="Times New Roman"/>
          <w:b/>
          <w:sz w:val="25"/>
          <w:szCs w:val="25"/>
          <w:shd w:val="clear" w:color="auto" w:fill="FFFFFF"/>
        </w:rPr>
        <w:t>4</w:t>
      </w:r>
      <w:r w:rsidRPr="00DA56F9">
        <w:rPr>
          <w:rFonts w:ascii="Times New Roman" w:hAnsi="Times New Roman" w:cs="Times New Roman"/>
          <w:b/>
          <w:sz w:val="25"/>
          <w:szCs w:val="25"/>
          <w:shd w:val="clear" w:color="auto" w:fill="FFFFFF"/>
        </w:rPr>
        <w:t>.</w:t>
      </w:r>
      <w:r>
        <w:rPr>
          <w:rFonts w:ascii="Times New Roman" w:hAnsi="Times New Roman" w:cs="Times New Roman"/>
          <w:sz w:val="25"/>
          <w:szCs w:val="25"/>
          <w:shd w:val="clear" w:color="auto" w:fill="FFFFFF"/>
        </w:rPr>
        <w:t xml:space="preserve"> Пункт 16.4.3. подраздела 16.4 </w:t>
      </w:r>
      <w:r w:rsidRPr="00C309F3">
        <w:rPr>
          <w:rFonts w:ascii="Times New Roman" w:hAnsi="Times New Roman" w:cs="Times New Roman"/>
          <w:sz w:val="25"/>
          <w:szCs w:val="25"/>
        </w:rPr>
        <w:t>«</w:t>
      </w:r>
      <w:r w:rsidRPr="00C309F3">
        <w:rPr>
          <w:rFonts w:ascii="Times New Roman" w:hAnsi="Times New Roman" w:cs="Times New Roman"/>
          <w:bCs/>
          <w:sz w:val="25"/>
          <w:szCs w:val="25"/>
        </w:rPr>
        <w:t>Установление границы прилегающей территории конкретного объекта» раздела 16 «Границы прилегающих территорий в целях благоустройства» Правил</w:t>
      </w:r>
      <w:r>
        <w:rPr>
          <w:rFonts w:ascii="Times New Roman" w:hAnsi="Times New Roman" w:cs="Times New Roman"/>
          <w:bCs/>
          <w:sz w:val="25"/>
          <w:szCs w:val="25"/>
        </w:rPr>
        <w:t xml:space="preserve"> изложить в следующей редакции:</w:t>
      </w:r>
    </w:p>
    <w:p w:rsidR="004D1E5D" w:rsidRPr="00C309F3" w:rsidRDefault="004D1E5D" w:rsidP="004D1E5D">
      <w:pPr>
        <w:autoSpaceDE w:val="0"/>
        <w:autoSpaceDN w:val="0"/>
        <w:adjustRightInd w:val="0"/>
        <w:spacing w:after="0" w:line="240" w:lineRule="auto"/>
        <w:ind w:firstLine="709"/>
        <w:jc w:val="both"/>
        <w:rPr>
          <w:rFonts w:ascii="Times New Roman" w:hAnsi="Times New Roman" w:cs="Times New Roman"/>
          <w:sz w:val="25"/>
          <w:szCs w:val="25"/>
          <w:shd w:val="clear" w:color="auto" w:fill="FFFFFF"/>
        </w:rPr>
      </w:pPr>
      <w:r>
        <w:rPr>
          <w:rFonts w:ascii="Times New Roman" w:hAnsi="Times New Roman" w:cs="Times New Roman"/>
          <w:sz w:val="25"/>
          <w:szCs w:val="25"/>
          <w:shd w:val="clear" w:color="auto" w:fill="FFFFFF"/>
        </w:rPr>
        <w:t>«Схемы границ прилегающих территорий являются приложением к настоящим Правилам. Подготовка схем границ прилегающих территорий осуществляется ДАГН г.Саяногорска».</w:t>
      </w:r>
    </w:p>
    <w:p w:rsidR="00E152AB" w:rsidRDefault="00E152AB" w:rsidP="00E152AB">
      <w:pPr>
        <w:autoSpaceDE w:val="0"/>
        <w:autoSpaceDN w:val="0"/>
        <w:adjustRightInd w:val="0"/>
        <w:spacing w:after="0" w:line="240" w:lineRule="auto"/>
        <w:ind w:firstLine="540"/>
        <w:jc w:val="both"/>
        <w:rPr>
          <w:rFonts w:ascii="Times New Roman" w:hAnsi="Times New Roman" w:cs="Times New Roman"/>
          <w:sz w:val="25"/>
          <w:szCs w:val="25"/>
          <w:shd w:val="clear" w:color="auto" w:fill="FFFFFF"/>
        </w:rPr>
      </w:pPr>
    </w:p>
    <w:p w:rsidR="004D1E5D" w:rsidRPr="00C309F3" w:rsidRDefault="004D1E5D" w:rsidP="004D1E5D">
      <w:pPr>
        <w:autoSpaceDE w:val="0"/>
        <w:autoSpaceDN w:val="0"/>
        <w:adjustRightInd w:val="0"/>
        <w:spacing w:after="0" w:line="240" w:lineRule="auto"/>
        <w:ind w:firstLine="709"/>
        <w:jc w:val="both"/>
        <w:rPr>
          <w:rFonts w:ascii="Times New Roman" w:hAnsi="Times New Roman" w:cs="Times New Roman"/>
          <w:bCs/>
          <w:sz w:val="25"/>
          <w:szCs w:val="25"/>
        </w:rPr>
      </w:pPr>
      <w:r w:rsidRPr="00C309F3">
        <w:rPr>
          <w:rFonts w:ascii="Times New Roman" w:hAnsi="Times New Roman" w:cs="Times New Roman"/>
          <w:b/>
          <w:sz w:val="25"/>
          <w:szCs w:val="25"/>
        </w:rPr>
        <w:t>1</w:t>
      </w:r>
      <w:r w:rsidRPr="00F61FE7">
        <w:rPr>
          <w:rFonts w:ascii="Times New Roman" w:hAnsi="Times New Roman" w:cs="Times New Roman"/>
          <w:b/>
          <w:sz w:val="25"/>
          <w:szCs w:val="25"/>
        </w:rPr>
        <w:t>5</w:t>
      </w:r>
      <w:r w:rsidRPr="00C309F3">
        <w:rPr>
          <w:rFonts w:ascii="Times New Roman" w:hAnsi="Times New Roman" w:cs="Times New Roman"/>
          <w:b/>
          <w:sz w:val="25"/>
          <w:szCs w:val="25"/>
        </w:rPr>
        <w:t>.</w:t>
      </w:r>
      <w:r w:rsidRPr="00C309F3">
        <w:rPr>
          <w:rFonts w:ascii="Times New Roman" w:hAnsi="Times New Roman" w:cs="Times New Roman"/>
          <w:sz w:val="25"/>
          <w:szCs w:val="25"/>
        </w:rPr>
        <w:t xml:space="preserve"> Подраздел 16.4. «</w:t>
      </w:r>
      <w:r w:rsidRPr="00C309F3">
        <w:rPr>
          <w:rFonts w:ascii="Times New Roman" w:hAnsi="Times New Roman" w:cs="Times New Roman"/>
          <w:bCs/>
          <w:sz w:val="25"/>
          <w:szCs w:val="25"/>
        </w:rPr>
        <w:t xml:space="preserve">Установление границы прилегающей территории конкретного объекта» раздела 16 «Границы прилегающих территорий в целях благоустройства» Правил дополнить </w:t>
      </w:r>
      <w:r>
        <w:rPr>
          <w:rFonts w:ascii="Times New Roman" w:hAnsi="Times New Roman" w:cs="Times New Roman"/>
          <w:bCs/>
          <w:sz w:val="25"/>
          <w:szCs w:val="25"/>
        </w:rPr>
        <w:t>пунктом 16.4.4. следующего содержания</w:t>
      </w:r>
      <w:r w:rsidRPr="00C309F3">
        <w:rPr>
          <w:rFonts w:ascii="Times New Roman" w:hAnsi="Times New Roman" w:cs="Times New Roman"/>
          <w:bCs/>
          <w:sz w:val="25"/>
          <w:szCs w:val="25"/>
        </w:rPr>
        <w:t>:</w:t>
      </w:r>
    </w:p>
    <w:p w:rsidR="004D1E5D" w:rsidRDefault="004D1E5D" w:rsidP="004D1E5D">
      <w:pPr>
        <w:autoSpaceDE w:val="0"/>
        <w:autoSpaceDN w:val="0"/>
        <w:adjustRightInd w:val="0"/>
        <w:spacing w:after="0" w:line="240" w:lineRule="auto"/>
        <w:ind w:firstLine="540"/>
        <w:jc w:val="both"/>
        <w:rPr>
          <w:rFonts w:ascii="Times New Roman" w:hAnsi="Times New Roman" w:cs="Times New Roman"/>
          <w:sz w:val="25"/>
          <w:szCs w:val="25"/>
          <w:shd w:val="clear" w:color="auto" w:fill="FFFFFF"/>
        </w:rPr>
      </w:pPr>
      <w:r w:rsidRPr="00C309F3">
        <w:rPr>
          <w:rFonts w:ascii="Times New Roman" w:hAnsi="Times New Roman" w:cs="Times New Roman"/>
          <w:sz w:val="25"/>
          <w:szCs w:val="25"/>
        </w:rPr>
        <w:t>«</w:t>
      </w:r>
      <w:r w:rsidRPr="00C309F3">
        <w:rPr>
          <w:rFonts w:ascii="Times New Roman" w:hAnsi="Times New Roman" w:cs="Times New Roman"/>
          <w:sz w:val="25"/>
          <w:szCs w:val="25"/>
          <w:shd w:val="clear" w:color="auto" w:fill="FFFFFF"/>
        </w:rPr>
        <w:t>Границы прилегающей территории, отображенные на схеме границ прилегающей территории, не учитываются при образовании (перераспределении/разделении) земельного участка, на котором расположен объект капитального строительства, в порядке, установленном земельным законодательством Российской Федерации.»</w:t>
      </w:r>
    </w:p>
    <w:p w:rsidR="00E152AB" w:rsidRDefault="00E152AB" w:rsidP="00E152AB">
      <w:pPr>
        <w:autoSpaceDE w:val="0"/>
        <w:autoSpaceDN w:val="0"/>
        <w:adjustRightInd w:val="0"/>
        <w:spacing w:after="0" w:line="240" w:lineRule="auto"/>
        <w:ind w:firstLine="540"/>
        <w:jc w:val="both"/>
        <w:rPr>
          <w:rFonts w:ascii="Times New Roman" w:hAnsi="Times New Roman" w:cs="Times New Roman"/>
          <w:bCs/>
          <w:sz w:val="25"/>
          <w:szCs w:val="25"/>
        </w:rPr>
      </w:pPr>
    </w:p>
    <w:p w:rsidR="00E152AB" w:rsidRDefault="00E152AB" w:rsidP="00E152AB">
      <w:pPr>
        <w:autoSpaceDE w:val="0"/>
        <w:autoSpaceDN w:val="0"/>
        <w:adjustRightInd w:val="0"/>
        <w:spacing w:after="0" w:line="240" w:lineRule="auto"/>
        <w:ind w:firstLine="709"/>
        <w:jc w:val="both"/>
        <w:rPr>
          <w:rFonts w:ascii="Times New Roman" w:hAnsi="Times New Roman" w:cs="Times New Roman"/>
          <w:sz w:val="25"/>
          <w:szCs w:val="25"/>
          <w:shd w:val="clear" w:color="auto" w:fill="FFFFFF"/>
        </w:rPr>
      </w:pPr>
      <w:r w:rsidRPr="001639AF">
        <w:rPr>
          <w:rFonts w:ascii="Times New Roman" w:hAnsi="Times New Roman" w:cs="Times New Roman"/>
          <w:b/>
          <w:bCs/>
          <w:sz w:val="25"/>
          <w:szCs w:val="25"/>
        </w:rPr>
        <w:t>1</w:t>
      </w:r>
      <w:r w:rsidR="004D1E5D">
        <w:rPr>
          <w:rFonts w:ascii="Times New Roman" w:hAnsi="Times New Roman" w:cs="Times New Roman"/>
          <w:b/>
          <w:bCs/>
          <w:sz w:val="25"/>
          <w:szCs w:val="25"/>
        </w:rPr>
        <w:t>6</w:t>
      </w:r>
      <w:r w:rsidRPr="001639AF">
        <w:rPr>
          <w:rFonts w:ascii="Times New Roman" w:hAnsi="Times New Roman" w:cs="Times New Roman"/>
          <w:b/>
          <w:bCs/>
          <w:sz w:val="25"/>
          <w:szCs w:val="25"/>
        </w:rPr>
        <w:t>.</w:t>
      </w:r>
      <w:r>
        <w:rPr>
          <w:rFonts w:ascii="Times New Roman" w:hAnsi="Times New Roman" w:cs="Times New Roman"/>
          <w:bCs/>
          <w:sz w:val="25"/>
          <w:szCs w:val="25"/>
        </w:rPr>
        <w:t xml:space="preserve"> Абзацы 13, 15, 21, 24, 26, 28-38, 42, 43, 45, 62, 66, 72 раздела 17. «ПЕРЕЧЕНЬ СВОДОВ ПРАВИЛ И НАЦИОНАЛЬНЫХ СТАНДАРТОВ, ПРИМЕНЯЕМЫХ ПРИ ОСУЩЕСТВЛЕНИИ ДЕЯТЕЛЬНОСТИ ПО БЛАГОУСТРОЙСТВУ» исключить.</w:t>
      </w:r>
    </w:p>
    <w:p w:rsidR="00E152AB" w:rsidRDefault="00E152AB" w:rsidP="00E152AB">
      <w:pPr>
        <w:autoSpaceDE w:val="0"/>
        <w:autoSpaceDN w:val="0"/>
        <w:adjustRightInd w:val="0"/>
        <w:spacing w:after="0" w:line="240" w:lineRule="auto"/>
        <w:ind w:firstLine="709"/>
        <w:jc w:val="both"/>
        <w:rPr>
          <w:rFonts w:ascii="Times New Roman" w:hAnsi="Times New Roman" w:cs="Times New Roman"/>
          <w:b/>
          <w:sz w:val="25"/>
          <w:szCs w:val="25"/>
        </w:rPr>
      </w:pP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r>
        <w:rPr>
          <w:rFonts w:ascii="Times New Roman" w:hAnsi="Times New Roman" w:cs="Times New Roman"/>
          <w:b/>
          <w:sz w:val="25"/>
          <w:szCs w:val="25"/>
        </w:rPr>
        <w:t>1</w:t>
      </w:r>
      <w:r w:rsidR="004D1E5D">
        <w:rPr>
          <w:rFonts w:ascii="Times New Roman" w:hAnsi="Times New Roman" w:cs="Times New Roman"/>
          <w:b/>
          <w:sz w:val="25"/>
          <w:szCs w:val="25"/>
        </w:rPr>
        <w:t>7</w:t>
      </w:r>
      <w:r w:rsidRPr="00C309F3">
        <w:rPr>
          <w:rFonts w:ascii="Times New Roman" w:hAnsi="Times New Roman" w:cs="Times New Roman"/>
          <w:b/>
          <w:sz w:val="25"/>
          <w:szCs w:val="25"/>
        </w:rPr>
        <w:t>.</w:t>
      </w:r>
      <w:r w:rsidRPr="00C309F3">
        <w:rPr>
          <w:rFonts w:ascii="Times New Roman" w:hAnsi="Times New Roman" w:cs="Times New Roman"/>
          <w:sz w:val="25"/>
          <w:szCs w:val="25"/>
        </w:rPr>
        <w:t xml:space="preserve"> Правила дополнить следующими приложениями:</w:t>
      </w:r>
    </w:p>
    <w:p w:rsidR="00E152AB" w:rsidRPr="00C309F3" w:rsidRDefault="00E152AB" w:rsidP="00E152AB">
      <w:pPr>
        <w:pStyle w:val="ConsPlusNormal"/>
        <w:jc w:val="right"/>
        <w:outlineLvl w:val="1"/>
        <w:rPr>
          <w:rFonts w:ascii="Times New Roman" w:hAnsi="Times New Roman" w:cs="Times New Roman"/>
          <w:sz w:val="25"/>
          <w:szCs w:val="25"/>
        </w:rPr>
      </w:pPr>
      <w:r w:rsidRPr="00C309F3">
        <w:rPr>
          <w:rFonts w:ascii="Times New Roman" w:hAnsi="Times New Roman" w:cs="Times New Roman"/>
          <w:sz w:val="25"/>
          <w:szCs w:val="25"/>
        </w:rPr>
        <w:t xml:space="preserve">«Приложение </w:t>
      </w:r>
      <w:r>
        <w:rPr>
          <w:rFonts w:ascii="Times New Roman" w:hAnsi="Times New Roman" w:cs="Times New Roman"/>
          <w:sz w:val="25"/>
          <w:szCs w:val="25"/>
        </w:rPr>
        <w:t>1</w:t>
      </w:r>
    </w:p>
    <w:p w:rsidR="00E152AB" w:rsidRPr="00C309F3" w:rsidRDefault="00E152AB" w:rsidP="00E152AB">
      <w:pPr>
        <w:pStyle w:val="ConsPlusNormal"/>
        <w:jc w:val="both"/>
        <w:rPr>
          <w:rFonts w:ascii="Times New Roman" w:hAnsi="Times New Roman" w:cs="Times New Roman"/>
          <w:sz w:val="25"/>
          <w:szCs w:val="25"/>
        </w:rPr>
      </w:pPr>
    </w:p>
    <w:p w:rsidR="00E152AB" w:rsidRPr="00C309F3" w:rsidRDefault="00E152AB" w:rsidP="00E152AB">
      <w:pPr>
        <w:pStyle w:val="ConsPlusTitle"/>
        <w:jc w:val="center"/>
        <w:rPr>
          <w:rFonts w:ascii="Times New Roman" w:hAnsi="Times New Roman" w:cs="Times New Roman"/>
          <w:sz w:val="25"/>
          <w:szCs w:val="25"/>
        </w:rPr>
      </w:pPr>
      <w:bookmarkStart w:id="4" w:name="P1903"/>
      <w:bookmarkEnd w:id="4"/>
      <w:r w:rsidRPr="00C309F3">
        <w:rPr>
          <w:rFonts w:ascii="Times New Roman" w:hAnsi="Times New Roman" w:cs="Times New Roman"/>
          <w:sz w:val="25"/>
          <w:szCs w:val="25"/>
        </w:rPr>
        <w:t>ПОРЯДОК</w:t>
      </w: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ДЕМОНТАЖА ВЫВЕСОК, ИНФОРМАЦИОННЫХ И ДЕКОРАТИВНЫХ</w:t>
      </w: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КОНСТРУКЦИЙ, КАРКАСОВ КОНСТРУКЦИЙ БЕЗ ИНФОРМАЦИОННОГО</w:t>
      </w: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И ДЕКОРАТИВНОГО ПОЛЯ, РАЗМЕЩЕННЫХ С НАРУШЕНИЕМ</w:t>
      </w: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ПРАВИЛ БЛАГОУСТРОЙСТВА ТЕРРИТОРИИ МУНИЦИПАЛЬНОГО ОБРАЗОВАНИЯ ГОРОДА САЯНОГОРСК</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1. Вывески, информационные и декоративные конструкции, каркасы конструкций без информационного и декоративного поля, размещенные с нарушением Правил благоустройства территории муниципального образования города Саяногорск (далее - конструкции) подлежат демонтажу владельцем конструкции на основании предписания, выдаваемого ДАГН г. Саяногорска).</w:t>
      </w:r>
    </w:p>
    <w:p w:rsidR="00E152AB" w:rsidRPr="00C309F3" w:rsidRDefault="00E152AB" w:rsidP="00E152AB">
      <w:pPr>
        <w:pStyle w:val="ConsPlusNormal"/>
        <w:ind w:firstLine="709"/>
        <w:jc w:val="both"/>
        <w:rPr>
          <w:rFonts w:ascii="Times New Roman" w:hAnsi="Times New Roman" w:cs="Times New Roman"/>
          <w:sz w:val="25"/>
          <w:szCs w:val="25"/>
        </w:rPr>
      </w:pPr>
      <w:bookmarkStart w:id="5" w:name="P1910"/>
      <w:bookmarkEnd w:id="5"/>
      <w:r w:rsidRPr="00C309F3">
        <w:rPr>
          <w:rFonts w:ascii="Times New Roman" w:hAnsi="Times New Roman" w:cs="Times New Roman"/>
          <w:sz w:val="25"/>
          <w:szCs w:val="25"/>
        </w:rPr>
        <w:t>2. Владелец конструкции обязан осуществить демонтаж конструкции в течение месяца со дня выдачи предписания ДАГН г. Саяногорска о демонтаже конструкции, не соответствующей настоящим Правилам.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3. Если в установленный срок владелец конструкции не выполнил указанную в пункте 2 настоящего Порядка обязанность по демонтажу конструкции или владелец конструкции неизвестен, ДАГН г. Саяногорска выдает предписание о демонтаже конструкции собственнику или иному законному владельцу недвижимого имущества, к которому присоединена конструкция.</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Собственник или иной законный владелец недвижимого имущества, к которому присоединена конструкция, обязан осуществить демонтаж конструкции в течение месяца со дня выдачи предписания ДАГН г. Саяногорска о демонтаже конструкции, не соответствующей настоящим Правилам.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4. Если конструкция присоединена к общему имуществу собственников помещений в многоквартирном доме и владелец конструкции не выполнил указанную в пункте 2 настоящего Порядка обязанность по демонтажу конструкции или владелец конструкции неизвестен, предписание о демонтаже конструкции подлежит опубликованию в газете «Саянские ведомости» и размещению на официальном сайте муниципального образования город Саяногорск в информационно-телекоммуникационной сети "Интернет".</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5. Если владелец конструкции, собственник или иной законный владелец недвижимого имущества, к которому присоединена конструкция, в установленный предписанием срок не выполнили обязанность по демонтажу конструкции, а также в случае если конструкция присоединена к объекту муниципального имущества или к общему имуществу собственников помещений в многоквартирном доме, а владелец конструкции неизвестен, то демонтаж, хранение и, в необходимых случаях, уничтожение конструкции осуществляет организация, привлекаемая ДАГН г. Саяногорска в соответствии с действующим законодательством для производства работ по демонтажу, хранению и, в необходимых случаях, уничтожению конструкций.</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6. Хранение демонтированных конструкций осуществляется в течение трех месяцев со дня их демонтажа, после чего конструкции в необходимых случаях, подлежат уничтожению.</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7. Возврат демонтированных конструкций осуществляется их владельцу по акту приема-передачи после предоставления последним документов, подтверждающих право собственности на конструкцию, и оплату понесенных расходов в связи с хранением конструкции.</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8. Владелец конструкции, собственник или иной законный владелец недвижимого имущества, к которому присоединена конструкция, обязан возместить органу местного самоуправления расходы, понесенные в связи с демонтажем.</w:t>
      </w:r>
    </w:p>
    <w:p w:rsidR="00E152AB" w:rsidRPr="00C309F3" w:rsidRDefault="00E152AB" w:rsidP="00E152AB">
      <w:pPr>
        <w:pStyle w:val="ConsPlusNormal"/>
        <w:ind w:firstLine="709"/>
        <w:jc w:val="both"/>
        <w:rPr>
          <w:rFonts w:ascii="Times New Roman" w:hAnsi="Times New Roman" w:cs="Times New Roman"/>
          <w:sz w:val="25"/>
          <w:szCs w:val="25"/>
        </w:rPr>
      </w:pPr>
      <w:r w:rsidRPr="00C309F3">
        <w:rPr>
          <w:rFonts w:ascii="Times New Roman" w:hAnsi="Times New Roman" w:cs="Times New Roman"/>
          <w:sz w:val="25"/>
          <w:szCs w:val="25"/>
        </w:rPr>
        <w:t>Если конструкция присоединена к объекту муниципального имущества или к общему имуществу собственников помещений в многоквартирном доме ее демонтаж, хранение, и в необходимых случаях, уничтожение осуществляется за счет средств местного бюджета.</w:t>
      </w:r>
    </w:p>
    <w:p w:rsidR="00E152AB" w:rsidRDefault="00E152AB"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4D1E5D" w:rsidRDefault="004D1E5D" w:rsidP="00E152AB">
      <w:pPr>
        <w:pStyle w:val="ConsPlusNormal"/>
        <w:jc w:val="right"/>
        <w:outlineLvl w:val="1"/>
        <w:rPr>
          <w:rFonts w:ascii="Times New Roman" w:hAnsi="Times New Roman" w:cs="Times New Roman"/>
          <w:sz w:val="25"/>
          <w:szCs w:val="25"/>
        </w:rPr>
      </w:pPr>
    </w:p>
    <w:p w:rsidR="004D1E5D" w:rsidRDefault="004D1E5D" w:rsidP="00E152AB">
      <w:pPr>
        <w:pStyle w:val="ConsPlusNormal"/>
        <w:jc w:val="right"/>
        <w:outlineLvl w:val="1"/>
        <w:rPr>
          <w:rFonts w:ascii="Times New Roman" w:hAnsi="Times New Roman" w:cs="Times New Roman"/>
          <w:sz w:val="25"/>
          <w:szCs w:val="25"/>
        </w:rPr>
      </w:pPr>
    </w:p>
    <w:p w:rsidR="004D1E5D" w:rsidRPr="00C309F3" w:rsidRDefault="004D1E5D" w:rsidP="00E152AB">
      <w:pPr>
        <w:pStyle w:val="ConsPlusNormal"/>
        <w:jc w:val="right"/>
        <w:outlineLvl w:val="1"/>
        <w:rPr>
          <w:rFonts w:ascii="Times New Roman" w:hAnsi="Times New Roman" w:cs="Times New Roman"/>
          <w:sz w:val="25"/>
          <w:szCs w:val="25"/>
        </w:rPr>
      </w:pPr>
    </w:p>
    <w:p w:rsidR="00E152AB" w:rsidRPr="00C309F3" w:rsidRDefault="00E152AB" w:rsidP="00E152AB">
      <w:pPr>
        <w:pStyle w:val="ConsPlusNormal"/>
        <w:jc w:val="right"/>
        <w:outlineLvl w:val="1"/>
        <w:rPr>
          <w:rFonts w:ascii="Times New Roman" w:hAnsi="Times New Roman" w:cs="Times New Roman"/>
          <w:sz w:val="25"/>
          <w:szCs w:val="25"/>
        </w:rPr>
      </w:pPr>
      <w:r w:rsidRPr="00C309F3">
        <w:rPr>
          <w:rFonts w:ascii="Times New Roman" w:hAnsi="Times New Roman" w:cs="Times New Roman"/>
          <w:sz w:val="25"/>
          <w:szCs w:val="25"/>
        </w:rPr>
        <w:t xml:space="preserve">Приложение </w:t>
      </w:r>
      <w:r>
        <w:rPr>
          <w:rFonts w:ascii="Times New Roman" w:hAnsi="Times New Roman" w:cs="Times New Roman"/>
          <w:sz w:val="25"/>
          <w:szCs w:val="25"/>
        </w:rPr>
        <w:t>2</w:t>
      </w:r>
    </w:p>
    <w:p w:rsidR="00E152AB" w:rsidRPr="00C309F3" w:rsidRDefault="00E152AB" w:rsidP="00E152AB">
      <w:pPr>
        <w:pStyle w:val="ConsPlusNormal"/>
        <w:jc w:val="both"/>
        <w:rPr>
          <w:rFonts w:ascii="Times New Roman" w:hAnsi="Times New Roman" w:cs="Times New Roman"/>
          <w:sz w:val="25"/>
          <w:szCs w:val="25"/>
        </w:rPr>
      </w:pPr>
    </w:p>
    <w:p w:rsidR="00E152AB" w:rsidRPr="00C309F3" w:rsidRDefault="00E152AB" w:rsidP="00E152AB">
      <w:pPr>
        <w:pStyle w:val="ConsPlusTitle"/>
        <w:jc w:val="center"/>
        <w:rPr>
          <w:rFonts w:ascii="Times New Roman" w:hAnsi="Times New Roman" w:cs="Times New Roman"/>
          <w:sz w:val="25"/>
          <w:szCs w:val="25"/>
        </w:rPr>
      </w:pPr>
      <w:bookmarkStart w:id="6" w:name="P1928"/>
      <w:bookmarkEnd w:id="6"/>
      <w:r w:rsidRPr="00C309F3">
        <w:rPr>
          <w:rFonts w:ascii="Times New Roman" w:hAnsi="Times New Roman" w:cs="Times New Roman"/>
          <w:sz w:val="25"/>
          <w:szCs w:val="25"/>
        </w:rPr>
        <w:t>РЕКОМЕНДУЕМЫЕ ПАРАМЕТРЫ</w:t>
      </w: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РЕКЛАМНЫХ КОНСТРУКЦИЙ</w:t>
      </w:r>
    </w:p>
    <w:p w:rsidR="00E152AB" w:rsidRPr="00C309F3" w:rsidRDefault="00E152AB" w:rsidP="00E152AB">
      <w:pPr>
        <w:pStyle w:val="ConsPlusNormal"/>
        <w:jc w:val="both"/>
        <w:rPr>
          <w:rFonts w:ascii="Times New Roman" w:hAnsi="Times New Roman" w:cs="Times New Roman"/>
          <w:sz w:val="25"/>
          <w:szCs w:val="25"/>
        </w:rPr>
      </w:pPr>
    </w:p>
    <w:p w:rsidR="00E152AB" w:rsidRPr="00C309F3" w:rsidRDefault="00E152AB" w:rsidP="00E152AB">
      <w:pPr>
        <w:pStyle w:val="ConsPlusTitle"/>
        <w:jc w:val="center"/>
        <w:outlineLvl w:val="2"/>
        <w:rPr>
          <w:rFonts w:ascii="Times New Roman" w:hAnsi="Times New Roman" w:cs="Times New Roman"/>
          <w:sz w:val="25"/>
          <w:szCs w:val="25"/>
        </w:rPr>
      </w:pPr>
      <w:r w:rsidRPr="00C309F3">
        <w:rPr>
          <w:rFonts w:ascii="Times New Roman" w:hAnsi="Times New Roman" w:cs="Times New Roman"/>
          <w:sz w:val="25"/>
          <w:szCs w:val="25"/>
        </w:rPr>
        <w:t>Одно и двухсторонняя рекламная конструкция</w:t>
      </w: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с размером информационного поля 6,0 м x 3,0 м</w:t>
      </w:r>
    </w:p>
    <w:p w:rsidR="00E152AB" w:rsidRPr="00C309F3" w:rsidRDefault="00E152AB" w:rsidP="00E152AB">
      <w:pPr>
        <w:pStyle w:val="ConsPlusNormal"/>
        <w:jc w:val="center"/>
        <w:rPr>
          <w:rFonts w:ascii="Times New Roman" w:hAnsi="Times New Roman" w:cs="Times New Roman"/>
          <w:sz w:val="25"/>
          <w:szCs w:val="25"/>
        </w:rPr>
      </w:pPr>
      <w:r w:rsidRPr="00C309F3">
        <w:rPr>
          <w:rFonts w:ascii="Times New Roman" w:hAnsi="Times New Roman" w:cs="Times New Roman"/>
          <w:noProof/>
          <w:sz w:val="25"/>
          <w:szCs w:val="25"/>
        </w:rPr>
        <w:drawing>
          <wp:inline distT="0" distB="0" distL="0" distR="0" wp14:anchorId="63FC68FB" wp14:editId="65545832">
            <wp:extent cx="2456126" cy="1733388"/>
            <wp:effectExtent l="0" t="0" r="1905"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2072" cy="1737584"/>
                    </a:xfrm>
                    <a:prstGeom prst="rect">
                      <a:avLst/>
                    </a:prstGeom>
                    <a:noFill/>
                    <a:ln>
                      <a:noFill/>
                    </a:ln>
                  </pic:spPr>
                </pic:pic>
              </a:graphicData>
            </a:graphic>
          </wp:inline>
        </w:drawing>
      </w:r>
    </w:p>
    <w:p w:rsidR="00E152AB" w:rsidRPr="00C309F3" w:rsidRDefault="00E152AB" w:rsidP="00E152AB">
      <w:pPr>
        <w:pStyle w:val="ConsPlusNormal"/>
        <w:jc w:val="both"/>
        <w:rPr>
          <w:rFonts w:ascii="Times New Roman" w:hAnsi="Times New Roman" w:cs="Times New Roman"/>
          <w:sz w:val="25"/>
          <w:szCs w:val="25"/>
        </w:rPr>
      </w:pPr>
    </w:p>
    <w:p w:rsidR="00E152AB" w:rsidRPr="00C309F3" w:rsidRDefault="00E152AB" w:rsidP="00E152AB">
      <w:pPr>
        <w:pStyle w:val="ConsPlusTitle"/>
        <w:jc w:val="center"/>
        <w:outlineLvl w:val="2"/>
        <w:rPr>
          <w:rFonts w:ascii="Times New Roman" w:hAnsi="Times New Roman" w:cs="Times New Roman"/>
          <w:sz w:val="25"/>
          <w:szCs w:val="25"/>
        </w:rPr>
      </w:pPr>
      <w:r w:rsidRPr="00C309F3">
        <w:rPr>
          <w:rFonts w:ascii="Times New Roman" w:hAnsi="Times New Roman" w:cs="Times New Roman"/>
          <w:sz w:val="25"/>
          <w:szCs w:val="25"/>
        </w:rPr>
        <w:t>Двухсторонняя рекламная конструкция</w:t>
      </w: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с размером информационного поля 1,2 м x 1,8 м</w:t>
      </w:r>
    </w:p>
    <w:p w:rsidR="00E152AB" w:rsidRPr="00C309F3" w:rsidRDefault="00E152AB" w:rsidP="00E152AB">
      <w:pPr>
        <w:pStyle w:val="ConsPlusNormal"/>
        <w:jc w:val="both"/>
        <w:rPr>
          <w:rFonts w:ascii="Times New Roman" w:hAnsi="Times New Roman" w:cs="Times New Roman"/>
          <w:sz w:val="25"/>
          <w:szCs w:val="25"/>
        </w:rPr>
      </w:pPr>
    </w:p>
    <w:p w:rsidR="00E152AB" w:rsidRPr="00C309F3" w:rsidRDefault="00E152AB" w:rsidP="00E152AB">
      <w:pPr>
        <w:pStyle w:val="ConsPlusNormal"/>
        <w:jc w:val="center"/>
        <w:rPr>
          <w:rFonts w:ascii="Times New Roman" w:hAnsi="Times New Roman" w:cs="Times New Roman"/>
          <w:sz w:val="25"/>
          <w:szCs w:val="25"/>
        </w:rPr>
      </w:pPr>
      <w:r w:rsidRPr="00C309F3">
        <w:rPr>
          <w:rFonts w:ascii="Times New Roman" w:hAnsi="Times New Roman" w:cs="Times New Roman"/>
          <w:noProof/>
          <w:sz w:val="25"/>
          <w:szCs w:val="25"/>
        </w:rPr>
        <w:drawing>
          <wp:inline distT="0" distB="0" distL="0" distR="0" wp14:anchorId="6FC86F65" wp14:editId="776671D8">
            <wp:extent cx="3579495" cy="2377440"/>
            <wp:effectExtent l="0" t="0" r="190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9495" cy="2377440"/>
                    </a:xfrm>
                    <a:prstGeom prst="rect">
                      <a:avLst/>
                    </a:prstGeom>
                    <a:noFill/>
                    <a:ln>
                      <a:noFill/>
                    </a:ln>
                  </pic:spPr>
                </pic:pic>
              </a:graphicData>
            </a:graphic>
          </wp:inline>
        </w:drawing>
      </w:r>
    </w:p>
    <w:p w:rsidR="00E152AB" w:rsidRPr="00C309F3" w:rsidRDefault="00E152AB" w:rsidP="00E152AB">
      <w:pPr>
        <w:pStyle w:val="ConsPlusNormal"/>
        <w:jc w:val="both"/>
        <w:rPr>
          <w:rFonts w:ascii="Times New Roman" w:hAnsi="Times New Roman" w:cs="Times New Roman"/>
          <w:sz w:val="25"/>
          <w:szCs w:val="25"/>
        </w:rPr>
      </w:pPr>
    </w:p>
    <w:p w:rsidR="00E152AB" w:rsidRPr="00C309F3" w:rsidRDefault="00E152AB" w:rsidP="00E152AB">
      <w:pPr>
        <w:pStyle w:val="ConsPlusTitle"/>
        <w:jc w:val="center"/>
        <w:outlineLvl w:val="2"/>
        <w:rPr>
          <w:rFonts w:ascii="Times New Roman" w:hAnsi="Times New Roman" w:cs="Times New Roman"/>
          <w:sz w:val="25"/>
          <w:szCs w:val="25"/>
        </w:rPr>
      </w:pPr>
      <w:r w:rsidRPr="00C309F3">
        <w:rPr>
          <w:rFonts w:ascii="Times New Roman" w:hAnsi="Times New Roman" w:cs="Times New Roman"/>
          <w:sz w:val="25"/>
          <w:szCs w:val="25"/>
        </w:rPr>
        <w:t>Трехсторонняя рекламная конструкция тумба (пиллар)</w:t>
      </w: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с размером информационного поля 1,4 м x 2,7 м</w:t>
      </w:r>
    </w:p>
    <w:p w:rsidR="00E152AB" w:rsidRPr="00C309F3" w:rsidRDefault="00E152AB" w:rsidP="00E152AB">
      <w:pPr>
        <w:pStyle w:val="ConsPlusNormal"/>
        <w:jc w:val="both"/>
        <w:rPr>
          <w:rFonts w:ascii="Times New Roman" w:hAnsi="Times New Roman" w:cs="Times New Roman"/>
          <w:sz w:val="25"/>
          <w:szCs w:val="25"/>
        </w:rPr>
      </w:pPr>
    </w:p>
    <w:p w:rsidR="00E152AB" w:rsidRPr="00C309F3" w:rsidRDefault="00E152AB" w:rsidP="00E152AB">
      <w:pPr>
        <w:pStyle w:val="ConsPlusNormal"/>
        <w:jc w:val="center"/>
        <w:rPr>
          <w:rFonts w:ascii="Times New Roman" w:hAnsi="Times New Roman" w:cs="Times New Roman"/>
          <w:sz w:val="25"/>
          <w:szCs w:val="25"/>
        </w:rPr>
      </w:pPr>
      <w:r w:rsidRPr="00C309F3">
        <w:rPr>
          <w:rFonts w:ascii="Times New Roman" w:hAnsi="Times New Roman" w:cs="Times New Roman"/>
          <w:noProof/>
          <w:sz w:val="25"/>
          <w:szCs w:val="25"/>
        </w:rPr>
        <w:drawing>
          <wp:inline distT="0" distB="0" distL="0" distR="0" wp14:anchorId="302A6AEC" wp14:editId="6654B886">
            <wp:extent cx="3619500" cy="221067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22708" cy="2212629"/>
                    </a:xfrm>
                    <a:prstGeom prst="rect">
                      <a:avLst/>
                    </a:prstGeom>
                    <a:noFill/>
                    <a:ln>
                      <a:noFill/>
                    </a:ln>
                  </pic:spPr>
                </pic:pic>
              </a:graphicData>
            </a:graphic>
          </wp:inline>
        </w:drawing>
      </w:r>
    </w:p>
    <w:p w:rsidR="00E152AB" w:rsidRPr="00C309F3" w:rsidRDefault="00E152AB" w:rsidP="00E152AB">
      <w:pPr>
        <w:pStyle w:val="ConsPlusTitle"/>
        <w:jc w:val="center"/>
        <w:outlineLvl w:val="2"/>
        <w:rPr>
          <w:rFonts w:ascii="Times New Roman" w:hAnsi="Times New Roman" w:cs="Times New Roman"/>
          <w:sz w:val="25"/>
          <w:szCs w:val="25"/>
        </w:rPr>
      </w:pPr>
      <w:r w:rsidRPr="00C309F3">
        <w:rPr>
          <w:rFonts w:ascii="Times New Roman" w:hAnsi="Times New Roman" w:cs="Times New Roman"/>
          <w:sz w:val="25"/>
          <w:szCs w:val="25"/>
        </w:rPr>
        <w:t>Рекламная конструкция</w:t>
      </w: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на остановочном павильоне с размером</w:t>
      </w: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информационного поля 1,2 м x 1,8 м</w:t>
      </w:r>
    </w:p>
    <w:p w:rsidR="00E152AB" w:rsidRPr="00C309F3" w:rsidRDefault="00E152AB" w:rsidP="00E152AB">
      <w:pPr>
        <w:pStyle w:val="ConsPlusNormal"/>
        <w:jc w:val="both"/>
        <w:rPr>
          <w:rFonts w:ascii="Times New Roman" w:hAnsi="Times New Roman" w:cs="Times New Roman"/>
          <w:sz w:val="25"/>
          <w:szCs w:val="25"/>
        </w:rPr>
      </w:pPr>
    </w:p>
    <w:p w:rsidR="00E152AB" w:rsidRPr="00C309F3" w:rsidRDefault="00E152AB" w:rsidP="00E152AB">
      <w:pPr>
        <w:pStyle w:val="ConsPlusNormal"/>
        <w:jc w:val="center"/>
        <w:rPr>
          <w:rFonts w:ascii="Times New Roman" w:hAnsi="Times New Roman" w:cs="Times New Roman"/>
          <w:sz w:val="25"/>
          <w:szCs w:val="25"/>
        </w:rPr>
      </w:pPr>
      <w:r w:rsidRPr="00C309F3">
        <w:rPr>
          <w:rFonts w:ascii="Times New Roman" w:hAnsi="Times New Roman" w:cs="Times New Roman"/>
          <w:noProof/>
          <w:sz w:val="25"/>
          <w:szCs w:val="25"/>
        </w:rPr>
        <w:drawing>
          <wp:inline distT="0" distB="0" distL="0" distR="0" wp14:anchorId="5B37CFE2" wp14:editId="072EFDD4">
            <wp:extent cx="2825709" cy="20015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9399" cy="2004134"/>
                    </a:xfrm>
                    <a:prstGeom prst="rect">
                      <a:avLst/>
                    </a:prstGeom>
                    <a:noFill/>
                    <a:ln>
                      <a:noFill/>
                    </a:ln>
                  </pic:spPr>
                </pic:pic>
              </a:graphicData>
            </a:graphic>
          </wp:inline>
        </w:drawing>
      </w:r>
    </w:p>
    <w:p w:rsidR="00E152AB" w:rsidRPr="00C309F3" w:rsidRDefault="00E152AB" w:rsidP="00E152AB">
      <w:pPr>
        <w:pStyle w:val="ConsPlusNormal"/>
        <w:jc w:val="both"/>
        <w:rPr>
          <w:rFonts w:ascii="Times New Roman" w:hAnsi="Times New Roman" w:cs="Times New Roman"/>
          <w:sz w:val="25"/>
          <w:szCs w:val="25"/>
        </w:rPr>
      </w:pPr>
    </w:p>
    <w:p w:rsidR="00E152AB" w:rsidRPr="00C309F3" w:rsidRDefault="00E152AB" w:rsidP="00E152AB">
      <w:pPr>
        <w:pStyle w:val="ConsPlusTitle"/>
        <w:jc w:val="center"/>
        <w:outlineLvl w:val="2"/>
        <w:rPr>
          <w:rFonts w:ascii="Times New Roman" w:hAnsi="Times New Roman" w:cs="Times New Roman"/>
          <w:sz w:val="25"/>
          <w:szCs w:val="25"/>
        </w:rPr>
      </w:pPr>
      <w:r w:rsidRPr="00C309F3">
        <w:rPr>
          <w:rFonts w:ascii="Times New Roman" w:hAnsi="Times New Roman" w:cs="Times New Roman"/>
          <w:sz w:val="25"/>
          <w:szCs w:val="25"/>
        </w:rPr>
        <w:t>Рекламные конструкции</w:t>
      </w: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на остановочно-торговых модулях</w:t>
      </w:r>
    </w:p>
    <w:p w:rsidR="00E152AB" w:rsidRPr="00C309F3" w:rsidRDefault="00E152AB" w:rsidP="00E152AB">
      <w:pPr>
        <w:pStyle w:val="ConsPlusNormal"/>
        <w:jc w:val="both"/>
        <w:rPr>
          <w:rFonts w:ascii="Times New Roman" w:hAnsi="Times New Roman" w:cs="Times New Roman"/>
          <w:sz w:val="25"/>
          <w:szCs w:val="25"/>
        </w:rPr>
      </w:pPr>
    </w:p>
    <w:p w:rsidR="00E152AB" w:rsidRPr="00C309F3" w:rsidRDefault="00E152AB" w:rsidP="00E152AB">
      <w:pPr>
        <w:pStyle w:val="ConsPlusNormal"/>
        <w:jc w:val="center"/>
        <w:rPr>
          <w:rFonts w:ascii="Times New Roman" w:hAnsi="Times New Roman" w:cs="Times New Roman"/>
          <w:sz w:val="25"/>
          <w:szCs w:val="25"/>
        </w:rPr>
      </w:pPr>
      <w:r w:rsidRPr="00C309F3">
        <w:rPr>
          <w:rFonts w:ascii="Times New Roman" w:hAnsi="Times New Roman" w:cs="Times New Roman"/>
          <w:noProof/>
          <w:sz w:val="25"/>
          <w:szCs w:val="25"/>
        </w:rPr>
        <w:drawing>
          <wp:inline distT="0" distB="0" distL="0" distR="0" wp14:anchorId="30CC50A2" wp14:editId="293E2D8C">
            <wp:extent cx="4954686" cy="2974975"/>
            <wp:effectExtent l="0" t="0" r="0" b="0"/>
            <wp:docPr id="66" name="Рисунок 66" descr="..\..\..\..\Documents and Settings\natalyador\Рабочий стол\рекламные лайтбоксы на О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ocuments and Settings\natalyador\Рабочий стол\рекламные лайтбоксы на ОТМ.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7792" cy="2976840"/>
                    </a:xfrm>
                    <a:prstGeom prst="rect">
                      <a:avLst/>
                    </a:prstGeom>
                    <a:noFill/>
                    <a:ln>
                      <a:noFill/>
                    </a:ln>
                  </pic:spPr>
                </pic:pic>
              </a:graphicData>
            </a:graphic>
          </wp:inline>
        </w:drawing>
      </w:r>
    </w:p>
    <w:p w:rsidR="00E152AB" w:rsidRPr="00C309F3" w:rsidRDefault="00E152AB" w:rsidP="00E152AB">
      <w:pPr>
        <w:pStyle w:val="ConsPlusNormal"/>
        <w:jc w:val="both"/>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7C12D0" w:rsidRDefault="007C12D0" w:rsidP="00E152AB">
      <w:pPr>
        <w:pStyle w:val="ConsPlusNormal"/>
        <w:jc w:val="right"/>
        <w:outlineLvl w:val="1"/>
        <w:rPr>
          <w:rFonts w:ascii="Times New Roman" w:hAnsi="Times New Roman" w:cs="Times New Roman"/>
          <w:sz w:val="25"/>
          <w:szCs w:val="25"/>
        </w:rPr>
      </w:pPr>
    </w:p>
    <w:p w:rsidR="00E152AB" w:rsidRPr="00C309F3" w:rsidRDefault="00E152AB" w:rsidP="00E152AB">
      <w:pPr>
        <w:pStyle w:val="ConsPlusNormal"/>
        <w:jc w:val="right"/>
        <w:outlineLvl w:val="1"/>
        <w:rPr>
          <w:rFonts w:ascii="Times New Roman" w:hAnsi="Times New Roman" w:cs="Times New Roman"/>
          <w:sz w:val="25"/>
          <w:szCs w:val="25"/>
        </w:rPr>
      </w:pPr>
      <w:r w:rsidRPr="00C309F3">
        <w:rPr>
          <w:rFonts w:ascii="Times New Roman" w:hAnsi="Times New Roman" w:cs="Times New Roman"/>
          <w:sz w:val="25"/>
          <w:szCs w:val="25"/>
        </w:rPr>
        <w:t xml:space="preserve">Приложение </w:t>
      </w:r>
      <w:r>
        <w:rPr>
          <w:rFonts w:ascii="Times New Roman" w:hAnsi="Times New Roman" w:cs="Times New Roman"/>
          <w:sz w:val="25"/>
          <w:szCs w:val="25"/>
        </w:rPr>
        <w:t>3</w:t>
      </w:r>
    </w:p>
    <w:p w:rsidR="00E152AB" w:rsidRPr="00C309F3" w:rsidRDefault="00E152AB" w:rsidP="00E152AB">
      <w:pPr>
        <w:pStyle w:val="ConsPlusNormal"/>
        <w:jc w:val="both"/>
        <w:rPr>
          <w:rFonts w:ascii="Times New Roman" w:hAnsi="Times New Roman" w:cs="Times New Roman"/>
          <w:sz w:val="25"/>
          <w:szCs w:val="25"/>
        </w:rPr>
      </w:pPr>
    </w:p>
    <w:p w:rsidR="00E152AB" w:rsidRPr="00C309F3" w:rsidRDefault="00E152AB" w:rsidP="00E152AB">
      <w:pPr>
        <w:pStyle w:val="ConsPlusTitle"/>
        <w:jc w:val="center"/>
        <w:rPr>
          <w:rFonts w:ascii="Times New Roman" w:hAnsi="Times New Roman" w:cs="Times New Roman"/>
          <w:sz w:val="25"/>
          <w:szCs w:val="25"/>
        </w:rPr>
      </w:pPr>
      <w:r w:rsidRPr="00C309F3">
        <w:rPr>
          <w:rFonts w:ascii="Times New Roman" w:hAnsi="Times New Roman" w:cs="Times New Roman"/>
          <w:sz w:val="25"/>
          <w:szCs w:val="25"/>
        </w:rPr>
        <w:t>РЕКОМЕНДУЕМЫЙ ТИП ШТЕНДЕРА</w:t>
      </w:r>
    </w:p>
    <w:p w:rsidR="00E152AB" w:rsidRPr="00C309F3" w:rsidRDefault="00E152AB" w:rsidP="00E152AB">
      <w:pPr>
        <w:pStyle w:val="ConsPlusNormal"/>
        <w:jc w:val="both"/>
        <w:rPr>
          <w:rFonts w:ascii="Times New Roman" w:hAnsi="Times New Roman" w:cs="Times New Roman"/>
          <w:strike/>
          <w:sz w:val="25"/>
          <w:szCs w:val="25"/>
        </w:rPr>
      </w:pPr>
    </w:p>
    <w:p w:rsidR="00E152AB" w:rsidRPr="00C309F3" w:rsidRDefault="00E152AB" w:rsidP="00E152AB">
      <w:pPr>
        <w:pStyle w:val="ConsPlusNormal"/>
        <w:jc w:val="center"/>
        <w:rPr>
          <w:rFonts w:ascii="Times New Roman" w:hAnsi="Times New Roman" w:cs="Times New Roman"/>
          <w:sz w:val="25"/>
          <w:szCs w:val="25"/>
        </w:rPr>
      </w:pPr>
      <w:r w:rsidRPr="00C309F3">
        <w:rPr>
          <w:rFonts w:ascii="Times New Roman" w:hAnsi="Times New Roman" w:cs="Times New Roman"/>
          <w:noProof/>
          <w:sz w:val="25"/>
          <w:szCs w:val="25"/>
        </w:rPr>
        <w:drawing>
          <wp:inline distT="0" distB="0" distL="0" distR="0" wp14:anchorId="51660D67" wp14:editId="531D1570">
            <wp:extent cx="5875543" cy="4152551"/>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7139" cy="4160747"/>
                    </a:xfrm>
                    <a:prstGeom prst="rect">
                      <a:avLst/>
                    </a:prstGeom>
                    <a:noFill/>
                    <a:ln>
                      <a:noFill/>
                    </a:ln>
                  </pic:spPr>
                </pic:pic>
              </a:graphicData>
            </a:graphic>
          </wp:inline>
        </w:drawing>
      </w:r>
      <w:r w:rsidRPr="00C309F3">
        <w:rPr>
          <w:rFonts w:ascii="Times New Roman" w:hAnsi="Times New Roman" w:cs="Times New Roman"/>
          <w:sz w:val="25"/>
          <w:szCs w:val="25"/>
        </w:rPr>
        <w:t>»</w:t>
      </w: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p>
    <w:p w:rsidR="00E152AB" w:rsidRPr="00C309F3" w:rsidRDefault="00E152AB" w:rsidP="00E152AB">
      <w:pPr>
        <w:autoSpaceDE w:val="0"/>
        <w:autoSpaceDN w:val="0"/>
        <w:adjustRightInd w:val="0"/>
        <w:spacing w:after="0" w:line="240" w:lineRule="auto"/>
        <w:ind w:firstLine="709"/>
        <w:jc w:val="both"/>
        <w:rPr>
          <w:rFonts w:ascii="Times New Roman" w:hAnsi="Times New Roman" w:cs="Times New Roman"/>
          <w:sz w:val="25"/>
          <w:szCs w:val="25"/>
        </w:rPr>
      </w:pPr>
    </w:p>
    <w:p w:rsidR="00E152AB" w:rsidRPr="00C309F3" w:rsidRDefault="00E152AB" w:rsidP="00E152AB">
      <w:pPr>
        <w:autoSpaceDE w:val="0"/>
        <w:autoSpaceDN w:val="0"/>
        <w:adjustRightInd w:val="0"/>
        <w:spacing w:after="0" w:line="240" w:lineRule="auto"/>
        <w:ind w:firstLine="540"/>
        <w:jc w:val="both"/>
        <w:rPr>
          <w:rFonts w:ascii="Times New Roman" w:hAnsi="Times New Roman" w:cs="Times New Roman"/>
          <w:sz w:val="25"/>
          <w:szCs w:val="25"/>
        </w:rPr>
      </w:pPr>
    </w:p>
    <w:tbl>
      <w:tblPr>
        <w:tblW w:w="10246" w:type="dxa"/>
        <w:tblLayout w:type="fixed"/>
        <w:tblLook w:val="04A0" w:firstRow="1" w:lastRow="0" w:firstColumn="1" w:lastColumn="0" w:noHBand="0" w:noVBand="1"/>
      </w:tblPr>
      <w:tblGrid>
        <w:gridCol w:w="4500"/>
        <w:gridCol w:w="1509"/>
        <w:gridCol w:w="4237"/>
      </w:tblGrid>
      <w:tr w:rsidR="00C802BB" w:rsidRPr="008E4879" w:rsidTr="006E2F7B">
        <w:trPr>
          <w:trHeight w:val="1012"/>
        </w:trPr>
        <w:tc>
          <w:tcPr>
            <w:tcW w:w="4500" w:type="dxa"/>
          </w:tcPr>
          <w:p w:rsidR="00C802BB" w:rsidRPr="008E4879" w:rsidRDefault="00C802BB" w:rsidP="006E2F7B">
            <w:pPr>
              <w:keepNext/>
              <w:suppressLineNumbers/>
              <w:tabs>
                <w:tab w:val="left" w:pos="0"/>
              </w:tabs>
              <w:suppressAutoHyphens/>
              <w:spacing w:after="0" w:line="240" w:lineRule="auto"/>
              <w:contextualSpacing/>
              <w:outlineLvl w:val="0"/>
              <w:rPr>
                <w:rFonts w:ascii="Times New Roman" w:hAnsi="Times New Roman" w:cs="Times New Roman"/>
                <w:sz w:val="25"/>
                <w:szCs w:val="25"/>
              </w:rPr>
            </w:pPr>
            <w:r w:rsidRPr="008E4879">
              <w:rPr>
                <w:rFonts w:ascii="Times New Roman" w:hAnsi="Times New Roman" w:cs="Times New Roman"/>
                <w:sz w:val="25"/>
                <w:szCs w:val="25"/>
              </w:rPr>
              <w:t>Председатель Совета депутатов</w:t>
            </w:r>
          </w:p>
          <w:p w:rsidR="00C802BB" w:rsidRPr="008E4879" w:rsidRDefault="00C802BB" w:rsidP="006E2F7B">
            <w:pPr>
              <w:keepNext/>
              <w:suppressLineNumbers/>
              <w:tabs>
                <w:tab w:val="left" w:pos="0"/>
              </w:tabs>
              <w:suppressAutoHyphens/>
              <w:spacing w:after="0" w:line="240" w:lineRule="auto"/>
              <w:contextualSpacing/>
              <w:outlineLvl w:val="0"/>
              <w:rPr>
                <w:rFonts w:ascii="Times New Roman" w:hAnsi="Times New Roman" w:cs="Times New Roman"/>
                <w:sz w:val="25"/>
                <w:szCs w:val="25"/>
              </w:rPr>
            </w:pPr>
            <w:r w:rsidRPr="008E4879">
              <w:rPr>
                <w:rFonts w:ascii="Times New Roman" w:hAnsi="Times New Roman" w:cs="Times New Roman"/>
                <w:sz w:val="25"/>
                <w:szCs w:val="25"/>
              </w:rPr>
              <w:t>муниципального образования</w:t>
            </w:r>
          </w:p>
          <w:p w:rsidR="00C802BB" w:rsidRPr="008E4879" w:rsidRDefault="00C802BB" w:rsidP="006E2F7B">
            <w:pPr>
              <w:keepNext/>
              <w:suppressLineNumbers/>
              <w:tabs>
                <w:tab w:val="left" w:pos="0"/>
              </w:tabs>
              <w:suppressAutoHyphens/>
              <w:spacing w:after="0" w:line="240" w:lineRule="auto"/>
              <w:contextualSpacing/>
              <w:outlineLvl w:val="0"/>
              <w:rPr>
                <w:rFonts w:ascii="Times New Roman" w:hAnsi="Times New Roman" w:cs="Times New Roman"/>
                <w:sz w:val="25"/>
                <w:szCs w:val="25"/>
              </w:rPr>
            </w:pPr>
            <w:r w:rsidRPr="008E4879">
              <w:rPr>
                <w:rFonts w:ascii="Times New Roman" w:hAnsi="Times New Roman" w:cs="Times New Roman"/>
                <w:sz w:val="25"/>
                <w:szCs w:val="25"/>
              </w:rPr>
              <w:t xml:space="preserve">город Саяногорск </w:t>
            </w:r>
          </w:p>
          <w:p w:rsidR="00C802BB" w:rsidRPr="008E4879" w:rsidRDefault="00C802BB" w:rsidP="006E2F7B">
            <w:pPr>
              <w:keepNext/>
              <w:suppressLineNumbers/>
              <w:tabs>
                <w:tab w:val="left" w:pos="0"/>
              </w:tabs>
              <w:suppressAutoHyphens/>
              <w:spacing w:after="0" w:line="240" w:lineRule="auto"/>
              <w:contextualSpacing/>
              <w:outlineLvl w:val="0"/>
              <w:rPr>
                <w:rFonts w:ascii="Times New Roman" w:hAnsi="Times New Roman" w:cs="Times New Roman"/>
                <w:sz w:val="25"/>
                <w:szCs w:val="25"/>
              </w:rPr>
            </w:pPr>
          </w:p>
          <w:p w:rsidR="00C802BB" w:rsidRPr="008E4879" w:rsidRDefault="00C802BB" w:rsidP="006E2F7B">
            <w:pPr>
              <w:keepNext/>
              <w:suppressLineNumbers/>
              <w:suppressAutoHyphens/>
              <w:spacing w:after="0" w:line="240" w:lineRule="auto"/>
              <w:contextualSpacing/>
              <w:rPr>
                <w:rFonts w:ascii="Times New Roman" w:hAnsi="Times New Roman" w:cs="Times New Roman"/>
                <w:sz w:val="25"/>
                <w:szCs w:val="25"/>
              </w:rPr>
            </w:pPr>
            <w:r w:rsidRPr="008E4879">
              <w:rPr>
                <w:rFonts w:ascii="Times New Roman" w:hAnsi="Times New Roman" w:cs="Times New Roman"/>
                <w:sz w:val="25"/>
                <w:szCs w:val="25"/>
              </w:rPr>
              <w:t xml:space="preserve">                                В.В. Ситников                                                                          </w:t>
            </w:r>
          </w:p>
          <w:p w:rsidR="00C802BB" w:rsidRPr="008E4879" w:rsidRDefault="00C802BB" w:rsidP="006E2F7B">
            <w:pPr>
              <w:keepNext/>
              <w:suppressLineNumbers/>
              <w:suppressAutoHyphens/>
              <w:spacing w:after="0" w:line="240" w:lineRule="auto"/>
              <w:contextualSpacing/>
              <w:rPr>
                <w:rFonts w:ascii="Times New Roman" w:hAnsi="Times New Roman" w:cs="Times New Roman"/>
                <w:sz w:val="25"/>
                <w:szCs w:val="25"/>
              </w:rPr>
            </w:pPr>
          </w:p>
        </w:tc>
        <w:tc>
          <w:tcPr>
            <w:tcW w:w="1509" w:type="dxa"/>
          </w:tcPr>
          <w:p w:rsidR="00C802BB" w:rsidRPr="008E4879" w:rsidRDefault="00C802BB" w:rsidP="006E2F7B">
            <w:pPr>
              <w:keepNext/>
              <w:suppressLineNumbers/>
              <w:suppressAutoHyphens/>
              <w:spacing w:after="0" w:line="240" w:lineRule="auto"/>
              <w:contextualSpacing/>
              <w:rPr>
                <w:rFonts w:ascii="Times New Roman" w:hAnsi="Times New Roman" w:cs="Times New Roman"/>
                <w:sz w:val="25"/>
                <w:szCs w:val="25"/>
              </w:rPr>
            </w:pPr>
          </w:p>
        </w:tc>
        <w:tc>
          <w:tcPr>
            <w:tcW w:w="4237" w:type="dxa"/>
          </w:tcPr>
          <w:p w:rsidR="00C802BB" w:rsidRPr="008E4879" w:rsidRDefault="00C802BB" w:rsidP="006E2F7B">
            <w:pPr>
              <w:keepNext/>
              <w:suppressLineNumbers/>
              <w:suppressAutoHyphens/>
              <w:spacing w:after="0" w:line="240" w:lineRule="auto"/>
              <w:contextualSpacing/>
              <w:rPr>
                <w:rFonts w:ascii="Times New Roman" w:hAnsi="Times New Roman" w:cs="Times New Roman"/>
                <w:sz w:val="25"/>
                <w:szCs w:val="25"/>
              </w:rPr>
            </w:pPr>
            <w:r w:rsidRPr="008E4879">
              <w:rPr>
                <w:rFonts w:ascii="Times New Roman" w:hAnsi="Times New Roman" w:cs="Times New Roman"/>
                <w:sz w:val="25"/>
                <w:szCs w:val="25"/>
              </w:rPr>
              <w:t xml:space="preserve">Глава </w:t>
            </w:r>
          </w:p>
          <w:p w:rsidR="00C802BB" w:rsidRPr="008E4879" w:rsidRDefault="00015905" w:rsidP="006E2F7B">
            <w:pPr>
              <w:keepNext/>
              <w:suppressLineNumbers/>
              <w:suppressAutoHyphens/>
              <w:spacing w:after="0" w:line="240" w:lineRule="auto"/>
              <w:contextualSpacing/>
              <w:rPr>
                <w:rFonts w:ascii="Times New Roman" w:hAnsi="Times New Roman" w:cs="Times New Roman"/>
                <w:sz w:val="25"/>
                <w:szCs w:val="25"/>
              </w:rPr>
            </w:pPr>
            <w:r>
              <w:rPr>
                <w:rFonts w:ascii="Times New Roman" w:hAnsi="Times New Roman" w:cs="Times New Roman"/>
                <w:sz w:val="25"/>
                <w:szCs w:val="25"/>
              </w:rPr>
              <w:t>муниципального</w:t>
            </w:r>
            <w:r w:rsidR="00C802BB" w:rsidRPr="008E4879">
              <w:rPr>
                <w:rFonts w:ascii="Times New Roman" w:hAnsi="Times New Roman" w:cs="Times New Roman"/>
                <w:sz w:val="25"/>
                <w:szCs w:val="25"/>
              </w:rPr>
              <w:t xml:space="preserve"> образования</w:t>
            </w:r>
          </w:p>
          <w:p w:rsidR="00C802BB" w:rsidRPr="008E4879" w:rsidRDefault="00C802BB" w:rsidP="006E2F7B">
            <w:pPr>
              <w:keepNext/>
              <w:suppressLineNumbers/>
              <w:suppressAutoHyphens/>
              <w:spacing w:after="0" w:line="240" w:lineRule="auto"/>
              <w:contextualSpacing/>
              <w:rPr>
                <w:rFonts w:ascii="Times New Roman" w:hAnsi="Times New Roman" w:cs="Times New Roman"/>
                <w:sz w:val="25"/>
                <w:szCs w:val="25"/>
              </w:rPr>
            </w:pPr>
            <w:r w:rsidRPr="008E4879">
              <w:rPr>
                <w:rFonts w:ascii="Times New Roman" w:hAnsi="Times New Roman" w:cs="Times New Roman"/>
                <w:sz w:val="25"/>
                <w:szCs w:val="25"/>
              </w:rPr>
              <w:t xml:space="preserve">город Саяногорск                                         </w:t>
            </w:r>
          </w:p>
          <w:p w:rsidR="00C802BB" w:rsidRPr="008E4879" w:rsidRDefault="00C802BB" w:rsidP="006E2F7B">
            <w:pPr>
              <w:keepNext/>
              <w:suppressLineNumbers/>
              <w:suppressAutoHyphens/>
              <w:spacing w:after="0" w:line="240" w:lineRule="auto"/>
              <w:contextualSpacing/>
              <w:rPr>
                <w:rFonts w:ascii="Times New Roman" w:hAnsi="Times New Roman" w:cs="Times New Roman"/>
                <w:sz w:val="25"/>
                <w:szCs w:val="25"/>
              </w:rPr>
            </w:pPr>
            <w:r w:rsidRPr="008E4879">
              <w:rPr>
                <w:rFonts w:ascii="Times New Roman" w:hAnsi="Times New Roman" w:cs="Times New Roman"/>
                <w:sz w:val="25"/>
                <w:szCs w:val="25"/>
              </w:rPr>
              <w:t xml:space="preserve">     </w:t>
            </w:r>
          </w:p>
          <w:p w:rsidR="00C802BB" w:rsidRPr="008E4879" w:rsidRDefault="00C802BB" w:rsidP="006E2F7B">
            <w:pPr>
              <w:keepNext/>
              <w:suppressLineNumbers/>
              <w:suppressAutoHyphens/>
              <w:spacing w:after="0" w:line="240" w:lineRule="auto"/>
              <w:contextualSpacing/>
              <w:rPr>
                <w:rFonts w:ascii="Times New Roman" w:hAnsi="Times New Roman" w:cs="Times New Roman"/>
                <w:sz w:val="25"/>
                <w:szCs w:val="25"/>
              </w:rPr>
            </w:pPr>
            <w:r w:rsidRPr="008E4879">
              <w:rPr>
                <w:rFonts w:ascii="Times New Roman" w:hAnsi="Times New Roman" w:cs="Times New Roman"/>
                <w:sz w:val="25"/>
                <w:szCs w:val="25"/>
              </w:rPr>
              <w:t xml:space="preserve">                         Е.И. Молодняков </w:t>
            </w:r>
          </w:p>
        </w:tc>
      </w:tr>
    </w:tbl>
    <w:p w:rsidR="00E152AB" w:rsidRPr="00C309F3" w:rsidRDefault="00E152AB" w:rsidP="00E152AB">
      <w:pPr>
        <w:rPr>
          <w:rFonts w:ascii="Times New Roman" w:hAnsi="Times New Roman" w:cs="Times New Roman"/>
          <w:sz w:val="25"/>
          <w:szCs w:val="25"/>
        </w:rPr>
      </w:pPr>
    </w:p>
    <w:p w:rsidR="00E152AB" w:rsidRPr="00C309F3" w:rsidRDefault="00E152AB" w:rsidP="00E152AB">
      <w:pPr>
        <w:rPr>
          <w:rFonts w:ascii="Times New Roman" w:hAnsi="Times New Roman" w:cs="Times New Roman"/>
          <w:sz w:val="25"/>
          <w:szCs w:val="25"/>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Default="00E152AB">
      <w:pPr>
        <w:rPr>
          <w:rFonts w:ascii="Times New Roman" w:hAnsi="Times New Roman" w:cs="Times New Roman"/>
          <w:sz w:val="26"/>
          <w:szCs w:val="26"/>
          <w:u w:val="single"/>
        </w:rPr>
      </w:pPr>
    </w:p>
    <w:p w:rsidR="00E152AB" w:rsidRPr="00334148" w:rsidRDefault="00E152AB">
      <w:pPr>
        <w:rPr>
          <w:rFonts w:ascii="Times New Roman" w:hAnsi="Times New Roman" w:cs="Times New Roman"/>
          <w:b/>
          <w:sz w:val="26"/>
          <w:szCs w:val="26"/>
          <w:u w:val="single"/>
        </w:rPr>
      </w:pPr>
    </w:p>
    <w:sectPr w:rsidR="00E152AB" w:rsidRPr="00334148" w:rsidSect="00334148">
      <w:headerReference w:type="default" r:id="rId4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95A" w:rsidRDefault="0063195A" w:rsidP="004470E6">
      <w:pPr>
        <w:spacing w:after="0" w:line="240" w:lineRule="auto"/>
      </w:pPr>
      <w:r>
        <w:separator/>
      </w:r>
    </w:p>
  </w:endnote>
  <w:endnote w:type="continuationSeparator" w:id="0">
    <w:p w:rsidR="0063195A" w:rsidRDefault="0063195A" w:rsidP="00447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95A" w:rsidRDefault="0063195A" w:rsidP="004470E6">
      <w:pPr>
        <w:spacing w:after="0" w:line="240" w:lineRule="auto"/>
      </w:pPr>
      <w:r>
        <w:separator/>
      </w:r>
    </w:p>
  </w:footnote>
  <w:footnote w:type="continuationSeparator" w:id="0">
    <w:p w:rsidR="0063195A" w:rsidRDefault="0063195A" w:rsidP="00447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190950"/>
      <w:docPartObj>
        <w:docPartGallery w:val="Page Numbers (Top of Page)"/>
        <w:docPartUnique/>
      </w:docPartObj>
    </w:sdtPr>
    <w:sdtEndPr/>
    <w:sdtContent>
      <w:p w:rsidR="004470E6" w:rsidRDefault="004470E6">
        <w:pPr>
          <w:pStyle w:val="a3"/>
          <w:jc w:val="center"/>
        </w:pPr>
        <w:r>
          <w:fldChar w:fldCharType="begin"/>
        </w:r>
        <w:r>
          <w:instrText>PAGE   \* MERGEFORMAT</w:instrText>
        </w:r>
        <w:r>
          <w:fldChar w:fldCharType="separate"/>
        </w:r>
        <w:r w:rsidR="00F15D7A">
          <w:rPr>
            <w:noProof/>
          </w:rPr>
          <w:t>39</w:t>
        </w:r>
        <w:r>
          <w:fldChar w:fldCharType="end"/>
        </w:r>
      </w:p>
    </w:sdtContent>
  </w:sdt>
  <w:p w:rsidR="004470E6" w:rsidRDefault="004470E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55197"/>
    <w:multiLevelType w:val="hybridMultilevel"/>
    <w:tmpl w:val="57306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1917275"/>
    <w:multiLevelType w:val="hybridMultilevel"/>
    <w:tmpl w:val="4B4281EE"/>
    <w:lvl w:ilvl="0" w:tplc="74F69532">
      <w:start w:val="1"/>
      <w:numFmt w:val="decimal"/>
      <w:lvlText w:val="%1."/>
      <w:lvlJc w:val="left"/>
      <w:pPr>
        <w:ind w:left="2547" w:hanging="360"/>
      </w:pPr>
    </w:lvl>
    <w:lvl w:ilvl="1" w:tplc="04190019">
      <w:start w:val="1"/>
      <w:numFmt w:val="lowerLetter"/>
      <w:lvlText w:val="%2."/>
      <w:lvlJc w:val="left"/>
      <w:pPr>
        <w:ind w:left="3267" w:hanging="360"/>
      </w:pPr>
    </w:lvl>
    <w:lvl w:ilvl="2" w:tplc="0419001B">
      <w:start w:val="1"/>
      <w:numFmt w:val="lowerRoman"/>
      <w:lvlText w:val="%3."/>
      <w:lvlJc w:val="right"/>
      <w:pPr>
        <w:ind w:left="3987" w:hanging="180"/>
      </w:pPr>
    </w:lvl>
    <w:lvl w:ilvl="3" w:tplc="0419000F">
      <w:start w:val="1"/>
      <w:numFmt w:val="decimal"/>
      <w:lvlText w:val="%4."/>
      <w:lvlJc w:val="left"/>
      <w:pPr>
        <w:ind w:left="4707" w:hanging="360"/>
      </w:pPr>
    </w:lvl>
    <w:lvl w:ilvl="4" w:tplc="04190019">
      <w:start w:val="1"/>
      <w:numFmt w:val="lowerLetter"/>
      <w:lvlText w:val="%5."/>
      <w:lvlJc w:val="left"/>
      <w:pPr>
        <w:ind w:left="5427" w:hanging="360"/>
      </w:pPr>
    </w:lvl>
    <w:lvl w:ilvl="5" w:tplc="0419001B">
      <w:start w:val="1"/>
      <w:numFmt w:val="lowerRoman"/>
      <w:lvlText w:val="%6."/>
      <w:lvlJc w:val="right"/>
      <w:pPr>
        <w:ind w:left="6147" w:hanging="180"/>
      </w:pPr>
    </w:lvl>
    <w:lvl w:ilvl="6" w:tplc="0419000F">
      <w:start w:val="1"/>
      <w:numFmt w:val="decimal"/>
      <w:lvlText w:val="%7."/>
      <w:lvlJc w:val="left"/>
      <w:pPr>
        <w:ind w:left="6867" w:hanging="360"/>
      </w:pPr>
    </w:lvl>
    <w:lvl w:ilvl="7" w:tplc="04190019">
      <w:start w:val="1"/>
      <w:numFmt w:val="lowerLetter"/>
      <w:lvlText w:val="%8."/>
      <w:lvlJc w:val="left"/>
      <w:pPr>
        <w:ind w:left="7587" w:hanging="360"/>
      </w:pPr>
    </w:lvl>
    <w:lvl w:ilvl="8" w:tplc="0419001B">
      <w:start w:val="1"/>
      <w:numFmt w:val="lowerRoman"/>
      <w:lvlText w:val="%9."/>
      <w:lvlJc w:val="right"/>
      <w:pPr>
        <w:ind w:left="8307"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DB"/>
    <w:rsid w:val="00002211"/>
    <w:rsid w:val="00015905"/>
    <w:rsid w:val="00016E35"/>
    <w:rsid w:val="001601CF"/>
    <w:rsid w:val="001C64D7"/>
    <w:rsid w:val="001E6BCC"/>
    <w:rsid w:val="00201906"/>
    <w:rsid w:val="00221E17"/>
    <w:rsid w:val="00282640"/>
    <w:rsid w:val="00334148"/>
    <w:rsid w:val="00366FAF"/>
    <w:rsid w:val="00405454"/>
    <w:rsid w:val="004470E6"/>
    <w:rsid w:val="004D1E5D"/>
    <w:rsid w:val="005E63AB"/>
    <w:rsid w:val="006108D9"/>
    <w:rsid w:val="0063195A"/>
    <w:rsid w:val="006559B6"/>
    <w:rsid w:val="00695C80"/>
    <w:rsid w:val="006A378B"/>
    <w:rsid w:val="006D572F"/>
    <w:rsid w:val="00781EDD"/>
    <w:rsid w:val="007C12D0"/>
    <w:rsid w:val="007D5669"/>
    <w:rsid w:val="007E0E4B"/>
    <w:rsid w:val="00812E4F"/>
    <w:rsid w:val="008E4879"/>
    <w:rsid w:val="00A04429"/>
    <w:rsid w:val="00A56622"/>
    <w:rsid w:val="00B03058"/>
    <w:rsid w:val="00B70947"/>
    <w:rsid w:val="00B77DED"/>
    <w:rsid w:val="00C54A0D"/>
    <w:rsid w:val="00C802BB"/>
    <w:rsid w:val="00CC1A22"/>
    <w:rsid w:val="00CD3FB8"/>
    <w:rsid w:val="00D0516B"/>
    <w:rsid w:val="00D216DB"/>
    <w:rsid w:val="00D32F73"/>
    <w:rsid w:val="00DD15EB"/>
    <w:rsid w:val="00DD629B"/>
    <w:rsid w:val="00E152AB"/>
    <w:rsid w:val="00F15D7A"/>
    <w:rsid w:val="00F50665"/>
    <w:rsid w:val="00FE2D07"/>
    <w:rsid w:val="00FE4AF0"/>
    <w:rsid w:val="00FF25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59018-C4D7-4B39-964D-E74A383CB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E4F"/>
    <w:pPr>
      <w:spacing w:after="200" w:line="276" w:lineRule="auto"/>
    </w:pPr>
    <w:rPr>
      <w:rFonts w:eastAsiaTheme="minorEastAsia"/>
      <w:lang w:eastAsia="ru-RU"/>
    </w:rPr>
  </w:style>
  <w:style w:type="paragraph" w:styleId="3">
    <w:name w:val="heading 3"/>
    <w:basedOn w:val="a"/>
    <w:next w:val="a"/>
    <w:link w:val="30"/>
    <w:unhideWhenUsed/>
    <w:qFormat/>
    <w:rsid w:val="00812E4F"/>
    <w:pPr>
      <w:keepNext/>
      <w:spacing w:after="0" w:line="240" w:lineRule="auto"/>
      <w:jc w:val="both"/>
      <w:outlineLvl w:val="2"/>
    </w:pPr>
    <w:rPr>
      <w:rFonts w:ascii="Times New Roman" w:eastAsia="Times New Roman" w:hAnsi="Times New Roman" w:cs="Times New Roman"/>
      <w:sz w:val="24"/>
      <w:szCs w:val="20"/>
    </w:rPr>
  </w:style>
  <w:style w:type="paragraph" w:styleId="8">
    <w:name w:val="heading 8"/>
    <w:basedOn w:val="a"/>
    <w:next w:val="a"/>
    <w:link w:val="80"/>
    <w:uiPriority w:val="9"/>
    <w:semiHidden/>
    <w:unhideWhenUsed/>
    <w:qFormat/>
    <w:rsid w:val="00812E4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12E4F"/>
    <w:rPr>
      <w:rFonts w:ascii="Times New Roman" w:eastAsia="Times New Roman" w:hAnsi="Times New Roman" w:cs="Times New Roman"/>
      <w:sz w:val="24"/>
      <w:szCs w:val="20"/>
      <w:lang w:eastAsia="ru-RU"/>
    </w:rPr>
  </w:style>
  <w:style w:type="character" w:customStyle="1" w:styleId="80">
    <w:name w:val="Заголовок 8 Знак"/>
    <w:basedOn w:val="a0"/>
    <w:link w:val="8"/>
    <w:uiPriority w:val="9"/>
    <w:semiHidden/>
    <w:rsid w:val="00812E4F"/>
    <w:rPr>
      <w:rFonts w:asciiTheme="majorHAnsi" w:eastAsiaTheme="majorEastAsia" w:hAnsiTheme="majorHAnsi" w:cstheme="majorBidi"/>
      <w:color w:val="404040" w:themeColor="text1" w:themeTint="BF"/>
      <w:sz w:val="20"/>
      <w:szCs w:val="20"/>
      <w:lang w:eastAsia="ru-RU"/>
    </w:rPr>
  </w:style>
  <w:style w:type="paragraph" w:styleId="a3">
    <w:name w:val="header"/>
    <w:basedOn w:val="a"/>
    <w:link w:val="a4"/>
    <w:uiPriority w:val="99"/>
    <w:unhideWhenUsed/>
    <w:rsid w:val="00812E4F"/>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uiPriority w:val="99"/>
    <w:rsid w:val="00812E4F"/>
    <w:rPr>
      <w:rFonts w:ascii="Times New Roman" w:eastAsia="Times New Roman" w:hAnsi="Times New Roman" w:cs="Times New Roman"/>
      <w:sz w:val="20"/>
      <w:szCs w:val="20"/>
      <w:lang w:eastAsia="ru-RU"/>
    </w:rPr>
  </w:style>
  <w:style w:type="paragraph" w:styleId="a5">
    <w:name w:val="Body Text"/>
    <w:basedOn w:val="a"/>
    <w:link w:val="a6"/>
    <w:semiHidden/>
    <w:unhideWhenUsed/>
    <w:rsid w:val="00812E4F"/>
    <w:pPr>
      <w:spacing w:after="0" w:line="240" w:lineRule="auto"/>
      <w:ind w:right="-766"/>
      <w:jc w:val="both"/>
    </w:pPr>
    <w:rPr>
      <w:rFonts w:ascii="Times New Roman" w:eastAsia="Times New Roman" w:hAnsi="Times New Roman" w:cs="Times New Roman"/>
      <w:sz w:val="28"/>
      <w:szCs w:val="20"/>
    </w:rPr>
  </w:style>
  <w:style w:type="character" w:customStyle="1" w:styleId="a6">
    <w:name w:val="Основной текст Знак"/>
    <w:basedOn w:val="a0"/>
    <w:link w:val="a5"/>
    <w:semiHidden/>
    <w:rsid w:val="00812E4F"/>
    <w:rPr>
      <w:rFonts w:ascii="Times New Roman" w:eastAsia="Times New Roman" w:hAnsi="Times New Roman" w:cs="Times New Roman"/>
      <w:sz w:val="28"/>
      <w:szCs w:val="20"/>
      <w:lang w:eastAsia="ru-RU"/>
    </w:rPr>
  </w:style>
  <w:style w:type="paragraph" w:customStyle="1" w:styleId="western">
    <w:name w:val="western"/>
    <w:basedOn w:val="a"/>
    <w:rsid w:val="00812E4F"/>
    <w:pPr>
      <w:spacing w:before="100" w:beforeAutospacing="1" w:after="115" w:line="240" w:lineRule="auto"/>
    </w:pPr>
    <w:rPr>
      <w:rFonts w:ascii="Times New Roman" w:eastAsia="Times New Roman" w:hAnsi="Times New Roman" w:cs="Times New Roman"/>
      <w:color w:val="000000"/>
      <w:sz w:val="24"/>
      <w:szCs w:val="24"/>
    </w:rPr>
  </w:style>
  <w:style w:type="paragraph" w:styleId="a7">
    <w:name w:val="List Paragraph"/>
    <w:basedOn w:val="a"/>
    <w:uiPriority w:val="34"/>
    <w:qFormat/>
    <w:rsid w:val="00CD3FB8"/>
    <w:pPr>
      <w:spacing w:after="160" w:line="259" w:lineRule="auto"/>
      <w:ind w:left="720"/>
      <w:contextualSpacing/>
    </w:pPr>
    <w:rPr>
      <w:rFonts w:eastAsiaTheme="minorHAnsi"/>
      <w:lang w:eastAsia="en-US"/>
    </w:rPr>
  </w:style>
  <w:style w:type="paragraph" w:styleId="a8">
    <w:name w:val="footer"/>
    <w:basedOn w:val="a"/>
    <w:link w:val="a9"/>
    <w:uiPriority w:val="99"/>
    <w:unhideWhenUsed/>
    <w:rsid w:val="004470E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470E6"/>
    <w:rPr>
      <w:rFonts w:eastAsiaTheme="minorEastAsia"/>
      <w:lang w:eastAsia="ru-RU"/>
    </w:rPr>
  </w:style>
  <w:style w:type="paragraph" w:customStyle="1" w:styleId="ConsPlusTitle">
    <w:name w:val="ConsPlusTitle"/>
    <w:rsid w:val="005E63AB"/>
    <w:pPr>
      <w:autoSpaceDE w:val="0"/>
      <w:autoSpaceDN w:val="0"/>
      <w:adjustRightInd w:val="0"/>
      <w:spacing w:after="0" w:line="240" w:lineRule="auto"/>
    </w:pPr>
    <w:rPr>
      <w:rFonts w:ascii="Arial" w:eastAsia="Times New Roman" w:hAnsi="Arial" w:cs="Arial"/>
      <w:b/>
      <w:bCs/>
      <w:sz w:val="20"/>
      <w:szCs w:val="20"/>
    </w:rPr>
  </w:style>
  <w:style w:type="paragraph" w:customStyle="1" w:styleId="ConsPlusNormal">
    <w:name w:val="ConsPlusNormal"/>
    <w:rsid w:val="00016E35"/>
    <w:pPr>
      <w:widowControl w:val="0"/>
      <w:autoSpaceDE w:val="0"/>
      <w:autoSpaceDN w:val="0"/>
      <w:spacing w:after="0" w:line="240" w:lineRule="auto"/>
    </w:pPr>
    <w:rPr>
      <w:rFonts w:ascii="Calibri" w:eastAsiaTheme="minorEastAsia" w:hAnsi="Calibri" w:cs="Calibri"/>
      <w:lang w:eastAsia="ru-RU"/>
    </w:rPr>
  </w:style>
  <w:style w:type="paragraph" w:customStyle="1" w:styleId="Default">
    <w:name w:val="Default"/>
    <w:rsid w:val="00E152A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Balloon Text"/>
    <w:basedOn w:val="a"/>
    <w:link w:val="ab"/>
    <w:uiPriority w:val="99"/>
    <w:semiHidden/>
    <w:unhideWhenUsed/>
    <w:rsid w:val="00366FA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66FAF"/>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26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wmf"/><Relationship Id="rId39" Type="http://schemas.openxmlformats.org/officeDocument/2006/relationships/image" Target="media/image31.jpeg"/><Relationship Id="rId21" Type="http://schemas.openxmlformats.org/officeDocument/2006/relationships/oleObject" Target="embeddings/oleObject1.bin"/><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20.wmf"/><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theme" Target="theme/theme1.xml"/><Relationship Id="rId8" Type="http://schemas.openxmlformats.org/officeDocument/2006/relationships/hyperlink" Target="https://login.consultant.ru/link/?req=doc&amp;base=RLAW188&amp;n=103429"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13580</Words>
  <Characters>77406</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Чубаров Малик Исманович</dc:creator>
  <cp:keywords/>
  <dc:description/>
  <cp:lastModifiedBy>Артемий А. Шаповалов</cp:lastModifiedBy>
  <cp:revision>2</cp:revision>
  <cp:lastPrinted>2024-05-13T09:59:00Z</cp:lastPrinted>
  <dcterms:created xsi:type="dcterms:W3CDTF">2024-06-14T03:18:00Z</dcterms:created>
  <dcterms:modified xsi:type="dcterms:W3CDTF">2024-06-14T03:18:00Z</dcterms:modified>
</cp:coreProperties>
</file>