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 Саяногорск от 15.08.2016 N 797</w:t>
              <w:br/>
              <w:t xml:space="preserve">(ред. от 01.12.2025)</w:t>
              <w:br/>
              <w:t xml:space="preserve">"Об утверждении Реестра муниципальных услуг муниципального образования город Саяногорск"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августа 2016 г. N 797</w:t>
      </w:r>
    </w:p>
    <w:p>
      <w:pPr>
        <w:pStyle w:val="2"/>
        <w:jc w:val="center"/>
      </w:pPr>
      <w:r>
        <w:rPr>
          <w:sz w:val="20"/>
        </w:rPr>
      </w:r>
    </w:p>
    <w:p>
      <w:pPr>
        <w:pStyle w:val="2"/>
        <w:jc w:val="center"/>
      </w:pPr>
      <w:r>
        <w:rPr>
          <w:sz w:val="20"/>
        </w:rPr>
        <w:t xml:space="preserve">ОБ УТВЕРЖДЕНИИ РЕЕСТРА МУНИЦИПАЛЬНЫХ УСЛУГ</w:t>
      </w:r>
    </w:p>
    <w:p>
      <w:pPr>
        <w:pStyle w:val="2"/>
        <w:jc w:val="center"/>
      </w:pPr>
      <w:r>
        <w:rPr>
          <w:sz w:val="20"/>
        </w:rPr>
        <w:t xml:space="preserve">МУНИЦИПАЛЬНОГО ОБРАЗОВАНИЯ 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03.08.2017 </w:t>
            </w:r>
            <w:hyperlink w:history="0" r:id="rId8" w:tooltip="Постановление Администрации муниципального образования г. Саяногорск от 03.08.2017 N 659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659</w:t>
              </w:r>
            </w:hyperlink>
            <w:r>
              <w:rPr>
                <w:sz w:val="20"/>
                <w:color w:val="392c69"/>
              </w:rPr>
              <w:t xml:space="preserve">, от 15.01.2018 </w:t>
            </w:r>
            <w:hyperlink w:history="0" r:id="rId9" w:tooltip="Постановление Администрации муниципального образования г. Саяногорск от 15.01.2018 N 3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3</w:t>
              </w:r>
            </w:hyperlink>
            <w:r>
              <w:rPr>
                <w:sz w:val="20"/>
                <w:color w:val="392c69"/>
              </w:rPr>
              <w:t xml:space="preserve">, от 28.03.2018 </w:t>
            </w:r>
            <w:hyperlink w:history="0" r:id="rId10"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w:t>
            </w:r>
          </w:p>
          <w:p>
            <w:pPr>
              <w:pStyle w:val="0"/>
              <w:jc w:val="center"/>
            </w:pPr>
            <w:r>
              <w:rPr>
                <w:sz w:val="20"/>
                <w:color w:val="392c69"/>
              </w:rPr>
              <w:t xml:space="preserve">от 30.07.2018 </w:t>
            </w:r>
            <w:hyperlink w:history="0" r:id="rId11"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12"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 от 19.06.2019 </w:t>
            </w:r>
            <w:hyperlink w:history="0" r:id="rId13"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w:t>
            </w:r>
          </w:p>
          <w:p>
            <w:pPr>
              <w:pStyle w:val="0"/>
              <w:jc w:val="center"/>
            </w:pPr>
            <w:r>
              <w:rPr>
                <w:sz w:val="20"/>
                <w:color w:val="392c69"/>
              </w:rPr>
              <w:t xml:space="preserve">от 14.08.2019 </w:t>
            </w:r>
            <w:hyperlink w:history="0" r:id="rId14"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15"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 от 23.11.2020 </w:t>
            </w:r>
            <w:hyperlink w:history="0" r:id="rId16"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w:t>
            </w:r>
          </w:p>
          <w:p>
            <w:pPr>
              <w:pStyle w:val="0"/>
              <w:jc w:val="center"/>
            </w:pPr>
            <w:r>
              <w:rPr>
                <w:sz w:val="20"/>
                <w:color w:val="392c69"/>
              </w:rPr>
              <w:t xml:space="preserve">от 21.10.2021 </w:t>
            </w:r>
            <w:hyperlink w:history="0" r:id="rId17"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18"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 от 20.08.2025 </w:t>
            </w:r>
            <w:hyperlink w:history="0" r:id="rId19"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w:t>
            </w:r>
          </w:p>
          <w:p>
            <w:pPr>
              <w:pStyle w:val="0"/>
              <w:jc w:val="center"/>
            </w:pPr>
            <w:r>
              <w:rPr>
                <w:sz w:val="20"/>
                <w:color w:val="392c69"/>
              </w:rPr>
              <w:t xml:space="preserve">от 28.08.2025 </w:t>
            </w:r>
            <w:hyperlink w:history="0" r:id="rId20"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21"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 от 06.10.2025 </w:t>
            </w:r>
            <w:hyperlink w:history="0" r:id="rId22"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w:t>
            </w:r>
          </w:p>
          <w:p>
            <w:pPr>
              <w:pStyle w:val="0"/>
              <w:jc w:val="center"/>
            </w:pPr>
            <w:r>
              <w:rPr>
                <w:sz w:val="20"/>
                <w:color w:val="392c69"/>
              </w:rPr>
              <w:t xml:space="preserve">от 07.10.2025 </w:t>
            </w:r>
            <w:hyperlink w:history="0" r:id="rId23"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 от 08.10.2025 </w:t>
            </w:r>
            <w:hyperlink w:history="0" r:id="rId24"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588</w:t>
              </w:r>
            </w:hyperlink>
            <w:r>
              <w:rPr>
                <w:sz w:val="20"/>
                <w:color w:val="392c69"/>
              </w:rPr>
              <w:t xml:space="preserve">, от 14.10.2025 </w:t>
            </w:r>
            <w:hyperlink w:history="0" r:id="rId25"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600</w:t>
              </w:r>
            </w:hyperlink>
            <w:r>
              <w:rPr>
                <w:sz w:val="20"/>
                <w:color w:val="392c69"/>
              </w:rPr>
              <w:t xml:space="preserve">,</w:t>
            </w:r>
          </w:p>
          <w:p>
            <w:pPr>
              <w:pStyle w:val="0"/>
              <w:jc w:val="center"/>
            </w:pPr>
            <w:r>
              <w:rPr>
                <w:sz w:val="20"/>
                <w:color w:val="392c69"/>
              </w:rPr>
              <w:t xml:space="preserve">от 01.12.2025 </w:t>
            </w:r>
            <w:hyperlink w:history="0" r:id="rId26"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721</w:t>
              </w:r>
            </w:hyperlink>
            <w:r>
              <w:rPr>
                <w:sz w:val="20"/>
                <w:color w:val="392c69"/>
              </w:rPr>
              <w:t xml:space="preserve">, от 01.12.2025 </w:t>
            </w:r>
            <w:hyperlink w:history="0" r:id="rId27" w:tooltip="Постановление Администрации муниципального образования г. Саяногорск от 01.12.2025 N 722 &quot;Об утверждении Административного регламента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 {КонсультантПлюс}">
              <w:r>
                <w:rPr>
                  <w:sz w:val="20"/>
                  <w:color w:val="0000ff"/>
                </w:rPr>
                <w:t xml:space="preserve">N 722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11</w:t>
        </w:r>
      </w:hyperlink>
      <w:r>
        <w:rPr>
          <w:sz w:val="20"/>
        </w:rPr>
        <w:t xml:space="preserve"> Федерального закона от 27.07.2010 N 210-ФЗ "Об организации предоставления государственных и муниципальных услуг", </w:t>
      </w:r>
      <w:hyperlink w:history="0" r:id="rId29" w:tooltip="Постановление Администрации муниципального образования г. Саяногорск от 29.12.2017 N 1084 &quot;Об утверждении Порядка формирования и ведения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город Саяногорск от 29.12.2017 N 1084 "Об утверждении Порядка формирования и ведения Реестра муниципальных услуг", руководствуясь </w:t>
      </w:r>
      <w:hyperlink w:history="0" r:id="rId30"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Зарегистрировано в Минюсте РХ 31.10.2005 N RU193040002005001) {КонсультантПлюс}">
        <w:r>
          <w:rPr>
            <w:sz w:val="20"/>
            <w:color w:val="0000ff"/>
          </w:rPr>
          <w:t xml:space="preserve">статьей 32</w:t>
        </w:r>
      </w:hyperlink>
      <w:r>
        <w:rPr>
          <w:sz w:val="20"/>
        </w:rPr>
        <w:t xml:space="preserve"> Устава муниципального образования город Саяногорск, утвержденного решением Саяногорского городского Совета депутатов от 31.05.2005 N 35, постановляю:</w:t>
      </w:r>
    </w:p>
    <w:p>
      <w:pPr>
        <w:pStyle w:val="0"/>
        <w:jc w:val="both"/>
      </w:pPr>
      <w:r>
        <w:rPr>
          <w:sz w:val="20"/>
        </w:rPr>
        <w:t xml:space="preserve">(преамбула в ред. </w:t>
      </w:r>
      <w:hyperlink w:history="0" r:id="rId31"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p>
      <w:pPr>
        <w:pStyle w:val="0"/>
        <w:jc w:val="both"/>
      </w:pPr>
      <w:r>
        <w:rPr>
          <w:sz w:val="20"/>
        </w:rPr>
      </w:r>
    </w:p>
    <w:p>
      <w:pPr>
        <w:pStyle w:val="0"/>
        <w:ind w:firstLine="540"/>
        <w:jc w:val="both"/>
      </w:pPr>
      <w:r>
        <w:rPr>
          <w:sz w:val="20"/>
        </w:rPr>
        <w:t xml:space="preserve">1. Утвердить </w:t>
      </w:r>
      <w:hyperlink w:history="0" w:anchor="P45" w:tooltip="РЕЕСТР">
        <w:r>
          <w:rPr>
            <w:sz w:val="20"/>
            <w:color w:val="0000ff"/>
          </w:rPr>
          <w:t xml:space="preserve">Реестр</w:t>
        </w:r>
      </w:hyperlink>
      <w:r>
        <w:rPr>
          <w:sz w:val="20"/>
        </w:rPr>
        <w:t xml:space="preserve"> муниципальных услуг, предоставляемых органами местного самоуправления муниципального образования город Саяногорск (приложение N 1).</w:t>
      </w:r>
    </w:p>
    <w:p>
      <w:pPr>
        <w:pStyle w:val="0"/>
        <w:spacing w:before="200" w:lineRule="auto"/>
        <w:ind w:firstLine="540"/>
        <w:jc w:val="both"/>
      </w:pPr>
      <w:r>
        <w:rPr>
          <w:sz w:val="20"/>
        </w:rPr>
        <w:t xml:space="preserve">2. Признать утратившими силу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23.12.2013 </w:t>
      </w:r>
      <w:hyperlink w:history="0" r:id="rId32" w:tooltip="Постановление Администрации муниципального образования г. Саяногорск от 23.12.2013 N 1985 (ред. от 19.04.2016)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1985</w:t>
        </w:r>
      </w:hyperlink>
      <w:r>
        <w:rPr>
          <w:sz w:val="20"/>
        </w:rPr>
        <w:t xml:space="preserve"> "Об утверждении Реестра муниципальных услуг, предоставляемых органами местного самоуправления муниципального образования город Саяногорск";</w:t>
      </w:r>
    </w:p>
    <w:p>
      <w:pPr>
        <w:pStyle w:val="0"/>
        <w:spacing w:before="200" w:lineRule="auto"/>
        <w:ind w:firstLine="540"/>
        <w:jc w:val="both"/>
      </w:pPr>
      <w:r>
        <w:rPr>
          <w:sz w:val="20"/>
        </w:rPr>
        <w:t xml:space="preserve">- от 18.03.2015 </w:t>
      </w:r>
      <w:hyperlink w:history="0" r:id="rId33" w:tooltip="Постановление Администрации муниципального образования г. Саяногорск от 18.03.2015 N 249 &quot;О внесении изменений в Постановление от 23.12.2013 N 1985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249</w:t>
        </w:r>
      </w:hyperlink>
      <w:r>
        <w:rPr>
          <w:sz w:val="20"/>
        </w:rPr>
        <w:t xml:space="preserve"> "О внесении изменений в Постановление от 23.12.2013 N 1985 "Об утверждении Реестра муниципальных услуг муниципального образования город Саяногорск";</w:t>
      </w:r>
    </w:p>
    <w:p>
      <w:pPr>
        <w:pStyle w:val="0"/>
        <w:spacing w:before="200" w:lineRule="auto"/>
        <w:ind w:firstLine="540"/>
        <w:jc w:val="both"/>
      </w:pPr>
      <w:r>
        <w:rPr>
          <w:sz w:val="20"/>
        </w:rPr>
        <w:t xml:space="preserve">- от 01.03.2016 </w:t>
      </w:r>
      <w:hyperlink w:history="0" r:id="rId34" w:tooltip="Постановление Администрации муниципального образования г. Саяногорск от 01.03.2016 N 148 &quot;О внесении изменений в Постановление N 1985 от 23.12.2013&quot; ------------ Утратил силу или отменен {КонсультантПлюс}">
        <w:r>
          <w:rPr>
            <w:sz w:val="20"/>
            <w:color w:val="0000ff"/>
          </w:rPr>
          <w:t xml:space="preserve">N 148</w:t>
        </w:r>
      </w:hyperlink>
      <w:r>
        <w:rPr>
          <w:sz w:val="20"/>
        </w:rPr>
        <w:t xml:space="preserve"> "О внесении изменений в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19.04.2016 </w:t>
      </w:r>
      <w:hyperlink w:history="0" r:id="rId35" w:tooltip="Постановление Администрации муниципального образования г. Саяногорск от 19.04.2016 N 343 &quot;О внесении изменений в Постановление N 1985 от 23.12.2013&quot; ------------ Утратил силу или отменен {КонсультантПлюс}">
        <w:r>
          <w:rPr>
            <w:sz w:val="20"/>
            <w:color w:val="0000ff"/>
          </w:rPr>
          <w:t xml:space="preserve">N 343</w:t>
        </w:r>
      </w:hyperlink>
      <w:r>
        <w:rPr>
          <w:sz w:val="20"/>
        </w:rPr>
        <w:t xml:space="preserve"> "О внесении изменений в Постановление N 1985 от 23.12.2013".</w:t>
      </w:r>
    </w:p>
    <w:p>
      <w:pPr>
        <w:pStyle w:val="0"/>
        <w:spacing w:before="200" w:lineRule="auto"/>
        <w:ind w:firstLine="540"/>
        <w:jc w:val="both"/>
      </w:pPr>
      <w:r>
        <w:rPr>
          <w:sz w:val="20"/>
        </w:rPr>
        <w:t xml:space="preserve">3. Информационно-аналитическому отделу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Первого заместителя Главы муниципального образования город Саяногорск.</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Л.М.БЫКОВ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муниципального</w:t>
      </w:r>
    </w:p>
    <w:p>
      <w:pPr>
        <w:pStyle w:val="0"/>
        <w:jc w:val="right"/>
      </w:pPr>
      <w:r>
        <w:rPr>
          <w:sz w:val="20"/>
        </w:rPr>
        <w:t xml:space="preserve">образования город Саяногорск</w:t>
      </w:r>
    </w:p>
    <w:p>
      <w:pPr>
        <w:pStyle w:val="0"/>
        <w:jc w:val="right"/>
      </w:pPr>
      <w:r>
        <w:rPr>
          <w:sz w:val="20"/>
        </w:rPr>
        <w:t xml:space="preserve">от 15.08.2016 N 797</w:t>
      </w:r>
    </w:p>
    <w:p>
      <w:pPr>
        <w:pStyle w:val="0"/>
        <w:jc w:val="both"/>
      </w:pPr>
      <w:r>
        <w:rPr>
          <w:sz w:val="20"/>
        </w:rPr>
      </w:r>
    </w:p>
    <w:bookmarkStart w:id="45" w:name="P45"/>
    <w:bookmarkEnd w:id="45"/>
    <w:p>
      <w:pPr>
        <w:pStyle w:val="2"/>
        <w:jc w:val="center"/>
      </w:pPr>
      <w:r>
        <w:rPr>
          <w:sz w:val="20"/>
        </w:rPr>
        <w:t xml:space="preserve">РЕЕСТР</w:t>
      </w:r>
    </w:p>
    <w:p>
      <w:pPr>
        <w:pStyle w:val="2"/>
        <w:jc w:val="center"/>
      </w:pPr>
      <w:r>
        <w:rPr>
          <w:sz w:val="20"/>
        </w:rPr>
        <w:t xml:space="preserve">МУНИЦИПАЛЬНЫХ УСЛУГ МУНИЦИПАЛЬНОГО ОБРАЗОВАНИЯ</w:t>
      </w:r>
    </w:p>
    <w:p>
      <w:pPr>
        <w:pStyle w:val="2"/>
        <w:jc w:val="center"/>
      </w:pPr>
      <w:r>
        <w:rPr>
          <w:sz w:val="20"/>
        </w:rPr>
        <w:t xml:space="preserve">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28.03.2018 </w:t>
            </w:r>
            <w:hyperlink w:history="0" r:id="rId36"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 от 30.07.2018 </w:t>
            </w:r>
            <w:hyperlink w:history="0" r:id="rId37"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38"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19.06.2019 </w:t>
            </w:r>
            <w:hyperlink w:history="0" r:id="rId39"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 от 14.08.2019 </w:t>
            </w:r>
            <w:hyperlink w:history="0" r:id="rId40"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41"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w:t>
            </w:r>
          </w:p>
          <w:p>
            <w:pPr>
              <w:pStyle w:val="0"/>
              <w:jc w:val="center"/>
            </w:pPr>
            <w:r>
              <w:rPr>
                <w:sz w:val="20"/>
                <w:color w:val="392c69"/>
              </w:rPr>
              <w:t xml:space="preserve">от 23.11.2020 </w:t>
            </w:r>
            <w:hyperlink w:history="0" r:id="rId42"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 от 21.10.2021 </w:t>
            </w:r>
            <w:hyperlink w:history="0" r:id="rId43"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44"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20.08.2025 </w:t>
            </w:r>
            <w:hyperlink w:history="0" r:id="rId45"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 от 28.08.2025 </w:t>
            </w:r>
            <w:hyperlink w:history="0" r:id="rId46"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47"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w:t>
            </w:r>
          </w:p>
          <w:p>
            <w:pPr>
              <w:pStyle w:val="0"/>
              <w:jc w:val="center"/>
            </w:pPr>
            <w:r>
              <w:rPr>
                <w:sz w:val="20"/>
                <w:color w:val="392c69"/>
              </w:rPr>
              <w:t xml:space="preserve">от 06.10.2025 </w:t>
            </w:r>
            <w:hyperlink w:history="0" r:id="rId48"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 от 07.10.2025 </w:t>
            </w:r>
            <w:hyperlink w:history="0" r:id="rId49"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 от 08.10.2025 </w:t>
            </w:r>
            <w:hyperlink w:history="0" r:id="rId50"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14.10.2025 </w:t>
            </w:r>
            <w:hyperlink w:history="0" r:id="rId51"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600</w:t>
              </w:r>
            </w:hyperlink>
            <w:r>
              <w:rPr>
                <w:sz w:val="20"/>
                <w:color w:val="392c69"/>
              </w:rPr>
              <w:t xml:space="preserve">, от 01.12.2025 </w:t>
            </w:r>
            <w:hyperlink w:history="0" r:id="rId52"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721</w:t>
              </w:r>
            </w:hyperlink>
            <w:r>
              <w:rPr>
                <w:sz w:val="20"/>
                <w:color w:val="392c69"/>
              </w:rPr>
              <w:t xml:space="preserve">, от 01.12.2025 </w:t>
            </w:r>
            <w:hyperlink w:history="0" r:id="rId53" w:tooltip="Постановление Администрации муниципального образования г. Саяногорск от 01.12.2025 N 722 &quot;Об утверждении Административного регламента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 {КонсультантПлюс}">
              <w:r>
                <w:rPr>
                  <w:sz w:val="20"/>
                  <w:color w:val="0000ff"/>
                </w:rPr>
                <w:t xml:space="preserve">N 722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2551"/>
        <w:gridCol w:w="1984"/>
      </w:tblGrid>
      <w:tr>
        <w:tc>
          <w:tcPr>
            <w:tcW w:w="567" w:type="dxa"/>
          </w:tcPr>
          <w:p>
            <w:pPr>
              <w:pStyle w:val="0"/>
              <w:jc w:val="center"/>
            </w:pPr>
            <w:r>
              <w:rPr>
                <w:sz w:val="20"/>
              </w:rPr>
              <w:t xml:space="preserve">Код (N)</w:t>
            </w:r>
          </w:p>
        </w:tc>
        <w:tc>
          <w:tcPr>
            <w:tcW w:w="3969" w:type="dxa"/>
          </w:tcPr>
          <w:p>
            <w:pPr>
              <w:pStyle w:val="0"/>
              <w:jc w:val="center"/>
            </w:pPr>
            <w:r>
              <w:rPr>
                <w:sz w:val="20"/>
              </w:rPr>
              <w:t xml:space="preserve">Наименование услуги</w:t>
            </w:r>
          </w:p>
        </w:tc>
        <w:tc>
          <w:tcPr>
            <w:tcW w:w="2551" w:type="dxa"/>
          </w:tcPr>
          <w:p>
            <w:pPr>
              <w:pStyle w:val="0"/>
              <w:jc w:val="center"/>
            </w:pPr>
            <w:r>
              <w:rPr>
                <w:sz w:val="20"/>
              </w:rPr>
              <w:t xml:space="preserve">Ответственный исполнитель</w:t>
            </w:r>
          </w:p>
        </w:tc>
        <w:tc>
          <w:tcPr>
            <w:tcW w:w="1984" w:type="dxa"/>
          </w:tcPr>
          <w:p>
            <w:pPr>
              <w:pStyle w:val="0"/>
              <w:jc w:val="center"/>
            </w:pPr>
            <w:r>
              <w:rPr>
                <w:sz w:val="20"/>
              </w:rPr>
              <w:t xml:space="preserve">Возмездность оказания услуги (безвозмездная или платная)</w:t>
            </w:r>
          </w:p>
        </w:tc>
      </w:tr>
      <w:tr>
        <w:tc>
          <w:tcPr>
            <w:tcW w:w="567" w:type="dxa"/>
          </w:tcPr>
          <w:p>
            <w:pPr>
              <w:pStyle w:val="0"/>
              <w:jc w:val="center"/>
            </w:pPr>
            <w:r>
              <w:rPr>
                <w:sz w:val="20"/>
              </w:rPr>
              <w:t xml:space="preserve">1</w:t>
            </w:r>
          </w:p>
        </w:tc>
        <w:tc>
          <w:tcPr>
            <w:tcW w:w="3969" w:type="dxa"/>
          </w:tcPr>
          <w:p>
            <w:pPr>
              <w:pStyle w:val="0"/>
              <w:jc w:val="center"/>
            </w:pPr>
            <w:r>
              <w:rPr>
                <w:sz w:val="20"/>
              </w:rPr>
              <w:t xml:space="preserve">2</w:t>
            </w:r>
          </w:p>
        </w:tc>
        <w:tc>
          <w:tcPr>
            <w:tcW w:w="2551" w:type="dxa"/>
          </w:tcPr>
          <w:p>
            <w:pPr>
              <w:pStyle w:val="0"/>
              <w:jc w:val="center"/>
            </w:pPr>
            <w:r>
              <w:rPr>
                <w:sz w:val="20"/>
              </w:rPr>
              <w:t xml:space="preserve">3</w:t>
            </w:r>
          </w:p>
        </w:tc>
        <w:tc>
          <w:tcPr>
            <w:tcW w:w="1984" w:type="dxa"/>
          </w:tcPr>
          <w:p>
            <w:pPr>
              <w:pStyle w:val="0"/>
              <w:jc w:val="center"/>
            </w:pPr>
            <w:r>
              <w:rPr>
                <w:sz w:val="20"/>
              </w:rPr>
              <w:t xml:space="preserve">4</w:t>
            </w:r>
          </w:p>
        </w:tc>
      </w:tr>
      <w:tr>
        <w:tc>
          <w:tcPr>
            <w:gridSpan w:val="4"/>
            <w:tcW w:w="9071" w:type="dxa"/>
          </w:tcPr>
          <w:p>
            <w:pPr>
              <w:pStyle w:val="0"/>
              <w:outlineLvl w:val="1"/>
              <w:jc w:val="center"/>
            </w:pPr>
            <w:r>
              <w:rPr>
                <w:sz w:val="20"/>
              </w:rPr>
              <w:t xml:space="preserve">1. Муниципальные услуги, предоставляемые органами местного самоуправления муниципального образования город Саяногорск</w:t>
            </w:r>
          </w:p>
        </w:tc>
      </w:tr>
      <w:tr>
        <w:tc>
          <w:tcPr>
            <w:gridSpan w:val="4"/>
            <w:tcW w:w="9071" w:type="dxa"/>
          </w:tcPr>
          <w:p>
            <w:pPr>
              <w:pStyle w:val="0"/>
              <w:outlineLvl w:val="2"/>
            </w:pPr>
            <w:r>
              <w:rPr>
                <w:sz w:val="20"/>
              </w:rPr>
              <w:t xml:space="preserve">I. В сфере жилищных отношений</w:t>
            </w:r>
          </w:p>
        </w:tc>
      </w:tr>
      <w:tr>
        <w:tc>
          <w:tcPr>
            <w:tcW w:w="567" w:type="dxa"/>
          </w:tcPr>
          <w:p>
            <w:pPr>
              <w:pStyle w:val="0"/>
            </w:pPr>
            <w:r>
              <w:rPr>
                <w:sz w:val="20"/>
              </w:rPr>
              <w:t xml:space="preserve">1.</w:t>
            </w:r>
          </w:p>
        </w:tc>
        <w:tc>
          <w:tcPr>
            <w:tcW w:w="3969" w:type="dxa"/>
          </w:tcPr>
          <w:p>
            <w:pPr>
              <w:pStyle w:val="0"/>
            </w:pPr>
            <w:r>
              <w:rPr>
                <w:sz w:val="20"/>
              </w:rPr>
              <w:t xml:space="preserve">Принятие граждан на учет в качестве нуждающихся в жилых помещениях, предоставляемых по договорам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Признание нанимателем по ранее заключенному договору социального найма жилого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Заключение договора социального найма с гражданами, проживающими в одной квартире и пользующимися в ней жилыми помещениями на основании отдельных договоров социального найма, объединившимися в одну семью</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гражданам по договорам социального найма освободившихся жилых помещений в коммунальных квартирах</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Дача согласия нанимателям жилых помещений на осуществление между ними обмена занимаемых жилых помещений на условиях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Дача согласия нанимателю муниципального жилого помещения на вселение граждан в качестве проживающих совместно с ним членов своей семьи</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7.</w:t>
            </w:r>
          </w:p>
        </w:tc>
        <w:tc>
          <w:tcPr>
            <w:tcW w:w="3969" w:type="dxa"/>
          </w:tcPr>
          <w:p>
            <w:pPr>
              <w:pStyle w:val="0"/>
            </w:pPr>
            <w:r>
              <w:rPr>
                <w:sz w:val="20"/>
              </w:rPr>
              <w:t xml:space="preserve">Дача согласия нанимателю жилого помещения на передачу жилого помещения (его части) в поднаем</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8.</w:t>
            </w:r>
          </w:p>
        </w:tc>
        <w:tc>
          <w:tcPr>
            <w:tcW w:w="3969" w:type="dxa"/>
          </w:tcPr>
          <w:p>
            <w:pPr>
              <w:pStyle w:val="0"/>
            </w:pPr>
            <w:r>
              <w:rPr>
                <w:sz w:val="20"/>
              </w:rPr>
              <w:t xml:space="preserve">Предоставление нанимателю жилого помещения меньшего размера взамен занимаемого жилого помещения по договору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9.</w:t>
            </w:r>
          </w:p>
        </w:tc>
        <w:tc>
          <w:tcPr>
            <w:tcW w:w="3969" w:type="dxa"/>
          </w:tcPr>
          <w:p>
            <w:pPr>
              <w:pStyle w:val="0"/>
            </w:pPr>
            <w:r>
              <w:rPr>
                <w:sz w:val="20"/>
              </w:rPr>
              <w:t xml:space="preserve">Предоставление жилых помещений специализированного жилищного фонда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10.</w:t>
            </w:r>
          </w:p>
        </w:tc>
        <w:tc>
          <w:tcPr>
            <w:tcW w:w="3969" w:type="dxa"/>
          </w:tcPr>
          <w:p>
            <w:pPr>
              <w:pStyle w:val="0"/>
            </w:pPr>
            <w:r>
              <w:rPr>
                <w:sz w:val="20"/>
              </w:rPr>
              <w:t xml:space="preserve">Предоставление гражданам жилых помещений из муниципального жилищного фонда коммерческого использования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11.</w:t>
            </w:r>
          </w:p>
        </w:tc>
        <w:tc>
          <w:tcPr>
            <w:gridSpan w:val="3"/>
            <w:tcW w:w="8504" w:type="dxa"/>
            <w:tcBorders>
              <w:bottom w:val="nil"/>
            </w:tcBorders>
          </w:tcPr>
          <w:p>
            <w:pPr>
              <w:pStyle w:val="0"/>
              <w:jc w:val="both"/>
            </w:pPr>
            <w:r>
              <w:rPr>
                <w:sz w:val="20"/>
              </w:rPr>
              <w:t xml:space="preserve">Утратил силу с 14 августа 2019 года. - </w:t>
            </w:r>
            <w:hyperlink w:history="0" r:id="rId54"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14.08.2019 N 583</w:t>
            </w:r>
          </w:p>
        </w:tc>
      </w:tr>
      <w:tr>
        <w:tc>
          <w:tcPr>
            <w:tcW w:w="567" w:type="dxa"/>
          </w:tcPr>
          <w:p>
            <w:pPr>
              <w:pStyle w:val="0"/>
            </w:pPr>
            <w:hyperlink w:history="0" r:id="rId55"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11</w:t>
              </w:r>
            </w:hyperlink>
            <w:r>
              <w:rPr>
                <w:sz w:val="20"/>
              </w:rPr>
              <w:t xml:space="preserve">.</w:t>
            </w:r>
          </w:p>
        </w:tc>
        <w:tc>
          <w:tcPr>
            <w:tcW w:w="3969" w:type="dxa"/>
          </w:tcPr>
          <w:p>
            <w:pPr>
              <w:pStyle w:val="0"/>
            </w:pPr>
            <w:r>
              <w:rPr>
                <w:sz w:val="20"/>
              </w:rPr>
              <w:t xml:space="preserve">Выдача дубликатов ордеров на жилые помещения и внесение исправлений и дополнений в ордера на жилые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hyperlink w:history="0" r:id="rId56"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12</w:t>
              </w:r>
            </w:hyperlink>
            <w:r>
              <w:rPr>
                <w:sz w:val="20"/>
              </w:rPr>
              <w:t xml:space="preserve">.</w:t>
            </w:r>
          </w:p>
        </w:tc>
        <w:tc>
          <w:tcPr>
            <w:tcW w:w="3969" w:type="dxa"/>
          </w:tcPr>
          <w:p>
            <w:pPr>
              <w:pStyle w:val="0"/>
            </w:pPr>
            <w:r>
              <w:rPr>
                <w:sz w:val="20"/>
              </w:rPr>
              <w:t xml:space="preserve">Выдача дубликатов договоров социального найма жилых помещений, договоров найма жилых помещений специализированного жилищного фонда, договоров коммерческого найма жилых помещений</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предпринимательской деятельности</w:t>
            </w:r>
          </w:p>
        </w:tc>
      </w:tr>
      <w:tr>
        <w:tc>
          <w:tcPr>
            <w:tcW w:w="567" w:type="dxa"/>
          </w:tcPr>
          <w:p>
            <w:pPr>
              <w:pStyle w:val="0"/>
            </w:pPr>
            <w:r>
              <w:rPr>
                <w:sz w:val="20"/>
              </w:rPr>
              <w:t xml:space="preserve">1.</w:t>
            </w:r>
          </w:p>
        </w:tc>
        <w:tc>
          <w:tcPr>
            <w:tcW w:w="3969" w:type="dxa"/>
          </w:tcPr>
          <w:p>
            <w:pPr>
              <w:pStyle w:val="0"/>
            </w:pPr>
            <w:r>
              <w:rPr>
                <w:sz w:val="20"/>
              </w:rPr>
              <w:t xml:space="preserve">Выдача разрешения на право организации розничного рынка</w:t>
            </w:r>
          </w:p>
        </w:tc>
        <w:tc>
          <w:tcPr>
            <w:tcW w:w="2551" w:type="dxa"/>
          </w:tcPr>
          <w:p>
            <w:pPr>
              <w:pStyle w:val="0"/>
            </w:pPr>
            <w:r>
              <w:rPr>
                <w:sz w:val="20"/>
              </w:rPr>
              <w:t xml:space="preserve">Администрации муниципального образования город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gridSpan w:val="3"/>
            <w:tcW w:w="8504" w:type="dxa"/>
            <w:tcBorders>
              <w:bottom w:val="nil"/>
            </w:tcBorders>
          </w:tcPr>
          <w:p>
            <w:pPr>
              <w:pStyle w:val="0"/>
              <w:jc w:val="both"/>
            </w:pPr>
            <w:r>
              <w:rPr>
                <w:sz w:val="20"/>
              </w:rPr>
              <w:t xml:space="preserve">Утратил силу. - </w:t>
            </w:r>
            <w:hyperlink w:history="0" r:id="rId57"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492</w:t>
            </w:r>
          </w:p>
        </w:tc>
      </w:tr>
      <w:tr>
        <w:tblPrEx>
          <w:tblBorders>
            <w:insideH w:val="nil"/>
          </w:tblBorders>
        </w:tblPrEx>
        <w:tc>
          <w:tcPr>
            <w:gridSpan w:val="4"/>
            <w:tcW w:w="9071" w:type="dxa"/>
            <w:tcBorders>
              <w:bottom w:val="nil"/>
            </w:tcBorders>
          </w:tcPr>
          <w:p>
            <w:pPr>
              <w:pStyle w:val="0"/>
              <w:outlineLvl w:val="2"/>
            </w:pPr>
            <w:r>
              <w:rPr>
                <w:sz w:val="20"/>
              </w:rPr>
              <w:t xml:space="preserve">III. В сфере жилищно-коммунального хозяйства и транспорта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58"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w:t>
            </w:r>
          </w:p>
        </w:tc>
        <w:tc>
          <w:tcPr>
            <w:gridSpan w:val="3"/>
            <w:tcW w:w="8504" w:type="dxa"/>
            <w:tcBorders>
              <w:bottom w:val="nil"/>
            </w:tcBorders>
          </w:tcPr>
          <w:p>
            <w:pPr>
              <w:pStyle w:val="0"/>
              <w:jc w:val="both"/>
            </w:pPr>
            <w:r>
              <w:rPr>
                <w:sz w:val="20"/>
              </w:rPr>
              <w:t xml:space="preserve">Утратил силу. - </w:t>
            </w:r>
            <w:hyperlink w:history="0" r:id="rId59"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20.08.2025 N 477</w:t>
            </w:r>
          </w:p>
        </w:tc>
      </w:tr>
      <w:tr>
        <w:tc>
          <w:tcPr>
            <w:tcW w:w="567" w:type="dxa"/>
          </w:tcPr>
          <w:p>
            <w:pPr>
              <w:pStyle w:val="0"/>
            </w:pPr>
            <w:r>
              <w:rPr>
                <w:sz w:val="20"/>
              </w:rPr>
              <w:t xml:space="preserve">2.</w:t>
            </w:r>
          </w:p>
        </w:tc>
        <w:tc>
          <w:tcPr>
            <w:tcW w:w="3969" w:type="dxa"/>
          </w:tcPr>
          <w:p>
            <w:pPr>
              <w:pStyle w:val="0"/>
            </w:pPr>
            <w:r>
              <w:rPr>
                <w:sz w:val="20"/>
              </w:rPr>
              <w:t xml:space="preserve">Принятие решения об установлении, изменении, отмене муниципальных маршрутов регулярных перевозок в муниципальном образовании город Саяногорск</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IV. В сфере образования</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Постановка на учет и направление детей в образовательные организации, реализующие образовательные программы дошкольного образования</w:t>
            </w:r>
          </w:p>
        </w:tc>
        <w:tc>
          <w:tcPr>
            <w:tcW w:w="2551" w:type="dxa"/>
            <w:tcBorders>
              <w:bottom w:val="nil"/>
            </w:tcBorders>
          </w:tcPr>
          <w:p>
            <w:pPr>
              <w:pStyle w:val="0"/>
            </w:pPr>
            <w:r>
              <w:rPr>
                <w:sz w:val="20"/>
              </w:rPr>
              <w:t xml:space="preserve">Городской отдел образования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60"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01.12.2025 N 721)</w:t>
            </w:r>
          </w:p>
        </w:tc>
      </w:tr>
      <w:tr>
        <w:tblPrEx>
          <w:tblBorders>
            <w:insideH w:val="nil"/>
          </w:tblBorders>
        </w:tblPrEx>
        <w:tc>
          <w:tcPr>
            <w:tcW w:w="567" w:type="dxa"/>
            <w:tcBorders>
              <w:bottom w:val="nil"/>
            </w:tcBorders>
          </w:tcPr>
          <w:p>
            <w:pPr>
              <w:pStyle w:val="0"/>
            </w:pPr>
            <w:r>
              <w:rPr>
                <w:sz w:val="20"/>
              </w:rPr>
              <w:t xml:space="preserve">2.</w:t>
            </w:r>
          </w:p>
        </w:tc>
        <w:tc>
          <w:tcPr>
            <w:gridSpan w:val="3"/>
            <w:tcW w:w="8504" w:type="dxa"/>
            <w:tcBorders>
              <w:bottom w:val="nil"/>
            </w:tcBorders>
          </w:tcPr>
          <w:p>
            <w:pPr>
              <w:pStyle w:val="0"/>
              <w:jc w:val="both"/>
            </w:pPr>
            <w:r>
              <w:rPr>
                <w:sz w:val="20"/>
              </w:rPr>
              <w:t xml:space="preserve">Утратил силу. - </w:t>
            </w:r>
            <w:hyperlink w:history="0" r:id="rId61"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01.12.2025 N 721</w:t>
            </w:r>
          </w:p>
        </w:tc>
      </w:tr>
      <w:tr>
        <w:tc>
          <w:tcPr>
            <w:gridSpan w:val="4"/>
            <w:tcW w:w="9071" w:type="dxa"/>
          </w:tcPr>
          <w:p>
            <w:pPr>
              <w:pStyle w:val="0"/>
              <w:outlineLvl w:val="2"/>
            </w:pPr>
            <w:r>
              <w:rPr>
                <w:sz w:val="20"/>
              </w:rPr>
              <w:t xml:space="preserve">V. В сфере имущественных отношений</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Передача в собственность граждан, занимаемых ими жилых помещений жилищного фонда (приватизация жилищного фонда)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62"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23.05.2025 N 285)</w:t>
            </w:r>
          </w:p>
        </w:tc>
      </w:tr>
      <w:tr>
        <w:tblPrEx>
          <w:tblBorders>
            <w:insideH w:val="nil"/>
          </w:tblBorders>
        </w:tblPrEx>
        <w:tc>
          <w:tcPr>
            <w:tcW w:w="567" w:type="dxa"/>
            <w:tcBorders>
              <w:bottom w:val="nil"/>
            </w:tcBorders>
          </w:tcPr>
          <w:p>
            <w:pPr>
              <w:pStyle w:val="0"/>
            </w:pPr>
            <w:r>
              <w:rPr>
                <w:sz w:val="20"/>
              </w:rPr>
              <w:t xml:space="preserve">2 - 5.</w:t>
            </w:r>
          </w:p>
        </w:tc>
        <w:tc>
          <w:tcPr>
            <w:gridSpan w:val="3"/>
            <w:tcW w:w="8504" w:type="dxa"/>
            <w:tcBorders>
              <w:bottom w:val="nil"/>
            </w:tcBorders>
          </w:tcPr>
          <w:p>
            <w:pPr>
              <w:pStyle w:val="0"/>
              <w:jc w:val="both"/>
            </w:pPr>
            <w:r>
              <w:rPr>
                <w:sz w:val="20"/>
              </w:rPr>
              <w:t xml:space="preserve">Утратили силу. - </w:t>
            </w:r>
            <w:hyperlink w:history="0" r:id="rId63"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6.</w:t>
            </w:r>
          </w:p>
        </w:tc>
        <w:tc>
          <w:tcPr>
            <w:tcW w:w="3969" w:type="dxa"/>
            <w:tcBorders>
              <w:bottom w:val="nil"/>
            </w:tcBorders>
          </w:tcPr>
          <w:p>
            <w:pPr>
              <w:pStyle w:val="0"/>
            </w:pPr>
            <w:r>
              <w:rPr>
                <w:sz w:val="20"/>
              </w:rPr>
              <w:t xml:space="preserve">Предоставление информации об объектах учета из реестра муниципального имущества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6 введен </w:t>
            </w:r>
            <w:hyperlink w:history="0" r:id="rId64"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Передача принадлежащего гражданам на праве собственности жилого помещения в муниципальную собственность (деприватизация жилых помещений)</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65"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66"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67"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c>
          <w:tcPr>
            <w:gridSpan w:val="4"/>
            <w:tcW w:w="9071" w:type="dxa"/>
          </w:tcPr>
          <w:p>
            <w:pPr>
              <w:pStyle w:val="0"/>
              <w:outlineLvl w:val="2"/>
            </w:pPr>
            <w:r>
              <w:rPr>
                <w:sz w:val="20"/>
              </w:rPr>
              <w:t xml:space="preserve">VI. В сфере землепользования</w:t>
            </w:r>
          </w:p>
        </w:tc>
      </w:tr>
      <w:tr>
        <w:tc>
          <w:tcPr>
            <w:tcW w:w="567" w:type="dxa"/>
          </w:tcPr>
          <w:p>
            <w:pPr>
              <w:pStyle w:val="0"/>
            </w:pPr>
            <w:r>
              <w:rPr>
                <w:sz w:val="20"/>
              </w:rPr>
              <w:t xml:space="preserve">1.</w:t>
            </w:r>
          </w:p>
        </w:tc>
        <w:tc>
          <w:tcPr>
            <w:tcW w:w="3969" w:type="dxa"/>
          </w:tcPr>
          <w:p>
            <w:pPr>
              <w:pStyle w:val="0"/>
            </w:pPr>
            <w:r>
              <w:rPr>
                <w:sz w:val="20"/>
              </w:rPr>
              <w:t xml:space="preserve">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Предоставление выписок из ненормативных правовых актов органов местного самоуправления о предоставлении земельных участков, расположенных на территории муниципального образования город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68"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4.</w:t>
            </w:r>
          </w:p>
        </w:tc>
        <w:tc>
          <w:tcPr>
            <w:tcW w:w="3969" w:type="dxa"/>
            <w:tcBorders>
              <w:bottom w:val="nil"/>
            </w:tcBorders>
          </w:tcPr>
          <w:p>
            <w:pPr>
              <w:pStyle w:val="0"/>
            </w:pPr>
            <w:r>
              <w:rPr>
                <w:sz w:val="20"/>
              </w:rPr>
              <w:t xml:space="preserve">Предоставление земельных участков для индивидуального жилищного строительства отдельным категориям граждан</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4 в ред. </w:t>
            </w:r>
            <w:hyperlink w:history="0" r:id="rId69"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5.</w:t>
            </w:r>
          </w:p>
        </w:tc>
        <w:tc>
          <w:tcPr>
            <w:tcW w:w="3969" w:type="dxa"/>
          </w:tcPr>
          <w:p>
            <w:pPr>
              <w:pStyle w:val="0"/>
            </w:pPr>
            <w:r>
              <w:rPr>
                <w:sz w:val="20"/>
              </w:rPr>
              <w:t xml:space="preserve">Предварительное согласование предоставления земельного участка, расположенного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Утверждение схемы расположения земельного участка или земельных участков на кадастровом плане территории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70"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Установление публичного сервитута в отдельных целях</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71"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Установление сервитута в отношении земельного участка, находящегося в государственной или муниципальной собственности на территории муниципального образования г.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72"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c>
          <w:tcPr>
            <w:gridSpan w:val="4"/>
            <w:tcW w:w="9071" w:type="dxa"/>
          </w:tcPr>
          <w:p>
            <w:pPr>
              <w:pStyle w:val="0"/>
              <w:outlineLvl w:val="2"/>
            </w:pPr>
            <w:r>
              <w:rPr>
                <w:sz w:val="20"/>
              </w:rPr>
              <w:t xml:space="preserve">VII. В сфере градостроительной деятельности</w:t>
            </w:r>
          </w:p>
        </w:tc>
      </w:tr>
      <w:tr>
        <w:tc>
          <w:tcPr>
            <w:tcW w:w="567" w:type="dxa"/>
          </w:tcPr>
          <w:p>
            <w:pPr>
              <w:pStyle w:val="0"/>
            </w:pPr>
            <w:r>
              <w:rPr>
                <w:sz w:val="20"/>
              </w:rPr>
              <w:t xml:space="preserve">1.</w:t>
            </w:r>
          </w:p>
        </w:tc>
        <w:tc>
          <w:tcPr>
            <w:tcW w:w="3969" w:type="dxa"/>
          </w:tcPr>
          <w:p>
            <w:pPr>
              <w:pStyle w:val="0"/>
            </w:pPr>
            <w:r>
              <w:rPr>
                <w:sz w:val="20"/>
              </w:rPr>
              <w:t xml:space="preserve">Подготовка градостроительных планов земельных участков</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tcW w:w="3969" w:type="dxa"/>
            <w:tcBorders>
              <w:bottom w:val="nil"/>
            </w:tcBorders>
          </w:tcPr>
          <w:p>
            <w:pPr>
              <w:pStyle w:val="0"/>
            </w:pPr>
            <w:r>
              <w:rPr>
                <w:sz w:val="20"/>
              </w:rPr>
              <w:t xml:space="preserve">Выдача разрешения на строительство</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2 в ред. </w:t>
            </w:r>
            <w:hyperlink w:history="0" r:id="rId73"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Выдача разрешения на ввод объекта в эксплуатацию</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74"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4.</w:t>
            </w:r>
          </w:p>
        </w:tc>
        <w:tc>
          <w:tcPr>
            <w:tcW w:w="3969" w:type="dxa"/>
          </w:tcPr>
          <w:p>
            <w:pPr>
              <w:pStyle w:val="0"/>
            </w:pPr>
            <w:r>
              <w:rPr>
                <w:sz w:val="20"/>
              </w:rPr>
              <w:t xml:space="preserve">Выдача разрешений на установку и эксплуатацию рекламных конструкций</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Выдача разрешений на проведение земляных работ</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Перевод жилого помещения в нежилое помещение и нежилого помещения в жилое помещение</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Согласование проведения переустройства и (или) перепланировки помещения в многоквартирном доме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 ред. </w:t>
            </w:r>
            <w:hyperlink w:history="0" r:id="rId75"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8.</w:t>
            </w:r>
          </w:p>
        </w:tc>
        <w:tc>
          <w:tcPr>
            <w:tcW w:w="3969" w:type="dxa"/>
          </w:tcPr>
          <w:p>
            <w:pPr>
              <w:pStyle w:val="0"/>
            </w:pPr>
            <w:r>
              <w:rPr>
                <w:sz w:val="20"/>
              </w:rPr>
              <w:t xml:space="preserve">Присвоение, подтверждение, изменение и аннулирование адресов объектов адресации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Предоставление разрешения на условно разрешенный вид использования земельного участка или объекта капитального строительства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 ред. </w:t>
            </w:r>
            <w:hyperlink w:history="0" r:id="rId76"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blPrEx>
          <w:tblBorders>
            <w:insideH w:val="nil"/>
          </w:tblBorders>
        </w:tblPrEx>
        <w:tc>
          <w:tcPr>
            <w:tcW w:w="567" w:type="dxa"/>
            <w:tcBorders>
              <w:bottom w:val="nil"/>
            </w:tcBorders>
          </w:tcPr>
          <w:p>
            <w:pPr>
              <w:pStyle w:val="0"/>
            </w:pPr>
            <w:r>
              <w:rPr>
                <w:sz w:val="20"/>
              </w:rPr>
              <w:t xml:space="preserve">10.</w:t>
            </w:r>
          </w:p>
        </w:tc>
        <w:tc>
          <w:tcPr>
            <w:tcW w:w="3969" w:type="dxa"/>
            <w:tcBorders>
              <w:bottom w:val="nil"/>
            </w:tcBorders>
          </w:tcPr>
          <w:p>
            <w:pPr>
              <w:pStyle w:val="0"/>
            </w:pPr>
            <w:r>
              <w:rPr>
                <w:sz w:val="20"/>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10 в ред. </w:t>
            </w:r>
            <w:hyperlink w:history="0" r:id="rId77"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11.</w:t>
            </w:r>
          </w:p>
        </w:tc>
        <w:tc>
          <w:tcPr>
            <w:tcW w:w="3969" w:type="dxa"/>
          </w:tcPr>
          <w:p>
            <w:pPr>
              <w:pStyle w:val="0"/>
            </w:pPr>
            <w:r>
              <w:rPr>
                <w:sz w:val="20"/>
              </w:rPr>
              <w:t xml:space="preserve">Предоставление сведений из информационной системы обеспечения градостроительной деятельности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12.</w:t>
            </w:r>
          </w:p>
        </w:tc>
        <w:tc>
          <w:tcPr>
            <w:tcW w:w="3969" w:type="dxa"/>
            <w:tcBorders>
              <w:bottom w:val="nil"/>
            </w:tcBorders>
          </w:tcPr>
          <w:p>
            <w:pPr>
              <w:pStyle w:val="0"/>
            </w:pPr>
            <w:r>
              <w:rPr>
                <w:sz w:val="20"/>
              </w:rPr>
              <w:t xml:space="preserve">Принятие решения об утверждении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12 введен </w:t>
            </w:r>
            <w:hyperlink w:history="0" r:id="rId78"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13.</w:t>
            </w:r>
          </w:p>
        </w:tc>
        <w:tc>
          <w:tcPr>
            <w:tcW w:w="3969" w:type="dxa"/>
            <w:tcBorders>
              <w:bottom w:val="nil"/>
            </w:tcBorders>
          </w:tcPr>
          <w:p>
            <w:pPr>
              <w:pStyle w:val="0"/>
            </w:pPr>
            <w:r>
              <w:rPr>
                <w:sz w:val="20"/>
              </w:rPr>
              <w:t xml:space="preserve">Размещение нестационарных торговых объектов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13 введен </w:t>
            </w:r>
            <w:hyperlink w:history="0" r:id="rId79"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14.</w:t>
            </w:r>
          </w:p>
        </w:tc>
        <w:tc>
          <w:tcPr>
            <w:tcW w:w="3969" w:type="dxa"/>
            <w:tcBorders>
              <w:bottom w:val="nil"/>
            </w:tcBorders>
          </w:tcPr>
          <w:p>
            <w:pPr>
              <w:pStyle w:val="0"/>
            </w:pPr>
            <w:r>
              <w:rPr>
                <w:sz w:val="20"/>
              </w:rPr>
              <w:t xml:space="preserve">Размещение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14 введен </w:t>
            </w:r>
            <w:hyperlink w:history="0" r:id="rId80"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15.</w:t>
            </w:r>
          </w:p>
        </w:tc>
        <w:tc>
          <w:tcPr>
            <w:tcW w:w="3969" w:type="dxa"/>
            <w:tcBorders>
              <w:bottom w:val="nil"/>
            </w:tcBorders>
          </w:tcPr>
          <w:p>
            <w:pPr>
              <w:pStyle w:val="0"/>
            </w:pPr>
            <w:r>
              <w:rPr>
                <w:sz w:val="20"/>
              </w:rPr>
              <w:t xml:space="preserve">Принятие решения о подготовке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15 введен </w:t>
            </w:r>
            <w:hyperlink w:history="0" r:id="rId81"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16.</w:t>
            </w:r>
          </w:p>
        </w:tc>
        <w:tc>
          <w:tcPr>
            <w:tcW w:w="3969" w:type="dxa"/>
            <w:tcBorders>
              <w:bottom w:val="nil"/>
            </w:tcBorders>
          </w:tcPr>
          <w:p>
            <w:pPr>
              <w:pStyle w:val="0"/>
            </w:pPr>
            <w:r>
              <w:rPr>
                <w:sz w:val="20"/>
              </w:rPr>
              <w:t xml:space="preserve">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16 введен </w:t>
            </w:r>
            <w:hyperlink w:history="0" r:id="rId82"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17.</w:t>
            </w:r>
          </w:p>
        </w:tc>
        <w:tc>
          <w:tcPr>
            <w:tcW w:w="3969" w:type="dxa"/>
            <w:tcBorders>
              <w:bottom w:val="nil"/>
            </w:tcBorders>
          </w:tcPr>
          <w:p>
            <w:pPr>
              <w:pStyle w:val="0"/>
            </w:pPr>
            <w:r>
              <w:rPr>
                <w:sz w:val="20"/>
              </w:rPr>
              <w:t xml:space="preserve">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17 в ред. </w:t>
            </w:r>
            <w:hyperlink w:history="0" r:id="rId83"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18.</w:t>
            </w:r>
          </w:p>
        </w:tc>
        <w:tc>
          <w:tcPr>
            <w:tcW w:w="3969" w:type="dxa"/>
            <w:tcBorders>
              <w:bottom w:val="nil"/>
            </w:tcBorders>
          </w:tcPr>
          <w:p>
            <w:pPr>
              <w:pStyle w:val="0"/>
            </w:pPr>
            <w:r>
              <w:rPr>
                <w:sz w:val="20"/>
              </w:rPr>
              <w:t xml:space="preserve">Признание садового дома жилым домом или жилого дома садовым домом</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18 введен </w:t>
            </w:r>
            <w:hyperlink w:history="0" r:id="rId84"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blPrEx>
          <w:tblBorders>
            <w:insideH w:val="nil"/>
          </w:tblBorders>
        </w:tblPrEx>
        <w:tc>
          <w:tcPr>
            <w:gridSpan w:val="4"/>
            <w:tcW w:w="9071" w:type="dxa"/>
            <w:tcBorders>
              <w:bottom w:val="nil"/>
            </w:tcBorders>
          </w:tcPr>
          <w:p>
            <w:pPr>
              <w:pStyle w:val="0"/>
              <w:outlineLvl w:val="2"/>
            </w:pPr>
            <w:r>
              <w:rPr>
                <w:sz w:val="20"/>
              </w:rPr>
              <w:t xml:space="preserve">VIII. В сфере выдачи архивных справок</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85"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07.10.2025 N 558)</w:t>
            </w:r>
          </w:p>
        </w:tc>
      </w:tr>
      <w:tr>
        <w:tc>
          <w:tcPr>
            <w:tcW w:w="567" w:type="dxa"/>
          </w:tcPr>
          <w:p>
            <w:pPr>
              <w:pStyle w:val="0"/>
            </w:pPr>
            <w:r>
              <w:rPr>
                <w:sz w:val="20"/>
              </w:rPr>
              <w:t xml:space="preserve">1.</w:t>
            </w:r>
          </w:p>
        </w:tc>
        <w:tc>
          <w:tcPr>
            <w:tcW w:w="3969" w:type="dxa"/>
          </w:tcPr>
          <w:p>
            <w:pPr>
              <w:pStyle w:val="0"/>
            </w:pPr>
            <w:r>
              <w:rPr>
                <w:sz w:val="20"/>
              </w:rPr>
              <w:t xml:space="preserve">Организация информационного обеспечения физических и юридических лиц на основе документов Архивного фонда Российской Федерации и других архивных документов</w:t>
            </w:r>
          </w:p>
        </w:tc>
        <w:tc>
          <w:tcPr>
            <w:tcW w:w="2551" w:type="dxa"/>
          </w:tcPr>
          <w:p>
            <w:pPr>
              <w:pStyle w:val="0"/>
            </w:pPr>
            <w:r>
              <w:rPr>
                <w:sz w:val="20"/>
              </w:rPr>
              <w:t xml:space="preserve">Муниципальный архив Администрации муниципального образования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IX. В сфере бюджетно-финансовых отношений</w:t>
            </w:r>
          </w:p>
        </w:tc>
      </w:tr>
      <w:tr>
        <w:tblPrEx>
          <w:tblBorders>
            <w:insideH w:val="nil"/>
          </w:tblBorders>
        </w:tblPrEx>
        <w:tc>
          <w:tcPr>
            <w:gridSpan w:val="4"/>
            <w:tcW w:w="9071" w:type="dxa"/>
            <w:tcBorders>
              <w:bottom w:val="nil"/>
            </w:tcBorders>
          </w:tcPr>
          <w:p>
            <w:pPr>
              <w:pStyle w:val="0"/>
              <w:jc w:val="both"/>
            </w:pPr>
            <w:r>
              <w:rPr>
                <w:sz w:val="20"/>
              </w:rPr>
              <w:t xml:space="preserve">Утратил силу. - </w:t>
            </w:r>
            <w:hyperlink w:history="0" r:id="rId86"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493</w:t>
            </w:r>
          </w:p>
        </w:tc>
      </w:tr>
      <w:tr>
        <w:tblPrEx>
          <w:tblBorders>
            <w:insideH w:val="nil"/>
          </w:tblBorders>
        </w:tblPrEx>
        <w:tc>
          <w:tcPr>
            <w:gridSpan w:val="4"/>
            <w:tcW w:w="9071" w:type="dxa"/>
            <w:tcBorders>
              <w:bottom w:val="nil"/>
            </w:tcBorders>
          </w:tcPr>
          <w:p>
            <w:pPr>
              <w:pStyle w:val="0"/>
              <w:outlineLvl w:val="2"/>
            </w:pPr>
            <w:r>
              <w:rPr>
                <w:sz w:val="20"/>
              </w:rPr>
              <w:t xml:space="preserve">X. В сфере похозяйственного учета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7"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1.</w:t>
            </w:r>
          </w:p>
        </w:tc>
        <w:tc>
          <w:tcPr>
            <w:tcW w:w="3969" w:type="dxa"/>
          </w:tcPr>
          <w:p>
            <w:pPr>
              <w:pStyle w:val="0"/>
            </w:pPr>
            <w:r>
              <w:rPr>
                <w:sz w:val="20"/>
              </w:rPr>
              <w:t xml:space="preserve">Выдача выписки из похозяйственной книги</w:t>
            </w:r>
          </w:p>
        </w:tc>
        <w:tc>
          <w:tcPr>
            <w:tcW w:w="2551" w:type="dxa"/>
          </w:tcPr>
          <w:p>
            <w:pPr>
              <w:pStyle w:val="0"/>
            </w:pPr>
            <w:r>
              <w:rPr>
                <w:sz w:val="20"/>
              </w:rPr>
              <w:t xml:space="preserve">Администрация муниципального образования г.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 В иных сферах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88" w:tooltip="Постановление Администрации муниципального образования г. Саяногорск от 01.12.2025 N 722 &quot;Об утверждении Административного регламента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01.12.2025 N 722)</w:t>
            </w:r>
          </w:p>
        </w:tc>
      </w:tr>
      <w:tr>
        <w:tc>
          <w:tcPr>
            <w:tcW w:w="567" w:type="dxa"/>
          </w:tcPr>
          <w:p>
            <w:pPr>
              <w:pStyle w:val="0"/>
            </w:pPr>
            <w:r>
              <w:rPr>
                <w:sz w:val="20"/>
              </w:rPr>
              <w:t xml:space="preserve">1.</w:t>
            </w:r>
          </w:p>
        </w:tc>
        <w:tc>
          <w:tcPr>
            <w:tcW w:w="3969" w:type="dxa"/>
          </w:tcPr>
          <w:p>
            <w:pPr>
              <w:pStyle w:val="0"/>
            </w:pPr>
            <w:r>
              <w:rPr>
                <w:sz w:val="20"/>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tc>
        <w:tc>
          <w:tcPr>
            <w:tcW w:w="2551" w:type="dxa"/>
          </w:tcPr>
          <w:p>
            <w:pPr>
              <w:pStyle w:val="0"/>
            </w:pPr>
            <w:r>
              <w:rPr>
                <w:sz w:val="20"/>
              </w:rPr>
              <w:t xml:space="preserve">Комитет по жилищно-коммунальному хозяйству и транспорту г.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 В сфере погребения</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89"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c>
          <w:tcPr>
            <w:tcW w:w="567" w:type="dxa"/>
          </w:tcPr>
          <w:p>
            <w:pPr>
              <w:pStyle w:val="0"/>
            </w:pPr>
            <w:r>
              <w:rPr>
                <w:sz w:val="20"/>
              </w:rPr>
              <w:t xml:space="preserve">1.</w:t>
            </w:r>
          </w:p>
        </w:tc>
        <w:tc>
          <w:tcPr>
            <w:tcW w:w="3969" w:type="dxa"/>
          </w:tcPr>
          <w:p>
            <w:pPr>
              <w:pStyle w:val="0"/>
            </w:pPr>
            <w:r>
              <w:rPr>
                <w:sz w:val="20"/>
              </w:rPr>
              <w:t xml:space="preserve">Предоставление участка земли для погребения умершего</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XII. В иных сферах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90"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06.10.2025 N 556)</w:t>
            </w:r>
          </w:p>
        </w:tc>
      </w:tr>
      <w:tr>
        <w:tc>
          <w:tcPr>
            <w:tcW w:w="567" w:type="dxa"/>
          </w:tcPr>
          <w:p>
            <w:pPr>
              <w:pStyle w:val="0"/>
            </w:pPr>
            <w:r>
              <w:rPr>
                <w:sz w:val="20"/>
              </w:rPr>
              <w:t xml:space="preserve">1.</w:t>
            </w:r>
          </w:p>
        </w:tc>
        <w:tc>
          <w:tcPr>
            <w:tcW w:w="3969" w:type="dxa"/>
          </w:tcPr>
          <w:p>
            <w:pPr>
              <w:pStyle w:val="0"/>
            </w:pPr>
            <w:r>
              <w:rPr>
                <w:sz w:val="20"/>
              </w:rPr>
              <w:t xml:space="preserve">Письменные разъяснения по вопросам применения нормативных правовых актов муниципального образования город Саяногорск о местных налогах и сборах</w:t>
            </w:r>
          </w:p>
        </w:tc>
        <w:tc>
          <w:tcPr>
            <w:tcW w:w="2551" w:type="dxa"/>
          </w:tcPr>
          <w:p>
            <w:pPr>
              <w:pStyle w:val="0"/>
            </w:pPr>
            <w:r>
              <w:rPr>
                <w:sz w:val="20"/>
              </w:rPr>
              <w:t xml:space="preserve">"Бюджетно-финансовое управление администрации города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1"/>
              <w:jc w:val="center"/>
            </w:pPr>
            <w:r>
              <w:rPr>
                <w:sz w:val="20"/>
              </w:rPr>
              <w:t xml:space="preserve">2. Услуги, которые являются необходимыми и обязательными для предоставления муниципальных услуг в МО г. Саяногорск</w:t>
            </w:r>
          </w:p>
        </w:tc>
      </w:tr>
      <w:tr>
        <w:tblPrEx>
          <w:tblBorders>
            <w:insideH w:val="nil"/>
          </w:tblBorders>
        </w:tblPrEx>
        <w:tc>
          <w:tcPr>
            <w:gridSpan w:val="4"/>
            <w:tcW w:w="9071" w:type="dxa"/>
            <w:tcBorders>
              <w:top w:val="nil"/>
            </w:tcBorders>
          </w:tcPr>
          <w:p>
            <w:pPr>
              <w:pStyle w:val="0"/>
            </w:pPr>
            <w:r>
              <w:rPr>
                <w:sz w:val="20"/>
              </w:rPr>
              <w:t xml:space="preserve">Утверждены </w:t>
            </w:r>
            <w:hyperlink w:history="0" r:id="rId91" w:tooltip="Решение Совета депутатов муниципального образования г. Саяногорск от 18.07.2013 N 58 (ред. от 09.03.2017) &quo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quot; (принято Советом депутатов муниципального образования город Саяногорск 18.07.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18 июля 2013 г. N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 (в ред. решения Совета депутатов муниципального образования г. Саяногорск от 12.09.2013 N 73)</w:t>
            </w:r>
          </w:p>
        </w:tc>
      </w:tr>
      <w:tr>
        <w:tc>
          <w:tcPr>
            <w:gridSpan w:val="4"/>
            <w:tcW w:w="9071" w:type="dxa"/>
          </w:tcPr>
          <w:p>
            <w:pPr>
              <w:pStyle w:val="0"/>
              <w:outlineLvl w:val="1"/>
              <w:jc w:val="center"/>
            </w:pPr>
            <w:r>
              <w:rPr>
                <w:sz w:val="20"/>
              </w:rPr>
              <w:t xml:space="preserve">3. Услуги, оказываемые муниципальными учреждениями и иными организациями, в которых размещается муниципальное задание (заказ), выполняемое за счет средств местного бюджета</w:t>
            </w:r>
          </w:p>
        </w:tc>
      </w:tr>
      <w:tr>
        <w:tc>
          <w:tcPr>
            <w:gridSpan w:val="4"/>
            <w:tcW w:w="9071" w:type="dxa"/>
          </w:tcPr>
          <w:p>
            <w:pPr>
              <w:pStyle w:val="0"/>
              <w:outlineLvl w:val="2"/>
            </w:pPr>
            <w:r>
              <w:rPr>
                <w:sz w:val="20"/>
              </w:rPr>
              <w:t xml:space="preserve">I. В сфере образования</w:t>
            </w:r>
          </w:p>
        </w:tc>
      </w:tr>
      <w:tr>
        <w:tc>
          <w:tcPr>
            <w:tcW w:w="567" w:type="dxa"/>
          </w:tcPr>
          <w:p>
            <w:pPr>
              <w:pStyle w:val="0"/>
            </w:pPr>
            <w:r>
              <w:rPr>
                <w:sz w:val="20"/>
              </w:rPr>
              <w:t xml:space="preserve">1.</w:t>
            </w:r>
          </w:p>
        </w:tc>
        <w:tc>
          <w:tcPr>
            <w:tcW w:w="3969" w:type="dxa"/>
          </w:tcPr>
          <w:p>
            <w:pPr>
              <w:pStyle w:val="0"/>
            </w:pPr>
            <w:r>
              <w:rPr>
                <w:sz w:val="20"/>
              </w:rPr>
              <w:t xml:space="preserve">Зачисление в образовательное учреждение</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информации о текущей успеваемости учащегося, ведение электронного дневника и электронного журнала успеваемости</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культуры</w:t>
            </w:r>
          </w:p>
        </w:tc>
      </w:tr>
      <w:tr>
        <w:tc>
          <w:tcPr>
            <w:tcW w:w="567" w:type="dxa"/>
          </w:tcPr>
          <w:p>
            <w:pPr>
              <w:pStyle w:val="0"/>
            </w:pPr>
            <w:r>
              <w:rPr>
                <w:sz w:val="20"/>
              </w:rPr>
              <w:t xml:space="preserve">1.</w:t>
            </w:r>
          </w:p>
        </w:tc>
        <w:tc>
          <w:tcPr>
            <w:tcW w:w="3969" w:type="dxa"/>
          </w:tcPr>
          <w:p>
            <w:pPr>
              <w:pStyle w:val="0"/>
            </w:pPr>
            <w:r>
              <w:rPr>
                <w:sz w:val="20"/>
              </w:rPr>
              <w:t xml:space="preserve">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доступа к справочно-поисковому аппарату и базам данных муниципальных библиотек</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информации о проведении ярмарок, выставок народного творчества, ремесел на территории муниципального образования</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p>
            <w:pPr>
              <w:pStyle w:val="0"/>
            </w:pPr>
            <w:r>
              <w:rPr>
                <w:sz w:val="20"/>
              </w:rPr>
              <w:t xml:space="preserve">МБУК "Краеведческий музей"</w:t>
            </w:r>
          </w:p>
        </w:tc>
        <w:tc>
          <w:tcPr>
            <w:tcW w:w="1984" w:type="dxa"/>
          </w:tcPr>
          <w:p>
            <w:pPr>
              <w:pStyle w:val="0"/>
            </w:pPr>
            <w:r>
              <w:rPr>
                <w:sz w:val="20"/>
              </w:rPr>
              <w:t xml:space="preserve">безвозмездно</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15.08.2016 N 797</w:t>
            <w:br/>
            <w:t>(ред. от 01.12.2025)</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69593&amp;dst=100005" TargetMode = "External"/><Relationship Id="rId9" Type="http://schemas.openxmlformats.org/officeDocument/2006/relationships/hyperlink" Target="https://login.consultant.ru/link/?req=doc&amp;base=RLAW188&amp;n=72398&amp;dst=100005" TargetMode = "External"/><Relationship Id="rId10" Type="http://schemas.openxmlformats.org/officeDocument/2006/relationships/hyperlink" Target="https://login.consultant.ru/link/?req=doc&amp;base=RLAW188&amp;n=73206&amp;dst=100005" TargetMode = "External"/><Relationship Id="rId11" Type="http://schemas.openxmlformats.org/officeDocument/2006/relationships/hyperlink" Target="https://login.consultant.ru/link/?req=doc&amp;base=RLAW188&amp;n=74881&amp;dst=100005" TargetMode = "External"/><Relationship Id="rId12" Type="http://schemas.openxmlformats.org/officeDocument/2006/relationships/hyperlink" Target="https://login.consultant.ru/link/?req=doc&amp;base=RLAW188&amp;n=75911&amp;dst=100005" TargetMode = "External"/><Relationship Id="rId13" Type="http://schemas.openxmlformats.org/officeDocument/2006/relationships/hyperlink" Target="https://login.consultant.ru/link/?req=doc&amp;base=RLAW188&amp;n=79782&amp;dst=100005" TargetMode = "External"/><Relationship Id="rId14" Type="http://schemas.openxmlformats.org/officeDocument/2006/relationships/hyperlink" Target="https://login.consultant.ru/link/?req=doc&amp;base=RLAW188&amp;n=80597&amp;dst=100005" TargetMode = "External"/><Relationship Id="rId15" Type="http://schemas.openxmlformats.org/officeDocument/2006/relationships/hyperlink" Target="https://login.consultant.ru/link/?req=doc&amp;base=RLAW188&amp;n=85959&amp;dst=100005" TargetMode = "External"/><Relationship Id="rId16" Type="http://schemas.openxmlformats.org/officeDocument/2006/relationships/hyperlink" Target="https://login.consultant.ru/link/?req=doc&amp;base=RLAW188&amp;n=87959&amp;dst=100005" TargetMode = "External"/><Relationship Id="rId17" Type="http://schemas.openxmlformats.org/officeDocument/2006/relationships/hyperlink" Target="https://login.consultant.ru/link/?req=doc&amp;base=RLAW188&amp;n=93266&amp;dst=100005" TargetMode = "External"/><Relationship Id="rId18" Type="http://schemas.openxmlformats.org/officeDocument/2006/relationships/hyperlink" Target="https://login.consultant.ru/link/?req=doc&amp;base=RLAW188&amp;n=115534&amp;dst=100005" TargetMode = "External"/><Relationship Id="rId19" Type="http://schemas.openxmlformats.org/officeDocument/2006/relationships/hyperlink" Target="https://login.consultant.ru/link/?req=doc&amp;base=RLAW188&amp;n=116610&amp;dst=100005" TargetMode = "External"/><Relationship Id="rId20" Type="http://schemas.openxmlformats.org/officeDocument/2006/relationships/hyperlink" Target="https://login.consultant.ru/link/?req=doc&amp;base=RLAW188&amp;n=116707&amp;dst=100005" TargetMode = "External"/><Relationship Id="rId21" Type="http://schemas.openxmlformats.org/officeDocument/2006/relationships/hyperlink" Target="https://login.consultant.ru/link/?req=doc&amp;base=RLAW188&amp;n=116708&amp;dst=100005" TargetMode = "External"/><Relationship Id="rId22" Type="http://schemas.openxmlformats.org/officeDocument/2006/relationships/hyperlink" Target="https://login.consultant.ru/link/?req=doc&amp;base=RLAW188&amp;n=117190&amp;dst=100006" TargetMode = "External"/><Relationship Id="rId23" Type="http://schemas.openxmlformats.org/officeDocument/2006/relationships/hyperlink" Target="https://login.consultant.ru/link/?req=doc&amp;base=RLAW188&amp;n=117204&amp;dst=100005" TargetMode = "External"/><Relationship Id="rId24" Type="http://schemas.openxmlformats.org/officeDocument/2006/relationships/hyperlink" Target="https://login.consultant.ru/link/?req=doc&amp;base=RLAW188&amp;n=117238&amp;dst=100005" TargetMode = "External"/><Relationship Id="rId25" Type="http://schemas.openxmlformats.org/officeDocument/2006/relationships/hyperlink" Target="https://login.consultant.ru/link/?req=doc&amp;base=RLAW188&amp;n=117295&amp;dst=100005" TargetMode = "External"/><Relationship Id="rId26" Type="http://schemas.openxmlformats.org/officeDocument/2006/relationships/hyperlink" Target="https://login.consultant.ru/link/?req=doc&amp;base=RLAW188&amp;n=118013&amp;dst=100005" TargetMode = "External"/><Relationship Id="rId27" Type="http://schemas.openxmlformats.org/officeDocument/2006/relationships/hyperlink" Target="https://login.consultant.ru/link/?req=doc&amp;base=RLAW188&amp;n=118075&amp;dst=100006" TargetMode = "External"/><Relationship Id="rId28" Type="http://schemas.openxmlformats.org/officeDocument/2006/relationships/hyperlink" Target="https://login.consultant.ru/link/?req=doc&amp;base=LAW&amp;n=523235&amp;dst=100072" TargetMode = "External"/><Relationship Id="rId29" Type="http://schemas.openxmlformats.org/officeDocument/2006/relationships/hyperlink" Target="https://login.consultant.ru/link/?req=doc&amp;base=RLAW188&amp;n=72267" TargetMode = "External"/><Relationship Id="rId30" Type="http://schemas.openxmlformats.org/officeDocument/2006/relationships/hyperlink" Target="https://login.consultant.ru/link/?req=doc&amp;base=RLAW188&amp;n=116532&amp;dst=100460" TargetMode = "External"/><Relationship Id="rId31" Type="http://schemas.openxmlformats.org/officeDocument/2006/relationships/hyperlink" Target="https://login.consultant.ru/link/?req=doc&amp;base=RLAW188&amp;n=87959&amp;dst=100006" TargetMode = "External"/><Relationship Id="rId32" Type="http://schemas.openxmlformats.org/officeDocument/2006/relationships/hyperlink" Target="https://login.consultant.ru/link/?req=doc&amp;base=RLAW188&amp;n=62222" TargetMode = "External"/><Relationship Id="rId33" Type="http://schemas.openxmlformats.org/officeDocument/2006/relationships/hyperlink" Target="https://login.consultant.ru/link/?req=doc&amp;base=RLAW188&amp;n=55963" TargetMode = "External"/><Relationship Id="rId34" Type="http://schemas.openxmlformats.org/officeDocument/2006/relationships/hyperlink" Target="https://login.consultant.ru/link/?req=doc&amp;base=RLAW188&amp;n=61448" TargetMode = "External"/><Relationship Id="rId35" Type="http://schemas.openxmlformats.org/officeDocument/2006/relationships/hyperlink" Target="https://login.consultant.ru/link/?req=doc&amp;base=RLAW188&amp;n=62167" TargetMode = "External"/><Relationship Id="rId36" Type="http://schemas.openxmlformats.org/officeDocument/2006/relationships/hyperlink" Target="https://login.consultant.ru/link/?req=doc&amp;base=RLAW188&amp;n=73206&amp;dst=100005" TargetMode = "External"/><Relationship Id="rId37" Type="http://schemas.openxmlformats.org/officeDocument/2006/relationships/hyperlink" Target="https://login.consultant.ru/link/?req=doc&amp;base=RLAW188&amp;n=74881&amp;dst=100006" TargetMode = "External"/><Relationship Id="rId38" Type="http://schemas.openxmlformats.org/officeDocument/2006/relationships/hyperlink" Target="https://login.consultant.ru/link/?req=doc&amp;base=RLAW188&amp;n=75911&amp;dst=100006" TargetMode = "External"/><Relationship Id="rId39" Type="http://schemas.openxmlformats.org/officeDocument/2006/relationships/hyperlink" Target="https://login.consultant.ru/link/?req=doc&amp;base=RLAW188&amp;n=79782&amp;dst=100005" TargetMode = "External"/><Relationship Id="rId40" Type="http://schemas.openxmlformats.org/officeDocument/2006/relationships/hyperlink" Target="https://login.consultant.ru/link/?req=doc&amp;base=RLAW188&amp;n=80597&amp;dst=100005" TargetMode = "External"/><Relationship Id="rId41" Type="http://schemas.openxmlformats.org/officeDocument/2006/relationships/hyperlink" Target="https://login.consultant.ru/link/?req=doc&amp;base=RLAW188&amp;n=85959&amp;dst=100005" TargetMode = "External"/><Relationship Id="rId42" Type="http://schemas.openxmlformats.org/officeDocument/2006/relationships/hyperlink" Target="https://login.consultant.ru/link/?req=doc&amp;base=RLAW188&amp;n=87959&amp;dst=100008" TargetMode = "External"/><Relationship Id="rId43" Type="http://schemas.openxmlformats.org/officeDocument/2006/relationships/hyperlink" Target="https://login.consultant.ru/link/?req=doc&amp;base=RLAW188&amp;n=93266&amp;dst=100005" TargetMode = "External"/><Relationship Id="rId44" Type="http://schemas.openxmlformats.org/officeDocument/2006/relationships/hyperlink" Target="https://login.consultant.ru/link/?req=doc&amp;base=RLAW188&amp;n=115534&amp;dst=100005" TargetMode = "External"/><Relationship Id="rId45" Type="http://schemas.openxmlformats.org/officeDocument/2006/relationships/hyperlink" Target="https://login.consultant.ru/link/?req=doc&amp;base=RLAW188&amp;n=116610&amp;dst=100005" TargetMode = "External"/><Relationship Id="rId46" Type="http://schemas.openxmlformats.org/officeDocument/2006/relationships/hyperlink" Target="https://login.consultant.ru/link/?req=doc&amp;base=RLAW188&amp;n=116707&amp;dst=100005" TargetMode = "External"/><Relationship Id="rId47" Type="http://schemas.openxmlformats.org/officeDocument/2006/relationships/hyperlink" Target="https://login.consultant.ru/link/?req=doc&amp;base=RLAW188&amp;n=116708&amp;dst=100005" TargetMode = "External"/><Relationship Id="rId48" Type="http://schemas.openxmlformats.org/officeDocument/2006/relationships/hyperlink" Target="https://login.consultant.ru/link/?req=doc&amp;base=RLAW188&amp;n=117190&amp;dst=100006" TargetMode = "External"/><Relationship Id="rId49" Type="http://schemas.openxmlformats.org/officeDocument/2006/relationships/hyperlink" Target="https://login.consultant.ru/link/?req=doc&amp;base=RLAW188&amp;n=117204&amp;dst=100005" TargetMode = "External"/><Relationship Id="rId50" Type="http://schemas.openxmlformats.org/officeDocument/2006/relationships/hyperlink" Target="https://login.consultant.ru/link/?req=doc&amp;base=RLAW188&amp;n=117238&amp;dst=100005" TargetMode = "External"/><Relationship Id="rId51" Type="http://schemas.openxmlformats.org/officeDocument/2006/relationships/hyperlink" Target="https://login.consultant.ru/link/?req=doc&amp;base=RLAW188&amp;n=117295&amp;dst=100005" TargetMode = "External"/><Relationship Id="rId52" Type="http://schemas.openxmlformats.org/officeDocument/2006/relationships/hyperlink" Target="https://login.consultant.ru/link/?req=doc&amp;base=RLAW188&amp;n=118013&amp;dst=100005" TargetMode = "External"/><Relationship Id="rId53" Type="http://schemas.openxmlformats.org/officeDocument/2006/relationships/hyperlink" Target="https://login.consultant.ru/link/?req=doc&amp;base=RLAW188&amp;n=118075&amp;dst=100006" TargetMode = "External"/><Relationship Id="rId54" Type="http://schemas.openxmlformats.org/officeDocument/2006/relationships/hyperlink" Target="https://login.consultant.ru/link/?req=doc&amp;base=RLAW188&amp;n=80597&amp;dst=100006" TargetMode = "External"/><Relationship Id="rId55" Type="http://schemas.openxmlformats.org/officeDocument/2006/relationships/hyperlink" Target="https://login.consultant.ru/link/?req=doc&amp;base=RLAW188&amp;n=80597&amp;dst=100007" TargetMode = "External"/><Relationship Id="rId56" Type="http://schemas.openxmlformats.org/officeDocument/2006/relationships/hyperlink" Target="https://login.consultant.ru/link/?req=doc&amp;base=RLAW188&amp;n=80597&amp;dst=100007" TargetMode = "External"/><Relationship Id="rId57" Type="http://schemas.openxmlformats.org/officeDocument/2006/relationships/hyperlink" Target="https://login.consultant.ru/link/?req=doc&amp;base=RLAW188&amp;n=116707&amp;dst=100005" TargetMode = "External"/><Relationship Id="rId58" Type="http://schemas.openxmlformats.org/officeDocument/2006/relationships/hyperlink" Target="https://login.consultant.ru/link/?req=doc&amp;base=RLAW188&amp;n=74881&amp;dst=100007" TargetMode = "External"/><Relationship Id="rId59" Type="http://schemas.openxmlformats.org/officeDocument/2006/relationships/hyperlink" Target="https://login.consultant.ru/link/?req=doc&amp;base=RLAW188&amp;n=116610&amp;dst=100005" TargetMode = "External"/><Relationship Id="rId60" Type="http://schemas.openxmlformats.org/officeDocument/2006/relationships/hyperlink" Target="https://login.consultant.ru/link/?req=doc&amp;base=RLAW188&amp;n=118013&amp;dst=100006" TargetMode = "External"/><Relationship Id="rId61" Type="http://schemas.openxmlformats.org/officeDocument/2006/relationships/hyperlink" Target="https://login.consultant.ru/link/?req=doc&amp;base=RLAW188&amp;n=118013&amp;dst=100013" TargetMode = "External"/><Relationship Id="rId62" Type="http://schemas.openxmlformats.org/officeDocument/2006/relationships/hyperlink" Target="https://login.consultant.ru/link/?req=doc&amp;base=RLAW188&amp;n=115534&amp;dst=100005" TargetMode = "External"/><Relationship Id="rId63" Type="http://schemas.openxmlformats.org/officeDocument/2006/relationships/hyperlink" Target="https://login.consultant.ru/link/?req=doc&amp;base=RLAW188&amp;n=117295&amp;dst=100006" TargetMode = "External"/><Relationship Id="rId64" Type="http://schemas.openxmlformats.org/officeDocument/2006/relationships/hyperlink" Target="https://login.consultant.ru/link/?req=doc&amp;base=RLAW188&amp;n=117295&amp;dst=100007" TargetMode = "External"/><Relationship Id="rId65" Type="http://schemas.openxmlformats.org/officeDocument/2006/relationships/hyperlink" Target="https://login.consultant.ru/link/?req=doc&amp;base=RLAW188&amp;n=117295&amp;dst=100013" TargetMode = "External"/><Relationship Id="rId66" Type="http://schemas.openxmlformats.org/officeDocument/2006/relationships/hyperlink" Target="https://login.consultant.ru/link/?req=doc&amp;base=RLAW188&amp;n=117295&amp;dst=100017" TargetMode = "External"/><Relationship Id="rId67" Type="http://schemas.openxmlformats.org/officeDocument/2006/relationships/hyperlink" Target="https://login.consultant.ru/link/?req=doc&amp;base=RLAW188&amp;n=117295&amp;dst=100021" TargetMode = "External"/><Relationship Id="rId68" Type="http://schemas.openxmlformats.org/officeDocument/2006/relationships/hyperlink" Target="https://login.consultant.ru/link/?req=doc&amp;base=RLAW188&amp;n=87959&amp;dst=100016" TargetMode = "External"/><Relationship Id="rId69" Type="http://schemas.openxmlformats.org/officeDocument/2006/relationships/hyperlink" Target="https://login.consultant.ru/link/?req=doc&amp;base=RLAW188&amp;n=87959&amp;dst=100022" TargetMode = "External"/><Relationship Id="rId70" Type="http://schemas.openxmlformats.org/officeDocument/2006/relationships/hyperlink" Target="https://login.consultant.ru/link/?req=doc&amp;base=RLAW188&amp;n=79782&amp;dst=100017" TargetMode = "External"/><Relationship Id="rId71" Type="http://schemas.openxmlformats.org/officeDocument/2006/relationships/hyperlink" Target="https://login.consultant.ru/link/?req=doc&amp;base=RLAW188&amp;n=85959&amp;dst=100013" TargetMode = "External"/><Relationship Id="rId72" Type="http://schemas.openxmlformats.org/officeDocument/2006/relationships/hyperlink" Target="https://login.consultant.ru/link/?req=doc&amp;base=RLAW188&amp;n=85959&amp;dst=100019" TargetMode = "External"/><Relationship Id="rId73" Type="http://schemas.openxmlformats.org/officeDocument/2006/relationships/hyperlink" Target="https://login.consultant.ru/link/?req=doc&amp;base=RLAW188&amp;n=87959&amp;dst=100027" TargetMode = "External"/><Relationship Id="rId74" Type="http://schemas.openxmlformats.org/officeDocument/2006/relationships/hyperlink" Target="https://login.consultant.ru/link/?req=doc&amp;base=RLAW188&amp;n=117238&amp;dst=100006" TargetMode = "External"/><Relationship Id="rId75" Type="http://schemas.openxmlformats.org/officeDocument/2006/relationships/hyperlink" Target="https://login.consultant.ru/link/?req=doc&amp;base=RLAW188&amp;n=117238&amp;dst=100012" TargetMode = "External"/><Relationship Id="rId76" Type="http://schemas.openxmlformats.org/officeDocument/2006/relationships/hyperlink" Target="https://login.consultant.ru/link/?req=doc&amp;base=RLAW188&amp;n=117238&amp;dst=100016" TargetMode = "External"/><Relationship Id="rId77" Type="http://schemas.openxmlformats.org/officeDocument/2006/relationships/hyperlink" Target="https://login.consultant.ru/link/?req=doc&amp;base=RLAW188&amp;n=117238&amp;dst=100020" TargetMode = "External"/><Relationship Id="rId78" Type="http://schemas.openxmlformats.org/officeDocument/2006/relationships/hyperlink" Target="https://login.consultant.ru/link/?req=doc&amp;base=RLAW188&amp;n=74881&amp;dst=100017" TargetMode = "External"/><Relationship Id="rId79" Type="http://schemas.openxmlformats.org/officeDocument/2006/relationships/hyperlink" Target="https://login.consultant.ru/link/?req=doc&amp;base=RLAW188&amp;n=75911&amp;dst=100006" TargetMode = "External"/><Relationship Id="rId80" Type="http://schemas.openxmlformats.org/officeDocument/2006/relationships/hyperlink" Target="https://login.consultant.ru/link/?req=doc&amp;base=RLAW188&amp;n=75911&amp;dst=100011" TargetMode = "External"/><Relationship Id="rId81" Type="http://schemas.openxmlformats.org/officeDocument/2006/relationships/hyperlink" Target="https://login.consultant.ru/link/?req=doc&amp;base=RLAW188&amp;n=79782&amp;dst=100031" TargetMode = "External"/><Relationship Id="rId82" Type="http://schemas.openxmlformats.org/officeDocument/2006/relationships/hyperlink" Target="https://login.consultant.ru/link/?req=doc&amp;base=RLAW188&amp;n=79782&amp;dst=100037" TargetMode = "External"/><Relationship Id="rId83" Type="http://schemas.openxmlformats.org/officeDocument/2006/relationships/hyperlink" Target="https://login.consultant.ru/link/?req=doc&amp;base=RLAW188&amp;n=87959&amp;dst=100034" TargetMode = "External"/><Relationship Id="rId84" Type="http://schemas.openxmlformats.org/officeDocument/2006/relationships/hyperlink" Target="https://login.consultant.ru/link/?req=doc&amp;base=RLAW188&amp;n=93266&amp;dst=100013" TargetMode = "External"/><Relationship Id="rId85" Type="http://schemas.openxmlformats.org/officeDocument/2006/relationships/hyperlink" Target="https://login.consultant.ru/link/?req=doc&amp;base=RLAW188&amp;n=117204&amp;dst=100005" TargetMode = "External"/><Relationship Id="rId86" Type="http://schemas.openxmlformats.org/officeDocument/2006/relationships/hyperlink" Target="https://login.consultant.ru/link/?req=doc&amp;base=RLAW188&amp;n=116708&amp;dst=100005" TargetMode = "External"/><Relationship Id="rId87" Type="http://schemas.openxmlformats.org/officeDocument/2006/relationships/hyperlink" Target="https://login.consultant.ru/link/?req=doc&amp;base=RLAW188&amp;n=87959&amp;dst=100041" TargetMode = "External"/><Relationship Id="rId88" Type="http://schemas.openxmlformats.org/officeDocument/2006/relationships/hyperlink" Target="https://login.consultant.ru/link/?req=doc&amp;base=RLAW188&amp;n=118075&amp;dst=100006" TargetMode = "External"/><Relationship Id="rId89" Type="http://schemas.openxmlformats.org/officeDocument/2006/relationships/hyperlink" Target="https://login.consultant.ru/link/?req=doc&amp;base=RLAW188&amp;n=93266&amp;dst=100020" TargetMode = "External"/><Relationship Id="rId90" Type="http://schemas.openxmlformats.org/officeDocument/2006/relationships/hyperlink" Target="https://login.consultant.ru/link/?req=doc&amp;base=RLAW188&amp;n=117190&amp;dst=100006" TargetMode = "External"/><Relationship Id="rId91" Type="http://schemas.openxmlformats.org/officeDocument/2006/relationships/hyperlink" Target="https://login.consultant.ru/link/?req=doc&amp;base=RLAW188&amp;n=674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15.08.2016 N 797
(ред. от 01.12.2025)
"Об утверждении Реестра муниципальных услуг муниципального образования город Саяногорск"</dc:title>
  <dcterms:created xsi:type="dcterms:W3CDTF">2026-01-22T01:45:25Z</dcterms:created>
</cp:coreProperties>
</file>