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2F" w:rsidRDefault="0027002F" w:rsidP="0027002F">
      <w:pPr>
        <w:spacing w:line="276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2F" w:rsidRDefault="0027002F" w:rsidP="0027002F">
      <w:pPr>
        <w:spacing w:line="276" w:lineRule="auto"/>
        <w:ind w:firstLine="0"/>
        <w:rPr>
          <w:b/>
          <w:szCs w:val="28"/>
        </w:rPr>
      </w:pPr>
    </w:p>
    <w:p w:rsidR="0027002F" w:rsidRDefault="0027002F" w:rsidP="0027002F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КОНТРОЛЬНО-СЧЕТНАЯ ПАЛАТА </w:t>
      </w:r>
    </w:p>
    <w:p w:rsidR="0027002F" w:rsidRDefault="0027002F" w:rsidP="0027002F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 ГОРОД САЯНОГОРСК</w:t>
      </w:r>
    </w:p>
    <w:p w:rsidR="0027002F" w:rsidRDefault="0027002F" w:rsidP="0027002F">
      <w:pPr>
        <w:spacing w:line="240" w:lineRule="auto"/>
        <w:ind w:left="426" w:firstLine="0"/>
        <w:rPr>
          <w:sz w:val="16"/>
          <w:szCs w:val="16"/>
        </w:rPr>
      </w:pPr>
    </w:p>
    <w:tbl>
      <w:tblPr>
        <w:tblpPr w:leftFromText="180" w:rightFromText="180" w:vertAnchor="text" w:horzAnchor="page" w:tblpX="1724" w:tblpY="80"/>
        <w:tblW w:w="9465" w:type="dxa"/>
        <w:tblBorders>
          <w:top w:val="single" w:sz="24" w:space="0" w:color="auto"/>
        </w:tblBorders>
        <w:tblLayout w:type="fixed"/>
        <w:tblLook w:val="04A0"/>
      </w:tblPr>
      <w:tblGrid>
        <w:gridCol w:w="9465"/>
      </w:tblGrid>
      <w:tr w:rsidR="0027002F" w:rsidTr="0027002F">
        <w:trPr>
          <w:trHeight w:val="42"/>
        </w:trPr>
        <w:tc>
          <w:tcPr>
            <w:tcW w:w="9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9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81"/>
              <w:gridCol w:w="5249"/>
            </w:tblGrid>
            <w:tr w:rsidR="0027002F">
              <w:trPr>
                <w:cantSplit/>
                <w:trHeight w:hRule="exact" w:val="507"/>
              </w:trPr>
              <w:tc>
                <w:tcPr>
                  <w:tcW w:w="4678" w:type="dxa"/>
                  <w:hideMark/>
                </w:tcPr>
                <w:p w:rsidR="0027002F" w:rsidRDefault="0027002F">
                  <w:pPr>
                    <w:spacing w:before="180" w:line="240" w:lineRule="auto"/>
                    <w:ind w:firstLine="0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«</w:t>
                  </w:r>
                  <w:r w:rsidR="00DD0AF1">
                    <w:rPr>
                      <w:sz w:val="27"/>
                      <w:szCs w:val="27"/>
                    </w:rPr>
                    <w:t>03</w:t>
                  </w:r>
                  <w:r>
                    <w:rPr>
                      <w:sz w:val="27"/>
                      <w:szCs w:val="27"/>
                    </w:rPr>
                    <w:t>»</w:t>
                  </w:r>
                  <w:r w:rsidR="00A25884">
                    <w:rPr>
                      <w:sz w:val="27"/>
                      <w:szCs w:val="27"/>
                    </w:rPr>
                    <w:t xml:space="preserve"> </w:t>
                  </w:r>
                  <w:r w:rsidR="00DD0AF1">
                    <w:rPr>
                      <w:sz w:val="27"/>
                      <w:szCs w:val="27"/>
                    </w:rPr>
                    <w:t>августа</w:t>
                  </w:r>
                  <w:r w:rsidR="00A25884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>20</w:t>
                  </w:r>
                  <w:r w:rsidR="00A25884">
                    <w:rPr>
                      <w:sz w:val="27"/>
                      <w:szCs w:val="27"/>
                    </w:rPr>
                    <w:t>20</w:t>
                  </w:r>
                  <w:r>
                    <w:rPr>
                      <w:sz w:val="27"/>
                      <w:szCs w:val="27"/>
                    </w:rPr>
                    <w:t>г.</w:t>
                  </w:r>
                </w:p>
              </w:tc>
              <w:tc>
                <w:tcPr>
                  <w:tcW w:w="5245" w:type="dxa"/>
                  <w:hideMark/>
                </w:tcPr>
                <w:p w:rsidR="0027002F" w:rsidRDefault="0027002F">
                  <w:pPr>
                    <w:spacing w:before="180" w:line="240" w:lineRule="auto"/>
                    <w:ind w:right="113" w:firstLine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                               № </w:t>
                  </w:r>
                  <w:r w:rsidR="00DD0AF1">
                    <w:rPr>
                      <w:sz w:val="27"/>
                      <w:szCs w:val="27"/>
                    </w:rPr>
                    <w:t xml:space="preserve">2 </w:t>
                  </w:r>
                  <w:r>
                    <w:rPr>
                      <w:sz w:val="27"/>
                      <w:szCs w:val="27"/>
                    </w:rPr>
                    <w:t>- КМ</w:t>
                  </w:r>
                </w:p>
              </w:tc>
            </w:tr>
          </w:tbl>
          <w:p w:rsidR="0027002F" w:rsidRDefault="002700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002F" w:rsidRDefault="0027002F" w:rsidP="0027002F">
      <w:pPr>
        <w:spacing w:line="240" w:lineRule="auto"/>
        <w:ind w:left="284" w:right="-284"/>
      </w:pPr>
    </w:p>
    <w:p w:rsidR="0027002F" w:rsidRDefault="0027002F" w:rsidP="0027002F">
      <w:pPr>
        <w:tabs>
          <w:tab w:val="left" w:pos="709"/>
        </w:tabs>
        <w:spacing w:line="240" w:lineRule="auto"/>
        <w:ind w:left="284" w:right="-284"/>
        <w:rPr>
          <w:szCs w:val="28"/>
        </w:rPr>
      </w:pPr>
    </w:p>
    <w:p w:rsidR="0027002F" w:rsidRDefault="0027002F" w:rsidP="0027002F">
      <w:pPr>
        <w:pStyle w:val="2"/>
        <w:rPr>
          <w:sz w:val="27"/>
          <w:szCs w:val="27"/>
        </w:rPr>
      </w:pPr>
      <w:r>
        <w:rPr>
          <w:sz w:val="27"/>
          <w:szCs w:val="27"/>
        </w:rPr>
        <w:t>информация</w:t>
      </w:r>
    </w:p>
    <w:p w:rsidR="0027002F" w:rsidRDefault="0027002F" w:rsidP="0027002F">
      <w:pPr>
        <w:pStyle w:val="2"/>
        <w:rPr>
          <w:sz w:val="27"/>
          <w:szCs w:val="27"/>
        </w:rPr>
      </w:pPr>
      <w:r>
        <w:rPr>
          <w:bCs/>
          <w:sz w:val="27"/>
          <w:szCs w:val="27"/>
        </w:rPr>
        <w:t>ОБ ОСНОВНЫХ ИТОГАХ КОНТРОЛЬНОГО МЕРОПРИЯТИЯ</w:t>
      </w:r>
    </w:p>
    <w:p w:rsidR="0027002F" w:rsidRDefault="0027002F" w:rsidP="0027002F">
      <w:pPr>
        <w:pStyle w:val="3"/>
        <w:ind w:right="-284"/>
        <w:jc w:val="both"/>
        <w:rPr>
          <w:sz w:val="27"/>
          <w:szCs w:val="27"/>
        </w:rPr>
      </w:pPr>
    </w:p>
    <w:p w:rsidR="0027002F" w:rsidRPr="00A25884" w:rsidRDefault="0027002F" w:rsidP="00A25884">
      <w:pPr>
        <w:spacing w:line="240" w:lineRule="auto"/>
        <w:rPr>
          <w:szCs w:val="28"/>
        </w:rPr>
      </w:pPr>
      <w:r>
        <w:rPr>
          <w:sz w:val="27"/>
          <w:szCs w:val="27"/>
        </w:rPr>
        <w:t xml:space="preserve">Контрольно-счетной палатой муниципального образования город Саяногорск в соответствии с пунктом 2.3 Плана работы Контрольно-счетной палаты муниципального образования город Саяногорск на 2020 год, </w:t>
      </w:r>
      <w:r w:rsidRPr="0027002F">
        <w:rPr>
          <w:szCs w:val="28"/>
        </w:rPr>
        <w:t>утвержденного распоряжением председателя Контрольно-счетной палаты муниципального образования город Саяногорск от 27.12.2019 № 17-р (с изменениями)</w:t>
      </w:r>
      <w:r w:rsidR="00A25884">
        <w:rPr>
          <w:szCs w:val="28"/>
        </w:rPr>
        <w:t>, на основании</w:t>
      </w:r>
      <w:r w:rsidRPr="0027002F">
        <w:rPr>
          <w:szCs w:val="28"/>
        </w:rPr>
        <w:t xml:space="preserve"> распоряжени</w:t>
      </w:r>
      <w:r w:rsidR="00A25884">
        <w:rPr>
          <w:szCs w:val="28"/>
        </w:rPr>
        <w:t>я</w:t>
      </w:r>
      <w:r w:rsidRPr="0027002F">
        <w:rPr>
          <w:szCs w:val="28"/>
        </w:rPr>
        <w:t xml:space="preserve"> председателя Контрольно-счетной палаты муниципального образования город Саяногорск от 14.05.2020   № 11-р</w:t>
      </w:r>
      <w:r w:rsidR="00A25884">
        <w:rPr>
          <w:szCs w:val="28"/>
        </w:rPr>
        <w:t xml:space="preserve"> </w:t>
      </w:r>
      <w:r>
        <w:rPr>
          <w:sz w:val="27"/>
          <w:szCs w:val="27"/>
        </w:rPr>
        <w:t xml:space="preserve">проведено контрольное мероприятие </w:t>
      </w:r>
      <w:r w:rsidRPr="0027002F">
        <w:rPr>
          <w:szCs w:val="28"/>
        </w:rPr>
        <w:t>«Проверка отдельных вопросов финансово-хозяйственной деятельности казенного учреждения в 2019 году»</w:t>
      </w:r>
      <w:r>
        <w:rPr>
          <w:szCs w:val="28"/>
        </w:rPr>
        <w:t>.</w:t>
      </w:r>
    </w:p>
    <w:p w:rsidR="0027002F" w:rsidRDefault="0027002F" w:rsidP="0027002F">
      <w:pPr>
        <w:spacing w:line="240" w:lineRule="auto"/>
        <w:rPr>
          <w:b/>
          <w:sz w:val="27"/>
          <w:szCs w:val="27"/>
          <w:lang/>
        </w:rPr>
      </w:pPr>
      <w:r>
        <w:rPr>
          <w:b/>
          <w:sz w:val="27"/>
          <w:szCs w:val="27"/>
          <w:lang/>
        </w:rPr>
        <w:t xml:space="preserve">Цель (цели) контрольного мероприятия:  </w:t>
      </w:r>
    </w:p>
    <w:p w:rsidR="0027002F" w:rsidRPr="0027002F" w:rsidRDefault="0027002F" w:rsidP="0027002F">
      <w:pPr>
        <w:spacing w:line="240" w:lineRule="auto"/>
        <w:ind w:right="-1"/>
        <w:rPr>
          <w:szCs w:val="28"/>
        </w:rPr>
      </w:pPr>
      <w:r w:rsidRPr="0027002F">
        <w:rPr>
          <w:szCs w:val="28"/>
        </w:rPr>
        <w:t>Осуществление контроля законности и эффективности ведения финансово-хозяйственной деятельности Комитета по жилищно-коммунальному хозяйству и транспорту г.Саяногорска.</w:t>
      </w:r>
    </w:p>
    <w:p w:rsidR="0027002F" w:rsidRDefault="0027002F" w:rsidP="0027002F">
      <w:pPr>
        <w:spacing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 (объекты) контрольного мероприятия: </w:t>
      </w:r>
    </w:p>
    <w:p w:rsidR="0027002F" w:rsidRPr="0027002F" w:rsidRDefault="0027002F" w:rsidP="0027002F">
      <w:pPr>
        <w:spacing w:line="240" w:lineRule="auto"/>
        <w:rPr>
          <w:szCs w:val="28"/>
        </w:rPr>
      </w:pPr>
      <w:r w:rsidRPr="0027002F">
        <w:rPr>
          <w:szCs w:val="28"/>
        </w:rPr>
        <w:t>Комитет по жилищно-коммунальному хозяйству и транспорту г.Саяногорска (далее – Комитет по ЖКХ и Т).</w:t>
      </w:r>
    </w:p>
    <w:p w:rsidR="0027002F" w:rsidRDefault="0027002F" w:rsidP="0027002F">
      <w:pPr>
        <w:spacing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результате проведенного контрольного мероприятия выявлено: </w:t>
      </w:r>
    </w:p>
    <w:p w:rsidR="0027002F" w:rsidRPr="0027002F" w:rsidRDefault="0027002F" w:rsidP="0027002F">
      <w:pPr>
        <w:spacing w:line="240" w:lineRule="auto"/>
        <w:rPr>
          <w:szCs w:val="28"/>
        </w:rPr>
      </w:pPr>
      <w:r w:rsidRPr="0027002F">
        <w:rPr>
          <w:szCs w:val="28"/>
        </w:rPr>
        <w:t xml:space="preserve">1. </w:t>
      </w:r>
      <w:r>
        <w:rPr>
          <w:szCs w:val="28"/>
        </w:rPr>
        <w:t>По результатам осуществления контроля</w:t>
      </w:r>
      <w:r w:rsidRPr="0027002F">
        <w:rPr>
          <w:szCs w:val="28"/>
        </w:rPr>
        <w:t xml:space="preserve"> начисления денежного содержания работникам, замещающим муниципальные должности, должности муниципальной службы и заработной платы работникам, занимающим должности, не отнесенные к муниципальным должностям и должностям муниципальной службы</w:t>
      </w:r>
      <w:r w:rsidR="003A10EA">
        <w:rPr>
          <w:szCs w:val="28"/>
        </w:rPr>
        <w:t>:</w:t>
      </w:r>
    </w:p>
    <w:p w:rsidR="0027002F" w:rsidRPr="0027002F" w:rsidRDefault="0034188B" w:rsidP="0027002F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1.1.</w:t>
      </w:r>
      <w:r w:rsidR="003A10EA">
        <w:rPr>
          <w:szCs w:val="28"/>
        </w:rPr>
        <w:t xml:space="preserve"> </w:t>
      </w:r>
      <w:r w:rsidR="0027002F" w:rsidRPr="0027002F">
        <w:rPr>
          <w:szCs w:val="28"/>
        </w:rPr>
        <w:t>Размер и условия оплаты труда работников Комитета по ЖКХ и Т, в зависимости от категории работников, в 2019 году регулировались следующими документами: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02F">
        <w:rPr>
          <w:szCs w:val="28"/>
        </w:rPr>
        <w:t xml:space="preserve">- </w:t>
      </w:r>
      <w:r w:rsidRPr="0027002F">
        <w:rPr>
          <w:i/>
          <w:szCs w:val="28"/>
        </w:rPr>
        <w:t>муниципальных служащих</w:t>
      </w:r>
      <w:r w:rsidRPr="0027002F">
        <w:rPr>
          <w:szCs w:val="28"/>
        </w:rPr>
        <w:t xml:space="preserve"> - </w:t>
      </w:r>
      <w:r w:rsidRPr="0027002F">
        <w:rPr>
          <w:i/>
          <w:szCs w:val="28"/>
        </w:rPr>
        <w:t>в период с 01.01.2019 по 26.06.2019</w:t>
      </w:r>
      <w:r w:rsidRPr="0027002F">
        <w:rPr>
          <w:szCs w:val="28"/>
        </w:rPr>
        <w:t xml:space="preserve"> решением Саяногорского городского Совета депутатов от 10.06.2010 № 38 «Об оплате труда муниципальных служащих муниципального образования город Саяногорск» (с учетом последующих изменений) (далее - Решение Совета депутатов №38), </w:t>
      </w:r>
      <w:r w:rsidRPr="0027002F">
        <w:rPr>
          <w:i/>
          <w:szCs w:val="28"/>
        </w:rPr>
        <w:t>в период с 27.06.2019 по 31.12.2019</w:t>
      </w:r>
      <w:r w:rsidRPr="0027002F">
        <w:rPr>
          <w:szCs w:val="28"/>
        </w:rPr>
        <w:t xml:space="preserve"> решением Совета депутатов муниципального образования город Саяногорск от 25.06.2019 </w:t>
      </w:r>
      <w:r w:rsidRPr="0027002F">
        <w:rPr>
          <w:szCs w:val="28"/>
        </w:rPr>
        <w:lastRenderedPageBreak/>
        <w:t>№157 «Об оплате труда муниципальных служащих муниципального образования город Саяногорск» (далее – Решение Совета депутатов №157);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27002F">
        <w:rPr>
          <w:szCs w:val="28"/>
        </w:rPr>
        <w:t xml:space="preserve"> - работников, занимающих должности, не отнесенные к муниципальным должностями и должностям муниципальной службы (далее - </w:t>
      </w:r>
      <w:r w:rsidRPr="0027002F">
        <w:rPr>
          <w:i/>
          <w:szCs w:val="28"/>
        </w:rPr>
        <w:t>работники, занимающие должности, не отнесенные к должностям муниципальной службы)</w:t>
      </w:r>
      <w:r w:rsidRPr="0027002F">
        <w:rPr>
          <w:szCs w:val="28"/>
        </w:rPr>
        <w:t xml:space="preserve"> – руководствуясь Постановлением от 29.12.2016 №1174, приказом Комитета по ЖКХ и Т от 30.12.2016 № 256 «Об утверждении Положения о системе оплаты труда работников, занимающих должности, не отнесенные к муниципальным должностям и должностям муниципальной службы в Комитете по жилищно-коммунальному хозяйству и транспорту г.Саяногорска» (далее – Положение об оплате труда).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02F">
        <w:rPr>
          <w:szCs w:val="28"/>
        </w:rPr>
        <w:t xml:space="preserve">В нарушение части 2 пункта 2.1. </w:t>
      </w:r>
      <w:r w:rsidR="00042C6F">
        <w:rPr>
          <w:szCs w:val="28"/>
        </w:rPr>
        <w:t xml:space="preserve">Постановления </w:t>
      </w:r>
      <w:r w:rsidR="00042C6F" w:rsidRPr="0027002F">
        <w:rPr>
          <w:szCs w:val="28"/>
        </w:rPr>
        <w:t xml:space="preserve">Главы муниципального образования город Саяногорск от 14.05.2014 № 604 «Об утверждении порядка составления, согласования и утверждения штатных расписаний казенных, бюджетных и автономных учреждений, финансируемых за счет средств бюджета муниципального образования город Саяногорск» </w:t>
      </w:r>
      <w:r w:rsidR="00042C6F">
        <w:rPr>
          <w:szCs w:val="28"/>
        </w:rPr>
        <w:t xml:space="preserve">(далее - </w:t>
      </w:r>
      <w:r w:rsidRPr="0027002F">
        <w:rPr>
          <w:szCs w:val="28"/>
        </w:rPr>
        <w:t>Постановлени</w:t>
      </w:r>
      <w:r w:rsidR="00042C6F">
        <w:rPr>
          <w:szCs w:val="28"/>
        </w:rPr>
        <w:t>е</w:t>
      </w:r>
      <w:r w:rsidRPr="0027002F">
        <w:rPr>
          <w:szCs w:val="28"/>
        </w:rPr>
        <w:t xml:space="preserve"> от 14.05.2014 № 604</w:t>
      </w:r>
      <w:r w:rsidR="00042C6F">
        <w:rPr>
          <w:szCs w:val="28"/>
        </w:rPr>
        <w:t>)</w:t>
      </w:r>
      <w:r w:rsidRPr="0027002F">
        <w:rPr>
          <w:szCs w:val="28"/>
        </w:rPr>
        <w:t xml:space="preserve"> форма штатного расписания муниципальных служащих Комитета по ЖКХ и Т и форма штатного расписания работников Комитета по ЖКХ и Т не соответствуют форме Т-3, установленной Постановлением Госкомстата Российской Федерации от 05.01.2004 №1 «Об утверждении унифицированных форм первичной учетной документации по учету труда и его оплаты» (далее – Постановление Госкомстата РФ №1).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27002F">
        <w:rPr>
          <w:szCs w:val="28"/>
        </w:rPr>
        <w:t>В грифе утверждения штатного расписания отсутствует общее количество штатных единиц.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27002F">
        <w:rPr>
          <w:szCs w:val="28"/>
        </w:rPr>
        <w:t>В штатном расписании муниципальных служащих Комитета по ЖКХ и Т и штатном расписании работников Комитета по ЖКХ и Т отсутствует номер документа и дата составления документа.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02F">
        <w:rPr>
          <w:szCs w:val="28"/>
        </w:rPr>
        <w:t>В штатном расписании муниципальных служащих Комитета по ЖКХ и Т и штатном расписании работников Комитета по ЖКХ и Т отражена информация о документах - основаниях составления штатного расписания, что также противоречит требованиям унифицированной формы Т-3.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27002F">
        <w:rPr>
          <w:szCs w:val="28"/>
        </w:rPr>
        <w:t xml:space="preserve">Контрольно-счетная палата обращает внимание, что Постановлением Главы муниципального образования город Саяногорск от 14.07.2014 № 954 пункт 1.6.2. Постановления от 14.05.2014 № 604 дополнен подпунктом 1.6.3 следующего содержания: «Штатные расписания (изменения, вносимые в штатные расписания) для учреждений, указанных в пункте 1.6.2., утверждаются главой муниципального образования город Саяногорск, путем проставления подписи и даты под грифом «Утверждаю»», что противоречит пункту 2.1. Постановления от 14.05.2014 № 604 и требованиям Постановления Госкомстата РФ №1. 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27002F">
        <w:rPr>
          <w:szCs w:val="28"/>
        </w:rPr>
        <w:t xml:space="preserve">Утверждение штатного расписания муниципальных служащих Комитета по ЖКХ и Т и штатного расписания работников Комитета по ЖКХ и Т осуществляется в виде грифа «Утверждаю», что не предусмотрено </w:t>
      </w:r>
      <w:hyperlink r:id="rId8" w:history="1">
        <w:r w:rsidRPr="0027002F">
          <w:rPr>
            <w:szCs w:val="28"/>
          </w:rPr>
          <w:t>формой           № Т-3</w:t>
        </w:r>
      </w:hyperlink>
      <w:r w:rsidRPr="0027002F">
        <w:rPr>
          <w:szCs w:val="28"/>
        </w:rPr>
        <w:t xml:space="preserve"> и противоречит пункту 2.1. Постановления от 14.05.2014 № 604. В грифе утверждения штатного расписания должны быть проставлены реквизиты постановления Главы муниципального образования город Саяногорск о его утверждении.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27002F">
        <w:rPr>
          <w:szCs w:val="28"/>
        </w:rPr>
        <w:lastRenderedPageBreak/>
        <w:t>Изменения в штатное расписание муниципальных служащих Комитета по ЖКХ и Т и в штатное расписание работников Комитета по ЖКХ и Т внесены с нарушением требований части 2 пункта 2.4. Постановления от 14.05.2014 № 604, требований Постановления Госкомстата РФ №1. В Комитете по ЖКХ и Т отсутствуют дополнительные штатные расписания (штатные расписания в новой редакции). Комитет по ЖКХ и Т руководствуется документом «Изменение в штатное расписание…», который, по своей правовой природе, не является штатным расписанием. В документе отсутствуют обязательные реквизиты утвержденные Постановлением Госкомстата РФ №1, отсутствуют подписи руководителя и главного бухгалтера Комитета по ЖКХ и Т.</w:t>
      </w:r>
    </w:p>
    <w:p w:rsidR="0027002F" w:rsidRPr="0027002F" w:rsidRDefault="0027002F" w:rsidP="00042C6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02F">
        <w:rPr>
          <w:iCs/>
          <w:szCs w:val="28"/>
        </w:rPr>
        <w:t>1.2</w:t>
      </w:r>
      <w:r w:rsidR="003A10EA">
        <w:rPr>
          <w:szCs w:val="28"/>
        </w:rPr>
        <w:t xml:space="preserve">. </w:t>
      </w:r>
      <w:r w:rsidR="00415CBB">
        <w:rPr>
          <w:szCs w:val="28"/>
        </w:rPr>
        <w:t>В</w:t>
      </w:r>
      <w:r w:rsidRPr="0027002F">
        <w:rPr>
          <w:szCs w:val="28"/>
        </w:rPr>
        <w:t xml:space="preserve"> отклонение требований </w:t>
      </w:r>
      <w:hyperlink r:id="rId9" w:history="1">
        <w:r w:rsidRPr="0027002F">
          <w:rPr>
            <w:szCs w:val="28"/>
          </w:rPr>
          <w:t>статьи 57</w:t>
        </w:r>
      </w:hyperlink>
      <w:r w:rsidRPr="0027002F">
        <w:rPr>
          <w:szCs w:val="28"/>
        </w:rPr>
        <w:t xml:space="preserve"> </w:t>
      </w:r>
      <w:r w:rsidR="0034188B">
        <w:rPr>
          <w:szCs w:val="28"/>
        </w:rPr>
        <w:t>Трудового кодекса Российской Федерации (далее – ТК РФ)</w:t>
      </w:r>
      <w:r w:rsidRPr="0027002F">
        <w:rPr>
          <w:szCs w:val="28"/>
        </w:rPr>
        <w:t xml:space="preserve">, требований Решения Совета депутатов №38 и Решения Совета депутатов №157 в трудовых договорах №162/2019 от 21.03.2019, №149/2018 от 07.09.2018, №128/2018 от 25.06.2018 в составе ежемесячного денежного содержания не указаны выплаты: 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27002F">
        <w:rPr>
          <w:szCs w:val="28"/>
        </w:rPr>
        <w:t>- ежемесячная надбавка к должностному окладу в соответствии с присвоенным муниципальному служащему классным чином;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27002F">
        <w:rPr>
          <w:szCs w:val="28"/>
        </w:rPr>
        <w:t>- ежемесячная надбавка за особые условия работы.</w:t>
      </w:r>
    </w:p>
    <w:p w:rsidR="00620431" w:rsidRDefault="0027002F" w:rsidP="0034188B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27002F">
        <w:rPr>
          <w:iCs/>
          <w:szCs w:val="28"/>
        </w:rPr>
        <w:t>1.3.</w:t>
      </w:r>
      <w:r w:rsidRPr="0027002F">
        <w:rPr>
          <w:i/>
          <w:szCs w:val="28"/>
        </w:rPr>
        <w:t xml:space="preserve"> </w:t>
      </w:r>
      <w:r w:rsidRPr="0027002F">
        <w:rPr>
          <w:szCs w:val="28"/>
        </w:rPr>
        <w:t xml:space="preserve">В нарушение требований пункта 3 статьи 4 </w:t>
      </w:r>
      <w:r w:rsidR="0034188B" w:rsidRPr="0027002F">
        <w:rPr>
          <w:szCs w:val="28"/>
        </w:rPr>
        <w:t>Закона Республики Хакасия от 10.10.2016№ 63-ЗРХ «О классных чинах муниципальных служащих в Республике Хакасия» (далее – Закон РХ № 63-ЗРХ)</w:t>
      </w:r>
      <w:r w:rsidRPr="0027002F">
        <w:rPr>
          <w:szCs w:val="28"/>
        </w:rPr>
        <w:t xml:space="preserve"> распоряжением руководителя Комитета по ЖКХ и Т от 30.05.2019 №84-к «Об установлении классного чина муниципальному служащему» ведущему специалисту установлен </w:t>
      </w:r>
      <w:r w:rsidR="003A10EA">
        <w:rPr>
          <w:szCs w:val="28"/>
        </w:rPr>
        <w:t xml:space="preserve">уже </w:t>
      </w:r>
      <w:r w:rsidRPr="0027002F">
        <w:rPr>
          <w:szCs w:val="28"/>
        </w:rPr>
        <w:t>имеющийся</w:t>
      </w:r>
      <w:r w:rsidR="003A10EA">
        <w:rPr>
          <w:szCs w:val="28"/>
        </w:rPr>
        <w:t>,</w:t>
      </w:r>
      <w:r w:rsidRPr="0027002F">
        <w:rPr>
          <w:szCs w:val="28"/>
        </w:rPr>
        <w:t xml:space="preserve"> </w:t>
      </w:r>
      <w:r w:rsidR="003A10EA" w:rsidRPr="0027002F">
        <w:rPr>
          <w:szCs w:val="28"/>
        </w:rPr>
        <w:t>к моменту трудоустройства</w:t>
      </w:r>
      <w:r w:rsidR="00620431">
        <w:rPr>
          <w:szCs w:val="28"/>
        </w:rPr>
        <w:t>,</w:t>
      </w:r>
      <w:r w:rsidR="003A10EA" w:rsidRPr="0027002F">
        <w:rPr>
          <w:szCs w:val="28"/>
        </w:rPr>
        <w:t xml:space="preserve"> </w:t>
      </w:r>
      <w:r w:rsidRPr="0027002F">
        <w:rPr>
          <w:szCs w:val="28"/>
        </w:rPr>
        <w:t>классный чин</w:t>
      </w:r>
      <w:r w:rsidR="00620431">
        <w:rPr>
          <w:szCs w:val="28"/>
        </w:rPr>
        <w:t>.</w:t>
      </w:r>
    </w:p>
    <w:p w:rsidR="0027002F" w:rsidRPr="0027002F" w:rsidRDefault="0027002F" w:rsidP="0034188B">
      <w:pPr>
        <w:autoSpaceDE w:val="0"/>
        <w:autoSpaceDN w:val="0"/>
        <w:adjustRightInd w:val="0"/>
        <w:spacing w:line="240" w:lineRule="auto"/>
        <w:ind w:firstLine="567"/>
        <w:rPr>
          <w:color w:val="FF0000"/>
          <w:szCs w:val="28"/>
        </w:rPr>
      </w:pPr>
      <w:r w:rsidRPr="0027002F">
        <w:rPr>
          <w:iCs/>
          <w:szCs w:val="28"/>
        </w:rPr>
        <w:t>1.4</w:t>
      </w:r>
      <w:r w:rsidR="003A10EA">
        <w:rPr>
          <w:iCs/>
          <w:szCs w:val="28"/>
        </w:rPr>
        <w:t>.</w:t>
      </w:r>
      <w:r w:rsidR="0034188B">
        <w:rPr>
          <w:color w:val="FF0000"/>
          <w:szCs w:val="28"/>
        </w:rPr>
        <w:t xml:space="preserve"> </w:t>
      </w:r>
      <w:r w:rsidRPr="0027002F">
        <w:rPr>
          <w:szCs w:val="28"/>
        </w:rPr>
        <w:t xml:space="preserve">В нарушение статьи 9 Федерального закона от 06.12.2011 № 402-ФЗ «О бухгалтерском учете» (далее – Закон № 402-ФЗ) в июне 2019 года к учету принято распоряжение исполняющего обязанности руководителя Комитета по ЖКХ и Т «О выплате надбавки за особые условия работы» не имеющее обязательных реквизитов: номера и даты документа. </w:t>
      </w:r>
    </w:p>
    <w:p w:rsidR="0027002F" w:rsidRPr="0027002F" w:rsidRDefault="0027002F" w:rsidP="0062043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02F">
        <w:rPr>
          <w:iCs/>
          <w:szCs w:val="28"/>
        </w:rPr>
        <w:t>1.5</w:t>
      </w:r>
      <w:r w:rsidR="003A10EA">
        <w:rPr>
          <w:iCs/>
          <w:szCs w:val="28"/>
        </w:rPr>
        <w:t>.</w:t>
      </w:r>
      <w:r w:rsidR="0034188B">
        <w:rPr>
          <w:szCs w:val="28"/>
        </w:rPr>
        <w:t xml:space="preserve"> </w:t>
      </w:r>
      <w:r w:rsidRPr="0027002F">
        <w:rPr>
          <w:szCs w:val="28"/>
        </w:rPr>
        <w:t xml:space="preserve">В нарушение требований пункта 3.5.5. Решения Совета депутатов № 38, пункта 5.3. Положения о Единой комиссии, распоряжением руководителя Комитета по ЖКХ и Т от 08.05.2019 №70-к «Об установлении стажа и ежемесячной надбавки к должностному окладу за выслугу лет» </w:t>
      </w:r>
      <w:r w:rsidR="003A10EA">
        <w:rPr>
          <w:szCs w:val="28"/>
        </w:rPr>
        <w:t xml:space="preserve">муниципальному служащему </w:t>
      </w:r>
      <w:r w:rsidRPr="0027002F">
        <w:rPr>
          <w:szCs w:val="28"/>
        </w:rPr>
        <w:t>установлена ежемесячная надбавка к должностному окладу за выслугу лет в размере 20% с 01.01.2019</w:t>
      </w:r>
      <w:r w:rsidR="0034188B">
        <w:rPr>
          <w:szCs w:val="28"/>
        </w:rPr>
        <w:t>.</w:t>
      </w:r>
      <w:r w:rsidRPr="0027002F">
        <w:rPr>
          <w:szCs w:val="28"/>
        </w:rPr>
        <w:t xml:space="preserve"> В мае 2019 года произведено доначисление надбавки к должностному окладу за выслугу лет за январь-март 2019 года, </w:t>
      </w:r>
      <w:r w:rsidR="00620431">
        <w:rPr>
          <w:szCs w:val="28"/>
        </w:rPr>
        <w:t>в связи с чем</w:t>
      </w:r>
      <w:r w:rsidRPr="0027002F">
        <w:rPr>
          <w:szCs w:val="28"/>
        </w:rPr>
        <w:t>, необоснованные расходы бюджета составили 5278,49 рублей.</w:t>
      </w:r>
    </w:p>
    <w:p w:rsidR="0027002F" w:rsidRPr="0027002F" w:rsidRDefault="0027002F" w:rsidP="0034188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02F">
        <w:rPr>
          <w:iCs/>
          <w:szCs w:val="28"/>
        </w:rPr>
        <w:t>1.6</w:t>
      </w:r>
      <w:r w:rsidRPr="0027002F">
        <w:rPr>
          <w:szCs w:val="28"/>
        </w:rPr>
        <w:t xml:space="preserve"> </w:t>
      </w:r>
      <w:r w:rsidR="00A25884">
        <w:rPr>
          <w:szCs w:val="28"/>
        </w:rPr>
        <w:t>П</w:t>
      </w:r>
      <w:r w:rsidRPr="0027002F">
        <w:rPr>
          <w:szCs w:val="28"/>
        </w:rPr>
        <w:t>ри начислении премии по результатам работы</w:t>
      </w:r>
      <w:r w:rsidR="00620431">
        <w:rPr>
          <w:szCs w:val="28"/>
        </w:rPr>
        <w:t xml:space="preserve"> муниципальному служащему</w:t>
      </w:r>
      <w:r w:rsidRPr="0027002F">
        <w:rPr>
          <w:szCs w:val="28"/>
        </w:rPr>
        <w:t xml:space="preserve">, ежемесячно допускалось искажение суммы начисленной премии. Размер необоснованных расходов бюджета составляет 3460,09 рублей. 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02F">
        <w:rPr>
          <w:szCs w:val="28"/>
        </w:rPr>
        <w:t xml:space="preserve">В нарушение требований приложения №3 к Решению Совета депутатов                  № 38 и приложения №2 к Решению Совета депутатов № 157 распоряжениями руководителя Комитета по ЖКХ и Т установлен размер премии 33,3 % ежемесячно. В ходе проверки начисления премии по результатам работы </w:t>
      </w:r>
      <w:r w:rsidRPr="0027002F">
        <w:rPr>
          <w:szCs w:val="28"/>
        </w:rPr>
        <w:lastRenderedPageBreak/>
        <w:t>муниципальным служащим по данным расчетных ведомостей установлено, что расчет производится с применением 33,33%.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27002F">
        <w:rPr>
          <w:szCs w:val="28"/>
        </w:rPr>
        <w:t>В нарушение пункта 4 статьи 9 Закона № 402-ФЗ применяемая самостоятельная форма распоряжения о выплате премии по результатам работы не утверждена руководителем Комитета по ЖКХ и Т</w:t>
      </w:r>
      <w:r w:rsidR="0034188B">
        <w:rPr>
          <w:szCs w:val="28"/>
        </w:rPr>
        <w:t>.</w:t>
      </w:r>
    </w:p>
    <w:p w:rsidR="0027002F" w:rsidRPr="0027002F" w:rsidRDefault="0027002F" w:rsidP="0027002F">
      <w:pPr>
        <w:spacing w:line="240" w:lineRule="auto"/>
        <w:ind w:firstLine="567"/>
        <w:rPr>
          <w:szCs w:val="28"/>
        </w:rPr>
      </w:pPr>
      <w:r w:rsidRPr="0027002F">
        <w:rPr>
          <w:szCs w:val="28"/>
        </w:rPr>
        <w:t>В нарушение требований пункта 2.8.4. приложения №2 к Решению Совета депутатов № 157 руководителем Комитета по ЖКХ и Т снижение размера премии работникам Комитета по ЖКХ и Т, в связи с дисциплинарным взысканием, не производилось.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27002F">
        <w:rPr>
          <w:szCs w:val="28"/>
        </w:rPr>
        <w:t xml:space="preserve">В соответствии с пунктом 2.6. приложения №3 к Решению Совета депутатов № 38 и пунктом 2.6. приложения №2 к Решению Совета депутатов № 157 размер начисленной премии по результатам работы муниципальным служащим, в совокупности за год, не превышает четырех должностных окладов. </w:t>
      </w:r>
    </w:p>
    <w:p w:rsidR="0027002F" w:rsidRPr="0027002F" w:rsidRDefault="0027002F" w:rsidP="0034188B">
      <w:pPr>
        <w:autoSpaceDE w:val="0"/>
        <w:autoSpaceDN w:val="0"/>
        <w:adjustRightInd w:val="0"/>
        <w:spacing w:line="240" w:lineRule="auto"/>
        <w:ind w:firstLine="567"/>
        <w:rPr>
          <w:i/>
          <w:szCs w:val="28"/>
        </w:rPr>
      </w:pPr>
      <w:r w:rsidRPr="0027002F">
        <w:rPr>
          <w:iCs/>
          <w:szCs w:val="28"/>
        </w:rPr>
        <w:t>1.7.</w:t>
      </w:r>
      <w:r w:rsidR="00C65931">
        <w:rPr>
          <w:iCs/>
          <w:szCs w:val="28"/>
        </w:rPr>
        <w:t xml:space="preserve"> </w:t>
      </w:r>
      <w:r w:rsidRPr="0027002F">
        <w:rPr>
          <w:szCs w:val="28"/>
        </w:rPr>
        <w:t>В нарушение пункта 4.8. Положения об оплате труда в 2019 году распоряжениями руководителя Комитета по ЖКХ и Т ежемесячно всем работникам установлена выплата в размере 33,3%. В ходе проверки начисления премии по результатам работы работникам, занимающим должности, не отнесенные к должностям муниципальной службы, по данным расчетных ведомостей установлено, что расчет производится с применением 33,33% от должностных окладов.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27002F">
        <w:rPr>
          <w:szCs w:val="28"/>
        </w:rPr>
        <w:t>В соответствии с пунктом 4.6 Положения об оплате труда размер начисленной премии по результатам работы работникам, занимающим должности, не отнесенные к должностям муниципальной службы, в совокупности за год, не превышает четырех должностных окладов.</w:t>
      </w:r>
    </w:p>
    <w:p w:rsidR="0027002F" w:rsidRPr="0027002F" w:rsidRDefault="0027002F" w:rsidP="0034188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02F">
        <w:rPr>
          <w:iCs/>
          <w:szCs w:val="28"/>
        </w:rPr>
        <w:t>1.8.</w:t>
      </w:r>
      <w:r w:rsidRPr="0027002F">
        <w:rPr>
          <w:i/>
          <w:szCs w:val="28"/>
        </w:rPr>
        <w:t xml:space="preserve"> </w:t>
      </w:r>
      <w:r w:rsidRPr="0027002F">
        <w:rPr>
          <w:szCs w:val="28"/>
        </w:rPr>
        <w:t>В ходе выборочной проверки начисления материальной помощи муниципальным служащим Комитета по ЖКХ и Т и работникам, занимающим должности, не отнесенные к должностям муниципальной службы Комитета по ЖКХ и Т нарушений не установлено.</w:t>
      </w:r>
    </w:p>
    <w:p w:rsidR="0027002F" w:rsidRPr="0027002F" w:rsidRDefault="0027002F" w:rsidP="00415CB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02F">
        <w:rPr>
          <w:iCs/>
          <w:szCs w:val="28"/>
        </w:rPr>
        <w:t>1.9.</w:t>
      </w:r>
      <w:r w:rsidRPr="0027002F">
        <w:rPr>
          <w:szCs w:val="28"/>
        </w:rPr>
        <w:t xml:space="preserve"> На основании полученного согласования руководителем Комитета по ЖКХ и Т издано распоряжение от 26.04.2019 № 63-к «О премировании работников» (далее - </w:t>
      </w:r>
      <w:bookmarkStart w:id="0" w:name="_Hlk47526103"/>
      <w:r w:rsidRPr="0027002F">
        <w:rPr>
          <w:szCs w:val="28"/>
        </w:rPr>
        <w:t>Распоряжение № 63-к</w:t>
      </w:r>
      <w:bookmarkEnd w:id="0"/>
      <w:r w:rsidRPr="0027002F">
        <w:rPr>
          <w:szCs w:val="28"/>
        </w:rPr>
        <w:t>).</w:t>
      </w:r>
      <w:r w:rsidR="00620431" w:rsidRPr="00620431">
        <w:rPr>
          <w:szCs w:val="28"/>
        </w:rPr>
        <w:t xml:space="preserve"> </w:t>
      </w:r>
      <w:r w:rsidR="00620431" w:rsidRPr="0027002F">
        <w:rPr>
          <w:szCs w:val="28"/>
        </w:rPr>
        <w:t>Распоряжение № 63-к</w:t>
      </w:r>
      <w:r w:rsidR="00620431">
        <w:rPr>
          <w:szCs w:val="28"/>
        </w:rPr>
        <w:t xml:space="preserve"> </w:t>
      </w:r>
      <w:r w:rsidRPr="0027002F">
        <w:rPr>
          <w:szCs w:val="28"/>
        </w:rPr>
        <w:t>не соответствует требованиям пункта 4.1. Решения Совета депутатов № 38</w:t>
      </w:r>
      <w:r w:rsidR="00620431">
        <w:rPr>
          <w:szCs w:val="28"/>
        </w:rPr>
        <w:t>,</w:t>
      </w:r>
      <w:r w:rsidR="00620431" w:rsidRPr="00620431">
        <w:rPr>
          <w:szCs w:val="28"/>
        </w:rPr>
        <w:t xml:space="preserve"> </w:t>
      </w:r>
      <w:r w:rsidR="00620431" w:rsidRPr="0027002F">
        <w:rPr>
          <w:szCs w:val="28"/>
        </w:rPr>
        <w:t>не содерж</w:t>
      </w:r>
      <w:r w:rsidR="00415CBB">
        <w:rPr>
          <w:szCs w:val="28"/>
        </w:rPr>
        <w:t>и</w:t>
      </w:r>
      <w:r w:rsidR="00620431" w:rsidRPr="0027002F">
        <w:rPr>
          <w:szCs w:val="28"/>
        </w:rPr>
        <w:t>т оснований назначения премии</w:t>
      </w:r>
      <w:r w:rsidR="00620431">
        <w:rPr>
          <w:szCs w:val="28"/>
        </w:rPr>
        <w:t xml:space="preserve"> в</w:t>
      </w:r>
      <w:r w:rsidRPr="0027002F">
        <w:rPr>
          <w:szCs w:val="28"/>
        </w:rPr>
        <w:t xml:space="preserve"> нарушение требований пункта 2 статьи 9 Закона № 402-ФЗ, пункта 4.1. Решения Совета депутатов № 38</w:t>
      </w:r>
      <w:r w:rsidR="00620431">
        <w:rPr>
          <w:szCs w:val="28"/>
        </w:rPr>
        <w:t>.</w:t>
      </w:r>
    </w:p>
    <w:p w:rsidR="00657BC4" w:rsidRDefault="003A10EA" w:rsidP="0027002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  </w:t>
      </w:r>
      <w:r w:rsidR="0027002F" w:rsidRPr="0027002F">
        <w:rPr>
          <w:szCs w:val="28"/>
        </w:rPr>
        <w:t>В нарушение требований пункта 2 статьи 9 Закона № 402-ФЗ</w:t>
      </w:r>
      <w:r w:rsidR="0034188B">
        <w:rPr>
          <w:szCs w:val="28"/>
          <w:vertAlign w:val="superscript"/>
        </w:rPr>
        <w:t xml:space="preserve"> </w:t>
      </w:r>
      <w:r w:rsidR="0027002F" w:rsidRPr="0027002F">
        <w:rPr>
          <w:szCs w:val="28"/>
        </w:rPr>
        <w:t xml:space="preserve">в пункте 1 </w:t>
      </w:r>
      <w:r w:rsidR="00657BC4" w:rsidRPr="0027002F">
        <w:rPr>
          <w:szCs w:val="28"/>
        </w:rPr>
        <w:t xml:space="preserve">распоряжения руководителя Комитета по ЖКХ и Т от 31.12.2019 № 25 «О выплате единовременного вознаграждения» </w:t>
      </w:r>
      <w:r w:rsidR="0027002F" w:rsidRPr="0027002F">
        <w:rPr>
          <w:szCs w:val="28"/>
        </w:rPr>
        <w:t xml:space="preserve">отсутствуют обязательные реквизиты содержания факта хозяйственной жизни: фамилия, имя, отчество поощряемого работника; наименование должности работника. 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27002F">
        <w:rPr>
          <w:szCs w:val="28"/>
        </w:rPr>
        <w:t>В нарушение требований пункта 7 Решения Совета депутатов № 157, пункта 6 Положения об оплате труда в Распоряжении № 25 применяется формулировка «выплата единовременного вознаграждения по</w:t>
      </w:r>
      <w:r w:rsidR="00A25884">
        <w:rPr>
          <w:szCs w:val="28"/>
        </w:rPr>
        <w:t xml:space="preserve"> </w:t>
      </w:r>
      <w:r w:rsidRPr="0027002F">
        <w:rPr>
          <w:szCs w:val="28"/>
        </w:rPr>
        <w:t>результат</w:t>
      </w:r>
      <w:r w:rsidR="00A25884">
        <w:rPr>
          <w:szCs w:val="28"/>
        </w:rPr>
        <w:t>ам</w:t>
      </w:r>
      <w:r w:rsidRPr="0027002F">
        <w:rPr>
          <w:szCs w:val="28"/>
        </w:rPr>
        <w:t xml:space="preserve"> работы за 2019</w:t>
      </w:r>
      <w:r w:rsidR="00657BC4">
        <w:rPr>
          <w:szCs w:val="28"/>
        </w:rPr>
        <w:t xml:space="preserve"> </w:t>
      </w:r>
      <w:r w:rsidRPr="0027002F">
        <w:rPr>
          <w:szCs w:val="28"/>
        </w:rPr>
        <w:t>год».</w:t>
      </w:r>
    </w:p>
    <w:p w:rsidR="0027002F" w:rsidRPr="0027002F" w:rsidRDefault="0027002F" w:rsidP="0027002F">
      <w:pPr>
        <w:spacing w:line="240" w:lineRule="auto"/>
        <w:ind w:right="-6" w:firstLine="720"/>
        <w:rPr>
          <w:szCs w:val="28"/>
        </w:rPr>
      </w:pPr>
      <w:r w:rsidRPr="0027002F">
        <w:rPr>
          <w:szCs w:val="28"/>
        </w:rPr>
        <w:t xml:space="preserve">2. </w:t>
      </w:r>
      <w:r w:rsidR="00657BC4" w:rsidRPr="00620431">
        <w:rPr>
          <w:szCs w:val="28"/>
        </w:rPr>
        <w:t xml:space="preserve">По результатам осуществления контроля в части </w:t>
      </w:r>
      <w:r w:rsidRPr="0027002F">
        <w:rPr>
          <w:szCs w:val="28"/>
        </w:rPr>
        <w:t>расчетов по принятым обязательствам</w:t>
      </w:r>
      <w:r w:rsidR="00657BC4" w:rsidRPr="00620431">
        <w:rPr>
          <w:szCs w:val="28"/>
        </w:rPr>
        <w:t>:</w:t>
      </w:r>
    </w:p>
    <w:p w:rsidR="0027002F" w:rsidRPr="0027002F" w:rsidRDefault="003A10EA" w:rsidP="0027002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В</w:t>
      </w:r>
      <w:r w:rsidR="0027002F" w:rsidRPr="0027002F">
        <w:rPr>
          <w:szCs w:val="28"/>
        </w:rPr>
        <w:t xml:space="preserve"> нарушение требований частей 6, 7 статьи 34 Федерального закона от 05.04.2013 № 44-ФЗ «О контрактной системе в сфере закупок товаров, работ, </w:t>
      </w:r>
      <w:r w:rsidR="0027002F" w:rsidRPr="0027002F">
        <w:rPr>
          <w:szCs w:val="28"/>
        </w:rPr>
        <w:lastRenderedPageBreak/>
        <w:t xml:space="preserve">услуг для обеспечения государственных и муниципальных нужд», </w:t>
      </w:r>
      <w:r w:rsidR="00620431">
        <w:rPr>
          <w:szCs w:val="28"/>
        </w:rPr>
        <w:t>условий</w:t>
      </w:r>
      <w:r w:rsidR="0027002F" w:rsidRPr="0027002F">
        <w:rPr>
          <w:szCs w:val="28"/>
        </w:rPr>
        <w:t xml:space="preserve"> муниципальн</w:t>
      </w:r>
      <w:r w:rsidR="00620431">
        <w:rPr>
          <w:szCs w:val="28"/>
        </w:rPr>
        <w:t>ых</w:t>
      </w:r>
      <w:r w:rsidR="0027002F" w:rsidRPr="0027002F">
        <w:rPr>
          <w:szCs w:val="28"/>
        </w:rPr>
        <w:t xml:space="preserve"> контракт</w:t>
      </w:r>
      <w:r w:rsidR="00620431">
        <w:rPr>
          <w:szCs w:val="28"/>
        </w:rPr>
        <w:t>ов</w:t>
      </w:r>
      <w:r w:rsidR="0027002F" w:rsidRPr="0027002F">
        <w:rPr>
          <w:szCs w:val="28"/>
        </w:rPr>
        <w:t xml:space="preserve"> от 13.12.2019 № 0180300005919000037</w:t>
      </w:r>
      <w:r w:rsidR="00657BC4">
        <w:rPr>
          <w:szCs w:val="28"/>
        </w:rPr>
        <w:t>,</w:t>
      </w:r>
      <w:r w:rsidR="0027002F" w:rsidRPr="0027002F">
        <w:rPr>
          <w:szCs w:val="28"/>
        </w:rPr>
        <w:t xml:space="preserve"> </w:t>
      </w:r>
      <w:r w:rsidR="00657BC4" w:rsidRPr="0027002F">
        <w:rPr>
          <w:szCs w:val="28"/>
        </w:rPr>
        <w:t>от 17.04.2019 № 0180300005919000007</w:t>
      </w:r>
      <w:r w:rsidR="00657BC4">
        <w:rPr>
          <w:szCs w:val="28"/>
        </w:rPr>
        <w:t>,</w:t>
      </w:r>
      <w:r w:rsidR="00657BC4" w:rsidRPr="00657BC4">
        <w:rPr>
          <w:szCs w:val="28"/>
        </w:rPr>
        <w:t xml:space="preserve"> </w:t>
      </w:r>
      <w:r w:rsidR="00657BC4" w:rsidRPr="0027002F">
        <w:rPr>
          <w:szCs w:val="28"/>
        </w:rPr>
        <w:t>от 03.07.2019 № 0180300005919000025</w:t>
      </w:r>
      <w:r w:rsidR="00657BC4">
        <w:rPr>
          <w:szCs w:val="28"/>
        </w:rPr>
        <w:t>,</w:t>
      </w:r>
      <w:r w:rsidR="00657BC4" w:rsidRPr="00657BC4">
        <w:rPr>
          <w:szCs w:val="28"/>
        </w:rPr>
        <w:t xml:space="preserve"> </w:t>
      </w:r>
      <w:r w:rsidR="00657BC4" w:rsidRPr="0027002F">
        <w:rPr>
          <w:szCs w:val="28"/>
        </w:rPr>
        <w:t xml:space="preserve">от 29.07.2019 № 0180300005919000028 </w:t>
      </w:r>
      <w:r w:rsidR="0027002F" w:rsidRPr="0027002F">
        <w:rPr>
          <w:szCs w:val="28"/>
        </w:rPr>
        <w:t>Комитетом по ЖКХ и Т в 2019 году не направлено требование об уплате пени и не начислены пеня за несоблюдение сроков исполнения обязательств по контракту.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left="567" w:firstLine="0"/>
        <w:rPr>
          <w:bCs/>
          <w:szCs w:val="28"/>
        </w:rPr>
      </w:pPr>
      <w:r w:rsidRPr="0027002F">
        <w:rPr>
          <w:bCs/>
          <w:szCs w:val="28"/>
        </w:rPr>
        <w:t xml:space="preserve">3. </w:t>
      </w:r>
      <w:r w:rsidR="00657BC4" w:rsidRPr="00620431">
        <w:rPr>
          <w:bCs/>
          <w:szCs w:val="28"/>
        </w:rPr>
        <w:t>По результатам осуществления контроля в части</w:t>
      </w:r>
      <w:r w:rsidRPr="0027002F">
        <w:rPr>
          <w:bCs/>
          <w:szCs w:val="28"/>
        </w:rPr>
        <w:t xml:space="preserve"> расчетов с подотчетными лицами</w:t>
      </w:r>
      <w:r w:rsidR="00620431">
        <w:rPr>
          <w:bCs/>
          <w:szCs w:val="28"/>
        </w:rPr>
        <w:t>:</w:t>
      </w:r>
    </w:p>
    <w:p w:rsidR="00C65931" w:rsidRDefault="0027002F" w:rsidP="002700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27002F">
        <w:rPr>
          <w:szCs w:val="28"/>
        </w:rPr>
        <w:t xml:space="preserve">В нарушение </w:t>
      </w:r>
      <w:hyperlink r:id="rId10" w:history="1">
        <w:r w:rsidRPr="0027002F">
          <w:rPr>
            <w:szCs w:val="28"/>
          </w:rPr>
          <w:t>пункта 213</w:t>
        </w:r>
      </w:hyperlink>
      <w:r w:rsidR="003D5C49" w:rsidRPr="003D5C49">
        <w:rPr>
          <w:szCs w:val="28"/>
        </w:rPr>
        <w:t xml:space="preserve"> </w:t>
      </w:r>
      <w:r w:rsidR="003D5C49" w:rsidRPr="00043812">
        <w:rPr>
          <w:szCs w:val="28"/>
        </w:rPr>
        <w:t>Приказ</w:t>
      </w:r>
      <w:r w:rsidR="003D5C49">
        <w:rPr>
          <w:szCs w:val="28"/>
        </w:rPr>
        <w:t>а</w:t>
      </w:r>
      <w:r w:rsidR="003D5C49" w:rsidRPr="00043812">
        <w:rPr>
          <w:szCs w:val="28"/>
        </w:rPr>
        <w:t xml:space="preserve"> Минфина России от 01.12.2010 </w:t>
      </w:r>
      <w:r w:rsidR="003D5C49">
        <w:rPr>
          <w:szCs w:val="28"/>
        </w:rPr>
        <w:t>№</w:t>
      </w:r>
      <w:r w:rsidR="003D5C49" w:rsidRPr="00043812">
        <w:rPr>
          <w:szCs w:val="28"/>
        </w:rPr>
        <w:t xml:space="preserve"> 157н </w:t>
      </w:r>
      <w:r w:rsidR="003D5C49">
        <w:rPr>
          <w:szCs w:val="28"/>
        </w:rPr>
        <w:t>«</w:t>
      </w:r>
      <w:r w:rsidR="003D5C49" w:rsidRPr="00043812">
        <w:rPr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3D5C49">
        <w:rPr>
          <w:szCs w:val="28"/>
        </w:rPr>
        <w:t>»</w:t>
      </w:r>
      <w:r w:rsidRPr="0027002F">
        <w:rPr>
          <w:szCs w:val="28"/>
        </w:rPr>
        <w:t xml:space="preserve"> </w:t>
      </w:r>
      <w:r w:rsidR="003D5C49">
        <w:rPr>
          <w:szCs w:val="28"/>
        </w:rPr>
        <w:t xml:space="preserve">(далее - </w:t>
      </w:r>
      <w:r w:rsidRPr="0027002F">
        <w:rPr>
          <w:szCs w:val="28"/>
        </w:rPr>
        <w:t>Инструкци</w:t>
      </w:r>
      <w:r w:rsidR="003D5C49">
        <w:rPr>
          <w:szCs w:val="28"/>
        </w:rPr>
        <w:t>я</w:t>
      </w:r>
      <w:r w:rsidRPr="0027002F">
        <w:rPr>
          <w:szCs w:val="28"/>
        </w:rPr>
        <w:t xml:space="preserve"> № 157н</w:t>
      </w:r>
      <w:r w:rsidR="003D5C49">
        <w:rPr>
          <w:szCs w:val="28"/>
        </w:rPr>
        <w:t>)</w:t>
      </w:r>
      <w:r w:rsidRPr="0027002F">
        <w:rPr>
          <w:szCs w:val="28"/>
        </w:rPr>
        <w:t xml:space="preserve"> Комитетом по ЖКХ и Т не соблюдается установленный порядок выдачи денежных средств под отчет</w:t>
      </w:r>
      <w:r w:rsidR="00C65931">
        <w:rPr>
          <w:szCs w:val="28"/>
        </w:rPr>
        <w:t>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27002F">
        <w:rPr>
          <w:szCs w:val="28"/>
        </w:rPr>
        <w:t xml:space="preserve"> С подотчетными лицами заключены договора о материальной ответственности в соответствии с требованиями </w:t>
      </w:r>
      <w:hyperlink r:id="rId11" w:history="1">
        <w:r w:rsidRPr="0027002F">
          <w:rPr>
            <w:szCs w:val="28"/>
          </w:rPr>
          <w:t>статьи 244</w:t>
        </w:r>
      </w:hyperlink>
      <w:r w:rsidRPr="0027002F">
        <w:rPr>
          <w:szCs w:val="28"/>
        </w:rPr>
        <w:t xml:space="preserve"> ТК РФ.</w:t>
      </w:r>
    </w:p>
    <w:p w:rsidR="0027002F" w:rsidRPr="0027002F" w:rsidRDefault="003D5C49" w:rsidP="00A25884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27002F">
        <w:rPr>
          <w:szCs w:val="28"/>
        </w:rPr>
        <w:t>Авансовы</w:t>
      </w:r>
      <w:r>
        <w:rPr>
          <w:szCs w:val="28"/>
        </w:rPr>
        <w:t>е</w:t>
      </w:r>
      <w:r w:rsidRPr="0027002F">
        <w:rPr>
          <w:szCs w:val="28"/>
        </w:rPr>
        <w:t xml:space="preserve"> отчет</w:t>
      </w:r>
      <w:r>
        <w:rPr>
          <w:szCs w:val="28"/>
        </w:rPr>
        <w:t>ы</w:t>
      </w:r>
      <w:r w:rsidRPr="0027002F">
        <w:rPr>
          <w:szCs w:val="28"/>
        </w:rPr>
        <w:t xml:space="preserve"> от 06.08.2019 № 5 от 08.10.2019 №7, от 05.12.2019 №12</w:t>
      </w:r>
      <w:r>
        <w:rPr>
          <w:szCs w:val="28"/>
        </w:rPr>
        <w:t xml:space="preserve">, от </w:t>
      </w:r>
      <w:r w:rsidRPr="0027002F">
        <w:rPr>
          <w:szCs w:val="28"/>
        </w:rPr>
        <w:t>01.03.2019 №2, от 01.04.2019 № 3</w:t>
      </w:r>
      <w:r>
        <w:rPr>
          <w:szCs w:val="28"/>
        </w:rPr>
        <w:t xml:space="preserve">   заполнены с </w:t>
      </w:r>
      <w:r w:rsidRPr="0027002F">
        <w:rPr>
          <w:szCs w:val="28"/>
        </w:rPr>
        <w:t>нарушение</w:t>
      </w:r>
      <w:r>
        <w:rPr>
          <w:szCs w:val="28"/>
        </w:rPr>
        <w:t>м</w:t>
      </w:r>
      <w:r w:rsidRPr="0027002F">
        <w:rPr>
          <w:szCs w:val="28"/>
        </w:rPr>
        <w:t xml:space="preserve"> требований </w:t>
      </w:r>
      <w:r w:rsidRPr="003D5C49">
        <w:rPr>
          <w:szCs w:val="28"/>
        </w:rPr>
        <w:t>Приказ</w:t>
      </w:r>
      <w:r>
        <w:rPr>
          <w:szCs w:val="28"/>
        </w:rPr>
        <w:t xml:space="preserve">а </w:t>
      </w:r>
      <w:r w:rsidRPr="003D5C49">
        <w:rPr>
          <w:szCs w:val="28"/>
        </w:rPr>
        <w:t>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C65931">
        <w:rPr>
          <w:szCs w:val="28"/>
        </w:rPr>
        <w:t>.</w:t>
      </w:r>
    </w:p>
    <w:p w:rsidR="0027002F" w:rsidRPr="0027002F" w:rsidRDefault="003D5C49" w:rsidP="0027002F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C65931">
        <w:rPr>
          <w:bCs/>
          <w:szCs w:val="28"/>
        </w:rPr>
        <w:t>4.</w:t>
      </w:r>
      <w:r w:rsidRPr="0027002F">
        <w:rPr>
          <w:bCs/>
          <w:szCs w:val="28"/>
        </w:rPr>
        <w:t xml:space="preserve"> </w:t>
      </w:r>
      <w:r w:rsidRPr="00C65931">
        <w:rPr>
          <w:bCs/>
          <w:szCs w:val="28"/>
        </w:rPr>
        <w:t>По результатам осуществления контроля в части</w:t>
      </w:r>
      <w:r w:rsidRPr="0027002F">
        <w:rPr>
          <w:bCs/>
          <w:szCs w:val="28"/>
        </w:rPr>
        <w:t xml:space="preserve"> </w:t>
      </w:r>
      <w:r w:rsidRPr="00C65931">
        <w:rPr>
          <w:bCs/>
          <w:szCs w:val="28"/>
        </w:rPr>
        <w:t>у</w:t>
      </w:r>
      <w:r w:rsidR="0027002F" w:rsidRPr="0027002F">
        <w:rPr>
          <w:bCs/>
          <w:szCs w:val="28"/>
        </w:rPr>
        <w:t>чет</w:t>
      </w:r>
      <w:r w:rsidRPr="00C65931">
        <w:rPr>
          <w:bCs/>
          <w:szCs w:val="28"/>
        </w:rPr>
        <w:t>а</w:t>
      </w:r>
      <w:r w:rsidR="0027002F" w:rsidRPr="0027002F">
        <w:rPr>
          <w:bCs/>
          <w:szCs w:val="28"/>
        </w:rPr>
        <w:t xml:space="preserve"> кассовых операций».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27002F">
        <w:rPr>
          <w:szCs w:val="28"/>
        </w:rPr>
        <w:t xml:space="preserve">В соответствии с </w:t>
      </w:r>
      <w:hyperlink r:id="rId12" w:history="1">
        <w:r w:rsidRPr="0027002F">
          <w:rPr>
            <w:szCs w:val="28"/>
          </w:rPr>
          <w:t>пунктом 169</w:t>
        </w:r>
      </w:hyperlink>
      <w:r w:rsidRPr="0027002F">
        <w:rPr>
          <w:szCs w:val="28"/>
        </w:rPr>
        <w:t xml:space="preserve"> Инструкции № 157н денежные документы хранятся в кассе учреждения.</w:t>
      </w:r>
    </w:p>
    <w:p w:rsidR="0027002F" w:rsidRPr="0027002F" w:rsidRDefault="00A25884" w:rsidP="00A25884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П</w:t>
      </w:r>
      <w:r w:rsidRPr="0027002F">
        <w:rPr>
          <w:szCs w:val="28"/>
        </w:rPr>
        <w:t>рием в кассу</w:t>
      </w:r>
      <w:r>
        <w:rPr>
          <w:szCs w:val="28"/>
        </w:rPr>
        <w:t xml:space="preserve"> и</w:t>
      </w:r>
      <w:r w:rsidRPr="0027002F">
        <w:rPr>
          <w:szCs w:val="28"/>
        </w:rPr>
        <w:t xml:space="preserve"> выдача из кассы денежных докумен</w:t>
      </w:r>
      <w:r>
        <w:rPr>
          <w:szCs w:val="28"/>
        </w:rPr>
        <w:t>тов оформляется в</w:t>
      </w:r>
      <w:r w:rsidR="0027002F" w:rsidRPr="0027002F">
        <w:rPr>
          <w:szCs w:val="28"/>
        </w:rPr>
        <w:t xml:space="preserve"> соответствии с требованиями </w:t>
      </w:r>
      <w:hyperlink r:id="rId13" w:history="1">
        <w:r w:rsidR="0027002F" w:rsidRPr="0027002F">
          <w:rPr>
            <w:szCs w:val="28"/>
          </w:rPr>
          <w:t>пункта 170</w:t>
        </w:r>
      </w:hyperlink>
      <w:r w:rsidR="0027002F" w:rsidRPr="0027002F">
        <w:rPr>
          <w:szCs w:val="28"/>
        </w:rPr>
        <w:t xml:space="preserve"> Инструкции № 157н</w:t>
      </w:r>
      <w:r>
        <w:rPr>
          <w:szCs w:val="28"/>
        </w:rPr>
        <w:t>.</w:t>
      </w:r>
    </w:p>
    <w:p w:rsidR="0027002F" w:rsidRPr="0027002F" w:rsidRDefault="0027002F" w:rsidP="002700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27002F">
        <w:rPr>
          <w:szCs w:val="28"/>
        </w:rPr>
        <w:t xml:space="preserve">В нарушение пункта 213 Инструкции №157н, пункта 1.3. Приложения №10 к Учетной политике выдача денежных документов из кассы производится без письменного заявления получателя. </w:t>
      </w:r>
    </w:p>
    <w:p w:rsidR="0027002F" w:rsidRDefault="0027002F" w:rsidP="0027002F">
      <w:pPr>
        <w:spacing w:line="240" w:lineRule="auto"/>
        <w:rPr>
          <w:b/>
          <w:sz w:val="27"/>
          <w:szCs w:val="27"/>
        </w:rPr>
      </w:pPr>
    </w:p>
    <w:p w:rsidR="00CC6B25" w:rsidRDefault="00CC6B25" w:rsidP="0027002F">
      <w:pPr>
        <w:spacing w:line="240" w:lineRule="auto"/>
        <w:rPr>
          <w:b/>
          <w:sz w:val="27"/>
          <w:szCs w:val="27"/>
        </w:rPr>
      </w:pPr>
    </w:p>
    <w:p w:rsidR="0027002F" w:rsidRDefault="00C65931" w:rsidP="0027002F">
      <w:pPr>
        <w:spacing w:line="240" w:lineRule="auto"/>
        <w:rPr>
          <w:sz w:val="27"/>
          <w:szCs w:val="27"/>
        </w:rPr>
      </w:pPr>
      <w:r>
        <w:rPr>
          <w:szCs w:val="28"/>
        </w:rPr>
        <w:t xml:space="preserve">В ходе контрольного мероприятия </w:t>
      </w:r>
      <w:r w:rsidR="00620431" w:rsidRPr="0027002F">
        <w:rPr>
          <w:szCs w:val="28"/>
        </w:rPr>
        <w:t>Контрольно-счетной палатой направлено предписание</w:t>
      </w:r>
      <w:r>
        <w:rPr>
          <w:szCs w:val="28"/>
        </w:rPr>
        <w:t xml:space="preserve"> №1 от 10.06.2020</w:t>
      </w:r>
      <w:r w:rsidR="00620431" w:rsidRPr="0027002F">
        <w:rPr>
          <w:szCs w:val="28"/>
        </w:rPr>
        <w:t xml:space="preserve"> в Комитет по ЖКХ и Т о незамедлительном </w:t>
      </w:r>
      <w:r>
        <w:rPr>
          <w:szCs w:val="28"/>
        </w:rPr>
        <w:t xml:space="preserve">устранении нарушений и </w:t>
      </w:r>
      <w:r w:rsidR="00620431" w:rsidRPr="0027002F">
        <w:rPr>
          <w:szCs w:val="28"/>
        </w:rPr>
        <w:t xml:space="preserve">возврате в бюджет муниципального образования город Саяногорск необоснованных расходов в размере </w:t>
      </w:r>
      <w:r>
        <w:rPr>
          <w:szCs w:val="28"/>
        </w:rPr>
        <w:t>8738</w:t>
      </w:r>
      <w:r w:rsidR="00620431" w:rsidRPr="0027002F">
        <w:rPr>
          <w:szCs w:val="28"/>
        </w:rPr>
        <w:t xml:space="preserve"> рублей</w:t>
      </w:r>
      <w:r>
        <w:rPr>
          <w:szCs w:val="28"/>
        </w:rPr>
        <w:t xml:space="preserve"> 58 копеек, о привлечении к ответственности должностных лиц, виновных в нарушении законодательства. Комитетом по ЖКХ и Т предписание исполнено, должностному лицу объявлено дисциплинарное взыскание </w:t>
      </w:r>
      <w:r w:rsidRPr="0027002F">
        <w:rPr>
          <w:szCs w:val="28"/>
        </w:rPr>
        <w:t>(входящий № 96 от 06.07.2020</w:t>
      </w:r>
      <w:r>
        <w:rPr>
          <w:szCs w:val="28"/>
        </w:rPr>
        <w:t>).</w:t>
      </w:r>
    </w:p>
    <w:p w:rsidR="0027002F" w:rsidRDefault="0027002F" w:rsidP="00CC6B25">
      <w:pPr>
        <w:autoSpaceDE w:val="0"/>
        <w:autoSpaceDN w:val="0"/>
        <w:adjustRightInd w:val="0"/>
        <w:spacing w:line="240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По результатам контрольного мероприятия Контрольно-счетная палата внесла предложения о принятии мер по устранению выявленных недостатков и </w:t>
      </w:r>
      <w:r>
        <w:rPr>
          <w:rFonts w:eastAsia="Calibri"/>
          <w:sz w:val="27"/>
          <w:szCs w:val="27"/>
          <w:lang w:eastAsia="en-US"/>
        </w:rPr>
        <w:lastRenderedPageBreak/>
        <w:t xml:space="preserve">нарушений, а также по реализации выводов контрольного мероприятия </w:t>
      </w:r>
      <w:r w:rsidR="003D5C49">
        <w:rPr>
          <w:rFonts w:eastAsia="Calibri"/>
          <w:sz w:val="27"/>
          <w:szCs w:val="27"/>
          <w:lang w:eastAsia="en-US"/>
        </w:rPr>
        <w:t>Комитет</w:t>
      </w:r>
      <w:r w:rsidR="00EF144D">
        <w:rPr>
          <w:rFonts w:eastAsia="Calibri"/>
          <w:sz w:val="27"/>
          <w:szCs w:val="27"/>
          <w:lang w:eastAsia="en-US"/>
        </w:rPr>
        <w:t>у</w:t>
      </w:r>
      <w:r w:rsidR="003D5C49">
        <w:rPr>
          <w:rFonts w:eastAsia="Calibri"/>
          <w:sz w:val="27"/>
          <w:szCs w:val="27"/>
          <w:lang w:eastAsia="en-US"/>
        </w:rPr>
        <w:t xml:space="preserve"> по ЖКХ и Т</w:t>
      </w:r>
      <w:r>
        <w:rPr>
          <w:rFonts w:eastAsia="Calibri"/>
          <w:sz w:val="27"/>
          <w:szCs w:val="27"/>
          <w:lang w:eastAsia="en-US"/>
        </w:rPr>
        <w:t>. Кроме того, направлен</w:t>
      </w:r>
      <w:r w:rsidR="00A25884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="00A25884">
        <w:rPr>
          <w:sz w:val="27"/>
          <w:szCs w:val="27"/>
        </w:rPr>
        <w:t xml:space="preserve">Отчет о результатах контрольного мероприятия </w:t>
      </w:r>
      <w:r>
        <w:rPr>
          <w:rFonts w:eastAsia="Calibri"/>
          <w:sz w:val="27"/>
          <w:szCs w:val="27"/>
          <w:lang w:eastAsia="en-US"/>
        </w:rPr>
        <w:t xml:space="preserve">в Совет депутатов муниципального образования город Саяногорск, в </w:t>
      </w:r>
      <w:r w:rsidR="00042C6F">
        <w:rPr>
          <w:rFonts w:eastAsia="Calibri"/>
          <w:sz w:val="27"/>
          <w:szCs w:val="27"/>
          <w:lang w:eastAsia="en-US"/>
        </w:rPr>
        <w:t>П</w:t>
      </w:r>
      <w:r>
        <w:rPr>
          <w:rFonts w:eastAsia="Calibri"/>
          <w:sz w:val="27"/>
          <w:szCs w:val="27"/>
          <w:lang w:eastAsia="en-US"/>
        </w:rPr>
        <w:t>рокуратуру города Саяногорска, направлен</w:t>
      </w:r>
      <w:r w:rsidR="00042C6F">
        <w:rPr>
          <w:rFonts w:eastAsia="Calibri"/>
          <w:sz w:val="27"/>
          <w:szCs w:val="27"/>
          <w:lang w:eastAsia="en-US"/>
        </w:rPr>
        <w:t>о</w:t>
      </w:r>
      <w:r>
        <w:rPr>
          <w:rFonts w:eastAsia="Calibri"/>
          <w:sz w:val="27"/>
          <w:szCs w:val="27"/>
          <w:lang w:eastAsia="en-US"/>
        </w:rPr>
        <w:t xml:space="preserve"> представлени</w:t>
      </w:r>
      <w:r w:rsidR="00042C6F">
        <w:rPr>
          <w:rFonts w:eastAsia="Calibri"/>
          <w:sz w:val="27"/>
          <w:szCs w:val="27"/>
          <w:lang w:eastAsia="en-US"/>
        </w:rPr>
        <w:t>е</w:t>
      </w:r>
      <w:r w:rsidR="00A25884">
        <w:rPr>
          <w:rFonts w:eastAsia="Calibri"/>
          <w:sz w:val="27"/>
          <w:szCs w:val="27"/>
          <w:lang w:eastAsia="en-US"/>
        </w:rPr>
        <w:t xml:space="preserve"> №</w:t>
      </w:r>
      <w:r w:rsidR="003E3333">
        <w:rPr>
          <w:rFonts w:eastAsia="Calibri"/>
          <w:sz w:val="27"/>
          <w:szCs w:val="27"/>
          <w:lang w:eastAsia="en-US"/>
        </w:rPr>
        <w:t xml:space="preserve"> </w:t>
      </w:r>
      <w:bookmarkStart w:id="1" w:name="_GoBack"/>
      <w:bookmarkEnd w:id="1"/>
      <w:r w:rsidR="00A25884">
        <w:rPr>
          <w:rFonts w:eastAsia="Calibri"/>
          <w:sz w:val="27"/>
          <w:szCs w:val="27"/>
          <w:lang w:eastAsia="en-US"/>
        </w:rPr>
        <w:t>6 от 29.07.2020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="00BF5628">
        <w:rPr>
          <w:rFonts w:eastAsia="Calibri"/>
          <w:sz w:val="27"/>
          <w:szCs w:val="27"/>
          <w:lang w:eastAsia="en-US"/>
        </w:rPr>
        <w:t>Комитету по ЖКХ и Т</w:t>
      </w:r>
      <w:r>
        <w:rPr>
          <w:rFonts w:eastAsia="Calibri"/>
          <w:sz w:val="27"/>
          <w:szCs w:val="27"/>
          <w:lang w:eastAsia="en-US"/>
        </w:rPr>
        <w:t>.</w:t>
      </w:r>
    </w:p>
    <w:p w:rsidR="0027002F" w:rsidRDefault="0027002F" w:rsidP="0027002F">
      <w:pPr>
        <w:autoSpaceDE w:val="0"/>
        <w:autoSpaceDN w:val="0"/>
        <w:adjustRightInd w:val="0"/>
        <w:spacing w:line="240" w:lineRule="auto"/>
        <w:rPr>
          <w:sz w:val="27"/>
          <w:szCs w:val="27"/>
        </w:rPr>
      </w:pPr>
      <w:bookmarkStart w:id="2" w:name="_Hlk47528136"/>
      <w:r>
        <w:rPr>
          <w:sz w:val="27"/>
          <w:szCs w:val="27"/>
        </w:rPr>
        <w:t xml:space="preserve">Отчет о результатах контрольного мероприятия </w:t>
      </w:r>
      <w:bookmarkEnd w:id="2"/>
      <w:r>
        <w:rPr>
          <w:sz w:val="27"/>
          <w:szCs w:val="27"/>
        </w:rPr>
        <w:t>утвержден председателем Контрольно-счетной палаты муниципального образования г.Саяногорск  (распоряжение от «</w:t>
      </w:r>
      <w:r w:rsidR="00042C6F">
        <w:rPr>
          <w:sz w:val="27"/>
          <w:szCs w:val="27"/>
        </w:rPr>
        <w:t>28</w:t>
      </w:r>
      <w:r>
        <w:rPr>
          <w:sz w:val="27"/>
          <w:szCs w:val="27"/>
        </w:rPr>
        <w:t xml:space="preserve">» </w:t>
      </w:r>
      <w:r w:rsidR="00042C6F">
        <w:rPr>
          <w:sz w:val="27"/>
          <w:szCs w:val="27"/>
        </w:rPr>
        <w:t>июля</w:t>
      </w:r>
      <w:r>
        <w:rPr>
          <w:sz w:val="27"/>
          <w:szCs w:val="27"/>
        </w:rPr>
        <w:t xml:space="preserve"> 20</w:t>
      </w:r>
      <w:r w:rsidR="00042C6F">
        <w:rPr>
          <w:sz w:val="27"/>
          <w:szCs w:val="27"/>
        </w:rPr>
        <w:t>20</w:t>
      </w:r>
      <w:r>
        <w:rPr>
          <w:sz w:val="27"/>
          <w:szCs w:val="27"/>
        </w:rPr>
        <w:t xml:space="preserve"> г. № 1</w:t>
      </w:r>
      <w:r w:rsidR="00EF144D">
        <w:rPr>
          <w:sz w:val="27"/>
          <w:szCs w:val="27"/>
        </w:rPr>
        <w:t>7</w:t>
      </w:r>
      <w:r>
        <w:rPr>
          <w:sz w:val="27"/>
          <w:szCs w:val="27"/>
        </w:rPr>
        <w:t>-р).</w:t>
      </w:r>
    </w:p>
    <w:p w:rsidR="0027002F" w:rsidRDefault="0027002F" w:rsidP="0027002F">
      <w:pPr>
        <w:spacing w:line="240" w:lineRule="auto"/>
        <w:rPr>
          <w:sz w:val="27"/>
          <w:szCs w:val="27"/>
        </w:rPr>
      </w:pPr>
    </w:p>
    <w:p w:rsidR="0027002F" w:rsidRDefault="0027002F" w:rsidP="0027002F">
      <w:pPr>
        <w:spacing w:line="240" w:lineRule="auto"/>
        <w:rPr>
          <w:sz w:val="27"/>
          <w:szCs w:val="27"/>
        </w:rPr>
      </w:pPr>
    </w:p>
    <w:p w:rsidR="0027002F" w:rsidRDefault="0027002F" w:rsidP="0027002F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Председатель Контрольно-счетной </w:t>
      </w:r>
    </w:p>
    <w:p w:rsidR="0027002F" w:rsidRDefault="0027002F" w:rsidP="0027002F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палаты муниципального </w:t>
      </w:r>
    </w:p>
    <w:p w:rsidR="0027002F" w:rsidRDefault="00BF5628" w:rsidP="0027002F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образования </w:t>
      </w:r>
      <w:r w:rsidR="0027002F">
        <w:rPr>
          <w:sz w:val="27"/>
          <w:szCs w:val="27"/>
        </w:rPr>
        <w:t xml:space="preserve">г.Саяногорск                              </w:t>
      </w:r>
      <w:r>
        <w:rPr>
          <w:sz w:val="27"/>
          <w:szCs w:val="27"/>
        </w:rPr>
        <w:t xml:space="preserve">                </w:t>
      </w:r>
      <w:r w:rsidR="0027002F">
        <w:rPr>
          <w:sz w:val="27"/>
          <w:szCs w:val="27"/>
        </w:rPr>
        <w:t>О.Ю.Воронина</w:t>
      </w:r>
    </w:p>
    <w:p w:rsidR="00763443" w:rsidRDefault="00763443"/>
    <w:sectPr w:rsidR="00763443" w:rsidSect="00CC6B2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96" w:rsidRDefault="00B24996" w:rsidP="0027002F">
      <w:pPr>
        <w:spacing w:line="240" w:lineRule="auto"/>
      </w:pPr>
      <w:r>
        <w:separator/>
      </w:r>
    </w:p>
  </w:endnote>
  <w:endnote w:type="continuationSeparator" w:id="0">
    <w:p w:rsidR="00B24996" w:rsidRDefault="00B24996" w:rsidP="00270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96" w:rsidRDefault="00B24996" w:rsidP="0027002F">
      <w:pPr>
        <w:spacing w:line="240" w:lineRule="auto"/>
      </w:pPr>
      <w:r>
        <w:separator/>
      </w:r>
    </w:p>
  </w:footnote>
  <w:footnote w:type="continuationSeparator" w:id="0">
    <w:p w:rsidR="00B24996" w:rsidRDefault="00B24996" w:rsidP="002700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05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AC02EF"/>
    <w:multiLevelType w:val="hybridMultilevel"/>
    <w:tmpl w:val="849256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1109C4"/>
    <w:multiLevelType w:val="hybridMultilevel"/>
    <w:tmpl w:val="BE52FF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8744BA"/>
    <w:multiLevelType w:val="multilevel"/>
    <w:tmpl w:val="96C6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80E6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23113E"/>
    <w:multiLevelType w:val="multilevel"/>
    <w:tmpl w:val="4708529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30B137A"/>
    <w:multiLevelType w:val="hybridMultilevel"/>
    <w:tmpl w:val="B4A6F794"/>
    <w:lvl w:ilvl="0" w:tplc="EA460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A0483"/>
    <w:multiLevelType w:val="hybridMultilevel"/>
    <w:tmpl w:val="B782726A"/>
    <w:lvl w:ilvl="0" w:tplc="A234266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2D345242"/>
    <w:multiLevelType w:val="hybridMultilevel"/>
    <w:tmpl w:val="BC5EE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57944"/>
    <w:multiLevelType w:val="hybridMultilevel"/>
    <w:tmpl w:val="E154D83C"/>
    <w:lvl w:ilvl="0" w:tplc="80E69372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77719"/>
    <w:multiLevelType w:val="multilevel"/>
    <w:tmpl w:val="9A564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C901DB1"/>
    <w:multiLevelType w:val="hybridMultilevel"/>
    <w:tmpl w:val="8092F43C"/>
    <w:lvl w:ilvl="0" w:tplc="00F0511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856B6E"/>
    <w:multiLevelType w:val="hybridMultilevel"/>
    <w:tmpl w:val="4708529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5461DE9"/>
    <w:multiLevelType w:val="hybridMultilevel"/>
    <w:tmpl w:val="5F48D7A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E23211"/>
    <w:multiLevelType w:val="hybridMultilevel"/>
    <w:tmpl w:val="B150DDBC"/>
    <w:lvl w:ilvl="0" w:tplc="04E2B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0A0E82"/>
    <w:multiLevelType w:val="hybridMultilevel"/>
    <w:tmpl w:val="D926313C"/>
    <w:lvl w:ilvl="0" w:tplc="899251F0">
      <w:start w:val="1"/>
      <w:numFmt w:val="decimal"/>
      <w:lvlText w:val="%1)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823F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55C2DDD"/>
    <w:multiLevelType w:val="hybridMultilevel"/>
    <w:tmpl w:val="E8BC15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9961A1"/>
    <w:multiLevelType w:val="hybridMultilevel"/>
    <w:tmpl w:val="E2F20D7C"/>
    <w:lvl w:ilvl="0" w:tplc="34A86B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15"/>
  </w:num>
  <w:num w:numId="8">
    <w:abstractNumId w:val="5"/>
  </w:num>
  <w:num w:numId="9">
    <w:abstractNumId w:val="17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02F"/>
    <w:rsid w:val="00042C6F"/>
    <w:rsid w:val="0027002F"/>
    <w:rsid w:val="0034188B"/>
    <w:rsid w:val="003A10EA"/>
    <w:rsid w:val="003D5C49"/>
    <w:rsid w:val="003E3333"/>
    <w:rsid w:val="00415CBB"/>
    <w:rsid w:val="00620431"/>
    <w:rsid w:val="00657BC4"/>
    <w:rsid w:val="006A144A"/>
    <w:rsid w:val="00763443"/>
    <w:rsid w:val="00A25884"/>
    <w:rsid w:val="00A9460B"/>
    <w:rsid w:val="00B24996"/>
    <w:rsid w:val="00BF5628"/>
    <w:rsid w:val="00C65931"/>
    <w:rsid w:val="00CC6B25"/>
    <w:rsid w:val="00CE1128"/>
    <w:rsid w:val="00D7514B"/>
    <w:rsid w:val="00DD0AF1"/>
    <w:rsid w:val="00E97754"/>
    <w:rsid w:val="00E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2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002F"/>
    <w:pPr>
      <w:snapToGrid w:val="0"/>
      <w:spacing w:line="240" w:lineRule="auto"/>
      <w:ind w:firstLine="0"/>
      <w:jc w:val="center"/>
      <w:outlineLvl w:val="1"/>
    </w:pPr>
    <w:rPr>
      <w:b/>
      <w:caps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7002F"/>
    <w:pPr>
      <w:snapToGrid w:val="0"/>
      <w:spacing w:line="240" w:lineRule="auto"/>
      <w:ind w:firstLine="0"/>
      <w:jc w:val="center"/>
      <w:outlineLvl w:val="2"/>
    </w:pPr>
    <w:rPr>
      <w:b/>
      <w:szCs w:val="28"/>
      <w:lang/>
    </w:rPr>
  </w:style>
  <w:style w:type="paragraph" w:styleId="4">
    <w:name w:val="heading 4"/>
    <w:basedOn w:val="a"/>
    <w:next w:val="a"/>
    <w:link w:val="40"/>
    <w:qFormat/>
    <w:rsid w:val="0027002F"/>
    <w:pPr>
      <w:keepNext/>
      <w:widowControl w:val="0"/>
      <w:suppressAutoHyphens/>
      <w:spacing w:line="240" w:lineRule="auto"/>
      <w:ind w:firstLine="0"/>
      <w:jc w:val="center"/>
      <w:outlineLvl w:val="3"/>
    </w:pPr>
    <w:rPr>
      <w:rFonts w:eastAsia="Lucida Sans Unicode" w:cs="Tahoma"/>
      <w:b/>
      <w:bCs/>
      <w:color w:val="000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02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7002F"/>
    <w:rPr>
      <w:rFonts w:ascii="Times New Roman" w:eastAsia="Times New Roman" w:hAnsi="Times New Roman" w:cs="Times New Roman"/>
      <w:b/>
      <w:sz w:val="28"/>
      <w:szCs w:val="28"/>
      <w:lang/>
    </w:rPr>
  </w:style>
  <w:style w:type="character" w:styleId="a3">
    <w:name w:val="Hyperlink"/>
    <w:basedOn w:val="a0"/>
    <w:unhideWhenUsed/>
    <w:rsid w:val="0027002F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27002F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link w:val="a4"/>
    <w:uiPriority w:val="34"/>
    <w:qFormat/>
    <w:rsid w:val="0027002F"/>
    <w:pPr>
      <w:spacing w:line="240" w:lineRule="auto"/>
      <w:ind w:left="720" w:firstLine="0"/>
      <w:contextualSpacing/>
      <w:jc w:val="left"/>
    </w:pPr>
    <w:rPr>
      <w:sz w:val="24"/>
      <w:szCs w:val="24"/>
      <w:lang/>
    </w:rPr>
  </w:style>
  <w:style w:type="paragraph" w:customStyle="1" w:styleId="ConsPlusNormal">
    <w:name w:val="ConsPlusNormal"/>
    <w:rsid w:val="00270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002F"/>
    <w:rPr>
      <w:rFonts w:ascii="Times New Roman" w:eastAsia="Lucida Sans Unicode" w:hAnsi="Times New Roman" w:cs="Tahoma"/>
      <w:b/>
      <w:bCs/>
      <w:color w:val="000000"/>
      <w:sz w:val="32"/>
      <w:szCs w:val="32"/>
    </w:rPr>
  </w:style>
  <w:style w:type="numbering" w:customStyle="1" w:styleId="1">
    <w:name w:val="Нет списка1"/>
    <w:next w:val="a2"/>
    <w:semiHidden/>
    <w:rsid w:val="0027002F"/>
  </w:style>
  <w:style w:type="paragraph" w:customStyle="1" w:styleId="a6">
    <w:basedOn w:val="a"/>
    <w:next w:val="a7"/>
    <w:rsid w:val="0027002F"/>
    <w:pPr>
      <w:spacing w:after="100" w:line="240" w:lineRule="auto"/>
      <w:ind w:firstLine="0"/>
      <w:jc w:val="left"/>
    </w:pPr>
    <w:rPr>
      <w:rFonts w:ascii="Verdana" w:hAnsi="Verdana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27002F"/>
    <w:pPr>
      <w:spacing w:line="240" w:lineRule="auto"/>
      <w:ind w:firstLine="0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70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7002F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70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7002F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00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27002F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70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7002F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70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27002F"/>
    <w:pPr>
      <w:spacing w:after="150" w:line="240" w:lineRule="auto"/>
      <w:ind w:right="300" w:firstLine="0"/>
      <w:jc w:val="left"/>
    </w:pPr>
    <w:rPr>
      <w:sz w:val="24"/>
      <w:szCs w:val="24"/>
    </w:rPr>
  </w:style>
  <w:style w:type="paragraph" w:styleId="ac">
    <w:name w:val="Block Text"/>
    <w:basedOn w:val="a"/>
    <w:uiPriority w:val="99"/>
    <w:rsid w:val="0027002F"/>
    <w:pPr>
      <w:widowControl w:val="0"/>
      <w:spacing w:line="240" w:lineRule="auto"/>
      <w:ind w:left="-1276" w:right="-99" w:firstLine="425"/>
    </w:pPr>
  </w:style>
  <w:style w:type="table" w:styleId="ad">
    <w:name w:val="Table Grid"/>
    <w:basedOn w:val="a1"/>
    <w:uiPriority w:val="59"/>
    <w:rsid w:val="0027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27002F"/>
    <w:pPr>
      <w:spacing w:line="240" w:lineRule="auto"/>
      <w:ind w:firstLine="450"/>
    </w:pPr>
    <w:rPr>
      <w:rFonts w:ascii="Arial" w:hAnsi="Arial" w:cs="Arial"/>
      <w:color w:val="FFFFFF"/>
      <w:sz w:val="20"/>
    </w:rPr>
  </w:style>
  <w:style w:type="paragraph" w:styleId="ae">
    <w:name w:val="footer"/>
    <w:basedOn w:val="a"/>
    <w:link w:val="af"/>
    <w:uiPriority w:val="99"/>
    <w:rsid w:val="0027002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270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7002F"/>
  </w:style>
  <w:style w:type="paragraph" w:customStyle="1" w:styleId="10">
    <w:name w:val="Знак1 Знак Знак Знак"/>
    <w:basedOn w:val="a"/>
    <w:rsid w:val="0027002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270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70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2"/>
    <w:link w:val="af3"/>
    <w:rsid w:val="0027002F"/>
    <w:pPr>
      <w:keepNext/>
      <w:widowControl w:val="0"/>
      <w:suppressAutoHyphens/>
      <w:spacing w:before="240" w:after="120" w:line="240" w:lineRule="auto"/>
      <w:ind w:firstLine="0"/>
      <w:jc w:val="center"/>
    </w:pPr>
    <w:rPr>
      <w:rFonts w:ascii="Arial" w:eastAsia="Lucida Sans Unicode" w:hAnsi="Arial" w:cs="Tahoma"/>
      <w:b/>
      <w:bCs/>
      <w:color w:val="000000"/>
      <w:sz w:val="40"/>
      <w:szCs w:val="28"/>
      <w:lang w:val="en-US" w:eastAsia="en-US"/>
    </w:rPr>
  </w:style>
  <w:style w:type="character" w:customStyle="1" w:styleId="af3">
    <w:name w:val="Название Знак"/>
    <w:basedOn w:val="a0"/>
    <w:link w:val="af1"/>
    <w:rsid w:val="0027002F"/>
    <w:rPr>
      <w:rFonts w:ascii="Arial" w:eastAsia="Lucida Sans Unicode" w:hAnsi="Arial" w:cs="Tahoma"/>
      <w:b/>
      <w:bCs/>
      <w:color w:val="000000"/>
      <w:sz w:val="40"/>
      <w:szCs w:val="28"/>
      <w:lang w:val="en-US"/>
    </w:rPr>
  </w:style>
  <w:style w:type="paragraph" w:styleId="af2">
    <w:name w:val="Subtitle"/>
    <w:basedOn w:val="a"/>
    <w:link w:val="af4"/>
    <w:qFormat/>
    <w:rsid w:val="0027002F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2"/>
    <w:rsid w:val="00270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link w:val="ConsNormal0"/>
    <w:rsid w:val="002700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27002F"/>
    <w:rPr>
      <w:rFonts w:ascii="Arial" w:eastAsia="Times New Roman" w:hAnsi="Arial" w:cs="Times New Roman"/>
      <w:sz w:val="20"/>
      <w:szCs w:val="20"/>
      <w:lang w:eastAsia="ar-SA"/>
    </w:rPr>
  </w:style>
  <w:style w:type="paragraph" w:styleId="af5">
    <w:name w:val="header"/>
    <w:basedOn w:val="a"/>
    <w:link w:val="af6"/>
    <w:rsid w:val="0027002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/>
    </w:rPr>
  </w:style>
  <w:style w:type="character" w:customStyle="1" w:styleId="af6">
    <w:name w:val="Верхний колонтитул Знак"/>
    <w:basedOn w:val="a0"/>
    <w:link w:val="af5"/>
    <w:rsid w:val="0027002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7">
    <w:name w:val="адрес"/>
    <w:basedOn w:val="a"/>
    <w:rsid w:val="0027002F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8">
    <w:name w:val="подпись"/>
    <w:basedOn w:val="a"/>
    <w:rsid w:val="0027002F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rsid w:val="0027002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character" w:customStyle="1" w:styleId="apple-converted-space">
    <w:name w:val="apple-converted-space"/>
    <w:basedOn w:val="a0"/>
    <w:rsid w:val="0027002F"/>
  </w:style>
  <w:style w:type="paragraph" w:styleId="af9">
    <w:name w:val="endnote text"/>
    <w:basedOn w:val="a"/>
    <w:link w:val="afa"/>
    <w:rsid w:val="0027002F"/>
    <w:pPr>
      <w:spacing w:line="240" w:lineRule="auto"/>
      <w:ind w:firstLine="0"/>
      <w:jc w:val="left"/>
    </w:pPr>
    <w:rPr>
      <w:sz w:val="20"/>
    </w:rPr>
  </w:style>
  <w:style w:type="character" w:customStyle="1" w:styleId="afa">
    <w:name w:val="Текст концевой сноски Знак"/>
    <w:basedOn w:val="a0"/>
    <w:link w:val="af9"/>
    <w:rsid w:val="00270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rsid w:val="0027002F"/>
    <w:rPr>
      <w:vertAlign w:val="superscript"/>
    </w:rPr>
  </w:style>
  <w:style w:type="paragraph" w:styleId="afc">
    <w:name w:val="footnote text"/>
    <w:basedOn w:val="a"/>
    <w:link w:val="afd"/>
    <w:rsid w:val="0027002F"/>
    <w:pPr>
      <w:spacing w:line="240" w:lineRule="auto"/>
      <w:ind w:firstLine="0"/>
      <w:jc w:val="left"/>
    </w:pPr>
    <w:rPr>
      <w:sz w:val="20"/>
    </w:rPr>
  </w:style>
  <w:style w:type="character" w:customStyle="1" w:styleId="afd">
    <w:name w:val="Текст сноски Знак"/>
    <w:basedOn w:val="a0"/>
    <w:link w:val="afc"/>
    <w:rsid w:val="00270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rsid w:val="0027002F"/>
    <w:rPr>
      <w:vertAlign w:val="superscript"/>
    </w:rPr>
  </w:style>
  <w:style w:type="paragraph" w:styleId="aff">
    <w:name w:val="Balloon Text"/>
    <w:basedOn w:val="a"/>
    <w:link w:val="aff0"/>
    <w:rsid w:val="0027002F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270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27002F"/>
    <w:rPr>
      <w:rFonts w:ascii="Times New Roman" w:hAnsi="Times New Roman"/>
      <w:sz w:val="26"/>
    </w:rPr>
  </w:style>
  <w:style w:type="paragraph" w:styleId="a7">
    <w:name w:val="Normal (Web)"/>
    <w:basedOn w:val="a"/>
    <w:uiPriority w:val="99"/>
    <w:semiHidden/>
    <w:unhideWhenUsed/>
    <w:rsid w:val="002700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8FAB5255E57FEC77963FA1862F1C4F0122E0346DC769D4D2EF1ADE20DE4FAAE1E3BE243BB8083D51F31A8E07A7176C80AE25DF3031DN1H8C" TargetMode="External"/><Relationship Id="rId13" Type="http://schemas.openxmlformats.org/officeDocument/2006/relationships/hyperlink" Target="consultantplus://offline/ref=67A194F2D0AC09ECE0DCFFECC29342E9B99EA45CC15420CD8A8737DD3B34A5CB3F5DF29BC7F9B3D9F2059D4608211EDE19AF00C3BBD6F89DL7z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7487F042638BCDCB788662F2D6DBC952BFED33AC3BFDCBEECEF71623E5991AD573EA2E0232323CB6069E70218F0B7A04F3BE810168A691A1A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997440DAD143EF0E5561A17E31FFAFFD955AB3E5510F819500504C18307EBC917F23FA0D1A003D8E667DAA9FD2860A6A049848F00EGAp2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7002BAE95AC3FB1028D41B29C2081F2C564E93074218642AE6D8431E88BC3D5B156BC7D5FDFE28F5A839373564DD607ECE2FFC844137F1b5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BBEEF1615B0B09318EEE2C1D7F77B0B4647BB1FE78A83E19CBB66217CB1F6A713AE5279B5168C620A1E7107118202F054F19EE72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Виктория Викторовна</dc:creator>
  <cp:lastModifiedBy>Воронина Оксана Юрьевна</cp:lastModifiedBy>
  <cp:revision>2</cp:revision>
  <cp:lastPrinted>2020-08-06T01:50:00Z</cp:lastPrinted>
  <dcterms:created xsi:type="dcterms:W3CDTF">2020-08-06T02:11:00Z</dcterms:created>
  <dcterms:modified xsi:type="dcterms:W3CDTF">2020-08-06T02:11:00Z</dcterms:modified>
</cp:coreProperties>
</file>